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70B7B" w14:textId="185E8698" w:rsidR="00F10F61" w:rsidRPr="00BD45EB" w:rsidRDefault="00F143D5" w:rsidP="0041776F">
      <w:pPr>
        <w:pStyle w:val="Ttulo1"/>
        <w:numPr>
          <w:ilvl w:val="0"/>
          <w:numId w:val="0"/>
        </w:numPr>
        <w:ind w:left="550" w:hanging="550"/>
        <w:jc w:val="center"/>
        <w:rPr>
          <w:rFonts w:asciiTheme="minorHAnsi" w:hAnsiTheme="minorHAnsi" w:cstheme="minorHAnsi"/>
          <w:sz w:val="22"/>
          <w:szCs w:val="22"/>
        </w:rPr>
      </w:pPr>
      <w:bookmarkStart w:id="0" w:name="_Hlk134777033"/>
      <w:r>
        <w:rPr>
          <w:rFonts w:asciiTheme="minorHAnsi" w:hAnsiTheme="minorHAnsi" w:cstheme="minorHAnsi"/>
        </w:rPr>
        <w:t>OPEN EDUCATION DATA</w:t>
      </w:r>
      <w:r w:rsidR="005812F7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EXAMPLES OF REUSE</w:t>
      </w:r>
      <w:bookmarkEnd w:id="0"/>
      <w:r w:rsidR="0041776F">
        <w:rPr>
          <w:rFonts w:asciiTheme="minorHAnsi" w:hAnsiTheme="minorHAnsi" w:cstheme="minorHAnsi"/>
        </w:rPr>
        <w:br/>
      </w:r>
    </w:p>
    <w:bookmarkStart w:id="1" w:name="_Hlk134777064"/>
    <w:p w14:paraId="1ABE0C1F" w14:textId="5198414F" w:rsidR="005812F7" w:rsidRDefault="00F143D5" w:rsidP="00680780">
      <w:pPr>
        <w:pStyle w:val="Cita"/>
        <w:ind w:left="0" w:right="-1"/>
        <w:jc w:val="left"/>
        <w:rPr>
          <w:rFonts w:cstheme="minorHAnsi"/>
          <w:i w:val="0"/>
          <w:iCs w:val="0"/>
          <w:lang w:val="es-ES_tradnl"/>
        </w:rPr>
      </w:pPr>
      <w:r>
        <w:rPr>
          <w:rFonts w:cstheme="minorHAnsi"/>
          <w:i w:val="0"/>
          <w:iCs w:val="0"/>
          <w:lang w:val="es-ES_tradnl"/>
        </w:rPr>
        <w:fldChar w:fldCharType="begin"/>
      </w:r>
      <w:r>
        <w:rPr>
          <w:rFonts w:cstheme="minorHAnsi"/>
          <w:i w:val="0"/>
          <w:iCs w:val="0"/>
          <w:lang w:val="es-ES_tradnl"/>
        </w:rPr>
        <w:instrText xml:space="preserve"> HYPERLINK "https://datos.gob.es/en/blog/open-data-tool-education-and-training" </w:instrText>
      </w:r>
      <w:r>
        <w:rPr>
          <w:rFonts w:cstheme="minorHAnsi"/>
          <w:i w:val="0"/>
          <w:iCs w:val="0"/>
          <w:lang w:val="es-ES_tradnl"/>
        </w:rPr>
      </w:r>
      <w:r>
        <w:rPr>
          <w:rFonts w:cstheme="minorHAnsi"/>
          <w:i w:val="0"/>
          <w:iCs w:val="0"/>
          <w:lang w:val="es-ES_tradnl"/>
        </w:rPr>
        <w:fldChar w:fldCharType="separate"/>
      </w:r>
      <w:proofErr w:type="spellStart"/>
      <w:r w:rsidRPr="00F143D5">
        <w:rPr>
          <w:rStyle w:val="Hipervnculo"/>
          <w:rFonts w:cstheme="minorHAnsi"/>
          <w:i w:val="0"/>
          <w:iCs w:val="0"/>
          <w:lang w:val="es-ES_tradnl"/>
        </w:rPr>
        <w:t>What</w:t>
      </w:r>
      <w:proofErr w:type="spellEnd"/>
      <w:r w:rsidRPr="00F143D5">
        <w:rPr>
          <w:rStyle w:val="Hipervnculo"/>
          <w:rFonts w:cstheme="minorHAnsi"/>
          <w:i w:val="0"/>
          <w:iCs w:val="0"/>
          <w:lang w:val="es-ES_tradnl"/>
        </w:rPr>
        <w:t xml:space="preserve"> </w:t>
      </w:r>
      <w:proofErr w:type="spellStart"/>
      <w:r w:rsidRPr="00F143D5">
        <w:rPr>
          <w:rStyle w:val="Hipervnculo"/>
          <w:rFonts w:cstheme="minorHAnsi"/>
          <w:i w:val="0"/>
          <w:iCs w:val="0"/>
          <w:lang w:val="es-ES_tradnl"/>
        </w:rPr>
        <w:t>is</w:t>
      </w:r>
      <w:proofErr w:type="spellEnd"/>
      <w:r w:rsidRPr="00F143D5">
        <w:rPr>
          <w:rStyle w:val="Hipervnculo"/>
          <w:rFonts w:cstheme="minorHAnsi"/>
          <w:i w:val="0"/>
          <w:iCs w:val="0"/>
          <w:lang w:val="es-ES_tradnl"/>
        </w:rPr>
        <w:t xml:space="preserve"> open data </w:t>
      </w:r>
      <w:proofErr w:type="spellStart"/>
      <w:r w:rsidRPr="00F143D5">
        <w:rPr>
          <w:rStyle w:val="Hipervnculo"/>
          <w:rFonts w:cstheme="minorHAnsi"/>
          <w:i w:val="0"/>
          <w:iCs w:val="0"/>
          <w:lang w:val="es-ES_tradnl"/>
        </w:rPr>
        <w:t>used</w:t>
      </w:r>
      <w:proofErr w:type="spellEnd"/>
      <w:r w:rsidRPr="00F143D5">
        <w:rPr>
          <w:rStyle w:val="Hipervnculo"/>
          <w:rFonts w:cstheme="minorHAnsi"/>
          <w:i w:val="0"/>
          <w:iCs w:val="0"/>
          <w:lang w:val="es-ES_tradnl"/>
        </w:rPr>
        <w:t xml:space="preserve"> </w:t>
      </w:r>
      <w:proofErr w:type="spellStart"/>
      <w:r w:rsidRPr="00F143D5">
        <w:rPr>
          <w:rStyle w:val="Hipervnculo"/>
          <w:rFonts w:cstheme="minorHAnsi"/>
          <w:i w:val="0"/>
          <w:iCs w:val="0"/>
          <w:lang w:val="es-ES_tradnl"/>
        </w:rPr>
        <w:t>for</w:t>
      </w:r>
      <w:proofErr w:type="spellEnd"/>
      <w:r w:rsidRPr="00F143D5">
        <w:rPr>
          <w:rStyle w:val="Hipervnculo"/>
          <w:rFonts w:cstheme="minorHAnsi"/>
          <w:i w:val="0"/>
          <w:iCs w:val="0"/>
          <w:lang w:val="es-ES_tradnl"/>
        </w:rPr>
        <w:t xml:space="preserve"> in </w:t>
      </w:r>
      <w:proofErr w:type="spellStart"/>
      <w:r w:rsidRPr="00F143D5">
        <w:rPr>
          <w:rStyle w:val="Hipervnculo"/>
          <w:rFonts w:cstheme="minorHAnsi"/>
          <w:i w:val="0"/>
          <w:iCs w:val="0"/>
          <w:lang w:val="es-ES_tradnl"/>
        </w:rPr>
        <w:t>education</w:t>
      </w:r>
      <w:proofErr w:type="spellEnd"/>
      <w:r w:rsidRPr="00F143D5">
        <w:rPr>
          <w:rStyle w:val="Hipervnculo"/>
          <w:rFonts w:cstheme="minorHAnsi"/>
          <w:i w:val="0"/>
          <w:iCs w:val="0"/>
          <w:lang w:val="es-ES_tradnl"/>
        </w:rPr>
        <w:t>?</w:t>
      </w:r>
      <w:r>
        <w:rPr>
          <w:rFonts w:cstheme="minorHAnsi"/>
          <w:i w:val="0"/>
          <w:iCs w:val="0"/>
          <w:lang w:val="es-ES_tradnl"/>
        </w:rPr>
        <w:fldChar w:fldCharType="end"/>
      </w:r>
    </w:p>
    <w:p w14:paraId="235EA611" w14:textId="77777777" w:rsidR="00F143D5" w:rsidRDefault="00F143D5" w:rsidP="00F143D5">
      <w:pPr>
        <w:pStyle w:val="Prrafodelista"/>
        <w:numPr>
          <w:ilvl w:val="0"/>
          <w:numId w:val="46"/>
        </w:numPr>
        <w:suppressAutoHyphens w:val="0"/>
        <w:rPr>
          <w:color w:val="24292F"/>
          <w:sz w:val="21"/>
          <w:szCs w:val="21"/>
        </w:rPr>
      </w:pPr>
      <w:proofErr w:type="spellStart"/>
      <w:r w:rsidRPr="5C326690">
        <w:rPr>
          <w:color w:val="24292F"/>
          <w:sz w:val="21"/>
          <w:szCs w:val="21"/>
        </w:rPr>
        <w:t>Enrich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the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experience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of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face-to-face</w:t>
      </w:r>
      <w:proofErr w:type="spellEnd"/>
      <w:r w:rsidRPr="5C326690">
        <w:rPr>
          <w:color w:val="24292F"/>
          <w:sz w:val="21"/>
          <w:szCs w:val="21"/>
        </w:rPr>
        <w:t xml:space="preserve"> and virtual </w:t>
      </w:r>
      <w:proofErr w:type="spellStart"/>
      <w:r w:rsidRPr="5C326690">
        <w:rPr>
          <w:color w:val="24292F"/>
          <w:sz w:val="21"/>
          <w:szCs w:val="21"/>
        </w:rPr>
        <w:t>learning</w:t>
      </w:r>
      <w:proofErr w:type="spellEnd"/>
      <w:r w:rsidRPr="5C326690">
        <w:rPr>
          <w:color w:val="24292F"/>
          <w:sz w:val="21"/>
          <w:szCs w:val="21"/>
        </w:rPr>
        <w:t xml:space="preserve">, </w:t>
      </w:r>
      <w:proofErr w:type="spellStart"/>
      <w:r w:rsidRPr="5C326690">
        <w:rPr>
          <w:color w:val="24292F"/>
          <w:sz w:val="21"/>
          <w:szCs w:val="21"/>
        </w:rPr>
        <w:t>improve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its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effectiveness</w:t>
      </w:r>
      <w:proofErr w:type="spellEnd"/>
      <w:r w:rsidRPr="5C326690">
        <w:rPr>
          <w:color w:val="24292F"/>
          <w:sz w:val="21"/>
          <w:szCs w:val="21"/>
        </w:rPr>
        <w:t xml:space="preserve"> and </w:t>
      </w:r>
      <w:proofErr w:type="spellStart"/>
      <w:r w:rsidRPr="5C326690">
        <w:rPr>
          <w:color w:val="24292F"/>
          <w:sz w:val="21"/>
          <w:szCs w:val="21"/>
        </w:rPr>
        <w:t>efficiency</w:t>
      </w:r>
      <w:proofErr w:type="spellEnd"/>
      <w:r w:rsidRPr="5C326690">
        <w:rPr>
          <w:color w:val="24292F"/>
          <w:sz w:val="21"/>
          <w:szCs w:val="21"/>
        </w:rPr>
        <w:t xml:space="preserve">, and drive </w:t>
      </w:r>
      <w:proofErr w:type="spellStart"/>
      <w:r w:rsidRPr="5C326690">
        <w:rPr>
          <w:color w:val="24292F"/>
          <w:sz w:val="21"/>
          <w:szCs w:val="21"/>
        </w:rPr>
        <w:t>access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to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knowledge</w:t>
      </w:r>
      <w:proofErr w:type="spellEnd"/>
      <w:r w:rsidRPr="5C326690">
        <w:rPr>
          <w:color w:val="24292F"/>
          <w:sz w:val="21"/>
          <w:szCs w:val="21"/>
        </w:rPr>
        <w:t>.</w:t>
      </w:r>
    </w:p>
    <w:p w14:paraId="0115B1D9" w14:textId="77777777" w:rsidR="00F143D5" w:rsidRDefault="00F143D5" w:rsidP="00F143D5">
      <w:pPr>
        <w:pStyle w:val="Prrafodelista"/>
        <w:numPr>
          <w:ilvl w:val="0"/>
          <w:numId w:val="46"/>
        </w:numPr>
        <w:suppressAutoHyphens w:val="0"/>
        <w:jc w:val="left"/>
        <w:rPr>
          <w:color w:val="24292F"/>
          <w:sz w:val="21"/>
          <w:szCs w:val="21"/>
        </w:rPr>
      </w:pPr>
      <w:proofErr w:type="spellStart"/>
      <w:r w:rsidRPr="5C326690">
        <w:rPr>
          <w:color w:val="24292F"/>
          <w:sz w:val="21"/>
          <w:szCs w:val="21"/>
        </w:rPr>
        <w:t>Make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learning</w:t>
      </w:r>
      <w:proofErr w:type="spellEnd"/>
      <w:r w:rsidRPr="5C326690">
        <w:rPr>
          <w:color w:val="24292F"/>
          <w:sz w:val="21"/>
          <w:szCs w:val="21"/>
        </w:rPr>
        <w:t xml:space="preserve"> more </w:t>
      </w:r>
      <w:proofErr w:type="spellStart"/>
      <w:r w:rsidRPr="5C326690">
        <w:rPr>
          <w:color w:val="24292F"/>
          <w:sz w:val="21"/>
          <w:szCs w:val="21"/>
        </w:rPr>
        <w:t>engaging</w:t>
      </w:r>
      <w:proofErr w:type="spellEnd"/>
      <w:r w:rsidRPr="5C326690">
        <w:rPr>
          <w:color w:val="24292F"/>
          <w:sz w:val="21"/>
          <w:szCs w:val="21"/>
        </w:rPr>
        <w:t>.</w:t>
      </w:r>
    </w:p>
    <w:p w14:paraId="385472E0" w14:textId="77777777" w:rsidR="00F143D5" w:rsidRDefault="00F143D5" w:rsidP="00F143D5">
      <w:pPr>
        <w:pStyle w:val="Prrafodelista"/>
        <w:numPr>
          <w:ilvl w:val="0"/>
          <w:numId w:val="46"/>
        </w:numPr>
        <w:suppressAutoHyphens w:val="0"/>
        <w:jc w:val="left"/>
        <w:rPr>
          <w:color w:val="24292F"/>
          <w:sz w:val="21"/>
          <w:szCs w:val="21"/>
        </w:rPr>
      </w:pPr>
      <w:proofErr w:type="spellStart"/>
      <w:r w:rsidRPr="5C326690">
        <w:rPr>
          <w:color w:val="24292F"/>
          <w:sz w:val="21"/>
          <w:szCs w:val="21"/>
        </w:rPr>
        <w:t>Facilitate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tutoring</w:t>
      </w:r>
      <w:proofErr w:type="spellEnd"/>
      <w:r w:rsidRPr="5C326690">
        <w:rPr>
          <w:color w:val="24292F"/>
          <w:sz w:val="21"/>
          <w:szCs w:val="21"/>
        </w:rPr>
        <w:t xml:space="preserve"> and </w:t>
      </w:r>
      <w:proofErr w:type="spellStart"/>
      <w:r w:rsidRPr="5C326690">
        <w:rPr>
          <w:color w:val="24292F"/>
          <w:sz w:val="21"/>
          <w:szCs w:val="21"/>
        </w:rPr>
        <w:t>student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monitoring</w:t>
      </w:r>
      <w:proofErr w:type="spellEnd"/>
      <w:r w:rsidRPr="5C326690">
        <w:rPr>
          <w:color w:val="24292F"/>
          <w:sz w:val="21"/>
          <w:szCs w:val="21"/>
        </w:rPr>
        <w:t>.</w:t>
      </w:r>
    </w:p>
    <w:p w14:paraId="1AC7D930" w14:textId="77777777" w:rsidR="00F143D5" w:rsidRDefault="00F143D5" w:rsidP="00F143D5">
      <w:pPr>
        <w:pStyle w:val="Prrafodelista"/>
        <w:numPr>
          <w:ilvl w:val="0"/>
          <w:numId w:val="46"/>
        </w:numPr>
        <w:suppressAutoHyphens w:val="0"/>
        <w:jc w:val="left"/>
        <w:rPr>
          <w:color w:val="24292F"/>
          <w:sz w:val="21"/>
          <w:szCs w:val="21"/>
        </w:rPr>
      </w:pPr>
      <w:proofErr w:type="spellStart"/>
      <w:r w:rsidRPr="5C326690">
        <w:rPr>
          <w:color w:val="24292F"/>
          <w:sz w:val="21"/>
          <w:szCs w:val="21"/>
        </w:rPr>
        <w:t>Support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teachers</w:t>
      </w:r>
      <w:proofErr w:type="spellEnd"/>
      <w:r w:rsidRPr="5C326690">
        <w:rPr>
          <w:color w:val="24292F"/>
          <w:sz w:val="21"/>
          <w:szCs w:val="21"/>
        </w:rPr>
        <w:t xml:space="preserve"> in cases </w:t>
      </w:r>
      <w:proofErr w:type="spellStart"/>
      <w:r w:rsidRPr="5C326690">
        <w:rPr>
          <w:color w:val="24292F"/>
          <w:sz w:val="21"/>
          <w:szCs w:val="21"/>
        </w:rPr>
        <w:t>of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lack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of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attention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or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behavioral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problems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of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students</w:t>
      </w:r>
      <w:proofErr w:type="spellEnd"/>
      <w:r w:rsidRPr="5C326690">
        <w:rPr>
          <w:color w:val="24292F"/>
          <w:sz w:val="21"/>
          <w:szCs w:val="21"/>
        </w:rPr>
        <w:t>.</w:t>
      </w:r>
    </w:p>
    <w:p w14:paraId="7FE3D542" w14:textId="77777777" w:rsidR="00F143D5" w:rsidRDefault="00F143D5" w:rsidP="00F143D5">
      <w:pPr>
        <w:pStyle w:val="Prrafodelista"/>
        <w:numPr>
          <w:ilvl w:val="0"/>
          <w:numId w:val="46"/>
        </w:numPr>
        <w:suppressAutoHyphens w:val="0"/>
        <w:jc w:val="left"/>
        <w:rPr>
          <w:color w:val="24292F"/>
          <w:sz w:val="21"/>
          <w:szCs w:val="21"/>
        </w:rPr>
      </w:pPr>
      <w:proofErr w:type="spellStart"/>
      <w:r w:rsidRPr="5C326690">
        <w:rPr>
          <w:color w:val="24292F"/>
          <w:sz w:val="21"/>
          <w:szCs w:val="21"/>
        </w:rPr>
        <w:t>Understand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the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state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of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the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education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system</w:t>
      </w:r>
      <w:proofErr w:type="spellEnd"/>
      <w:r w:rsidRPr="5C326690">
        <w:rPr>
          <w:color w:val="24292F"/>
          <w:sz w:val="21"/>
          <w:szCs w:val="21"/>
        </w:rPr>
        <w:t xml:space="preserve"> and drive </w:t>
      </w:r>
      <w:proofErr w:type="spellStart"/>
      <w:r w:rsidRPr="5C326690">
        <w:rPr>
          <w:color w:val="24292F"/>
          <w:sz w:val="21"/>
          <w:szCs w:val="21"/>
        </w:rPr>
        <w:t>improvements</w:t>
      </w:r>
      <w:proofErr w:type="spellEnd"/>
      <w:r w:rsidRPr="5C326690">
        <w:rPr>
          <w:color w:val="24292F"/>
          <w:sz w:val="21"/>
          <w:szCs w:val="21"/>
        </w:rPr>
        <w:t>.</w:t>
      </w:r>
    </w:p>
    <w:p w14:paraId="62794879" w14:textId="77777777" w:rsidR="00F143D5" w:rsidRDefault="00F143D5" w:rsidP="00F143D5">
      <w:pPr>
        <w:pStyle w:val="Prrafodelista"/>
        <w:numPr>
          <w:ilvl w:val="1"/>
          <w:numId w:val="46"/>
        </w:numPr>
        <w:suppressAutoHyphens w:val="0"/>
        <w:jc w:val="left"/>
        <w:rPr>
          <w:color w:val="24292F"/>
          <w:sz w:val="21"/>
          <w:szCs w:val="21"/>
        </w:rPr>
      </w:pPr>
      <w:proofErr w:type="spellStart"/>
      <w:r w:rsidRPr="5C326690">
        <w:rPr>
          <w:color w:val="24292F"/>
          <w:sz w:val="21"/>
          <w:szCs w:val="21"/>
        </w:rPr>
        <w:t>The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European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Commission</w:t>
      </w:r>
      <w:proofErr w:type="spellEnd"/>
      <w:r w:rsidRPr="5C326690">
        <w:rPr>
          <w:color w:val="24292F"/>
          <w:sz w:val="21"/>
          <w:szCs w:val="21"/>
        </w:rPr>
        <w:t xml:space="preserve"> has </w:t>
      </w:r>
      <w:proofErr w:type="spellStart"/>
      <w:r w:rsidRPr="5C326690">
        <w:rPr>
          <w:color w:val="24292F"/>
          <w:sz w:val="21"/>
          <w:szCs w:val="21"/>
        </w:rPr>
        <w:t>categorized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the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education</w:t>
      </w:r>
      <w:proofErr w:type="spellEnd"/>
      <w:r w:rsidRPr="5C326690">
        <w:rPr>
          <w:color w:val="24292F"/>
          <w:sz w:val="21"/>
          <w:szCs w:val="21"/>
        </w:rPr>
        <w:t xml:space="preserve"> sector as </w:t>
      </w:r>
      <w:proofErr w:type="spellStart"/>
      <w:r w:rsidRPr="5C326690">
        <w:rPr>
          <w:color w:val="24292F"/>
          <w:sz w:val="21"/>
          <w:szCs w:val="21"/>
        </w:rPr>
        <w:t>an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area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with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hyperlink r:id="rId8">
        <w:proofErr w:type="spellStart"/>
        <w:r w:rsidRPr="5C326690">
          <w:rPr>
            <w:rStyle w:val="Hipervnculo"/>
            <w:sz w:val="21"/>
            <w:szCs w:val="21"/>
          </w:rPr>
          <w:t>high</w:t>
        </w:r>
        <w:proofErr w:type="spellEnd"/>
        <w:r w:rsidRPr="5C326690">
          <w:rPr>
            <w:rStyle w:val="Hipervnculo"/>
            <w:sz w:val="21"/>
            <w:szCs w:val="21"/>
          </w:rPr>
          <w:t xml:space="preserve"> </w:t>
        </w:r>
        <w:proofErr w:type="spellStart"/>
        <w:r w:rsidRPr="5C326690">
          <w:rPr>
            <w:rStyle w:val="Hipervnculo"/>
            <w:sz w:val="21"/>
            <w:szCs w:val="21"/>
          </w:rPr>
          <w:t>potential</w:t>
        </w:r>
        <w:proofErr w:type="spellEnd"/>
      </w:hyperlink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for</w:t>
      </w:r>
      <w:proofErr w:type="spellEnd"/>
      <w:r w:rsidRPr="5C326690">
        <w:rPr>
          <w:color w:val="24292F"/>
          <w:sz w:val="21"/>
          <w:szCs w:val="21"/>
        </w:rPr>
        <w:t xml:space="preserve"> open data</w:t>
      </w:r>
    </w:p>
    <w:p w14:paraId="61DE41C4" w14:textId="77777777" w:rsidR="00F143D5" w:rsidRDefault="00F143D5" w:rsidP="00F143D5">
      <w:pPr>
        <w:pStyle w:val="Prrafodelista"/>
        <w:numPr>
          <w:ilvl w:val="1"/>
          <w:numId w:val="46"/>
        </w:numPr>
        <w:suppressAutoHyphens w:val="0"/>
        <w:jc w:val="left"/>
        <w:rPr>
          <w:color w:val="24292F"/>
          <w:sz w:val="21"/>
          <w:szCs w:val="21"/>
        </w:rPr>
      </w:pPr>
      <w:proofErr w:type="spellStart"/>
      <w:r w:rsidRPr="5C326690">
        <w:rPr>
          <w:color w:val="24292F"/>
          <w:sz w:val="21"/>
          <w:szCs w:val="21"/>
        </w:rPr>
        <w:t>The</w:t>
      </w:r>
      <w:proofErr w:type="spellEnd"/>
      <w:r w:rsidRPr="5C326690">
        <w:rPr>
          <w:color w:val="24292F"/>
          <w:sz w:val="21"/>
          <w:szCs w:val="21"/>
        </w:rPr>
        <w:t xml:space="preserve"> use </w:t>
      </w:r>
      <w:proofErr w:type="spellStart"/>
      <w:r w:rsidRPr="5C326690">
        <w:rPr>
          <w:color w:val="24292F"/>
          <w:sz w:val="21"/>
          <w:szCs w:val="21"/>
        </w:rPr>
        <w:t>of</w:t>
      </w:r>
      <w:proofErr w:type="spellEnd"/>
      <w:r w:rsidRPr="5C326690">
        <w:rPr>
          <w:color w:val="24292F"/>
          <w:sz w:val="21"/>
          <w:szCs w:val="21"/>
        </w:rPr>
        <w:t xml:space="preserve"> open data in </w:t>
      </w:r>
      <w:proofErr w:type="spellStart"/>
      <w:r w:rsidRPr="5C326690">
        <w:rPr>
          <w:color w:val="24292F"/>
          <w:sz w:val="21"/>
          <w:szCs w:val="21"/>
        </w:rPr>
        <w:t>education</w:t>
      </w:r>
      <w:proofErr w:type="spellEnd"/>
      <w:r w:rsidRPr="5C326690">
        <w:rPr>
          <w:color w:val="24292F"/>
          <w:sz w:val="21"/>
          <w:szCs w:val="21"/>
        </w:rPr>
        <w:t xml:space="preserve"> can </w:t>
      </w:r>
      <w:proofErr w:type="spellStart"/>
      <w:r w:rsidRPr="5C326690">
        <w:rPr>
          <w:color w:val="24292F"/>
          <w:sz w:val="21"/>
          <w:szCs w:val="21"/>
        </w:rPr>
        <w:t>contribute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to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measuring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compliance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with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the</w:t>
      </w:r>
      <w:proofErr w:type="spellEnd"/>
      <w:r w:rsidRPr="5C326690">
        <w:rPr>
          <w:color w:val="24292F"/>
          <w:sz w:val="21"/>
          <w:szCs w:val="21"/>
        </w:rPr>
        <w:t xml:space="preserve"> SDG </w:t>
      </w:r>
      <w:proofErr w:type="spellStart"/>
      <w:r w:rsidRPr="5C326690">
        <w:rPr>
          <w:color w:val="24292F"/>
          <w:sz w:val="21"/>
          <w:szCs w:val="21"/>
        </w:rPr>
        <w:t>on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hyperlink r:id="rId9">
        <w:proofErr w:type="spellStart"/>
        <w:r w:rsidRPr="5C326690">
          <w:rPr>
            <w:rStyle w:val="Hipervnculo"/>
            <w:sz w:val="21"/>
            <w:szCs w:val="21"/>
          </w:rPr>
          <w:t>Quality</w:t>
        </w:r>
        <w:proofErr w:type="spellEnd"/>
        <w:r w:rsidRPr="5C326690">
          <w:rPr>
            <w:rStyle w:val="Hipervnculo"/>
            <w:sz w:val="21"/>
            <w:szCs w:val="21"/>
          </w:rPr>
          <w:t xml:space="preserve"> </w:t>
        </w:r>
        <w:proofErr w:type="spellStart"/>
        <w:r w:rsidRPr="5C326690">
          <w:rPr>
            <w:rStyle w:val="Hipervnculo"/>
            <w:sz w:val="21"/>
            <w:szCs w:val="21"/>
          </w:rPr>
          <w:t>Education</w:t>
        </w:r>
        <w:proofErr w:type="spellEnd"/>
      </w:hyperlink>
      <w:r w:rsidRPr="5C326690">
        <w:rPr>
          <w:color w:val="24292F"/>
          <w:sz w:val="21"/>
          <w:szCs w:val="21"/>
        </w:rPr>
        <w:t xml:space="preserve">, </w:t>
      </w:r>
      <w:proofErr w:type="spellStart"/>
      <w:r w:rsidRPr="5C326690">
        <w:rPr>
          <w:color w:val="24292F"/>
          <w:sz w:val="21"/>
          <w:szCs w:val="21"/>
        </w:rPr>
        <w:t>among</w:t>
      </w:r>
      <w:proofErr w:type="spellEnd"/>
      <w:r w:rsidRPr="5C326690">
        <w:rPr>
          <w:color w:val="24292F"/>
          <w:sz w:val="21"/>
          <w:szCs w:val="21"/>
        </w:rPr>
        <w:t xml:space="preserve"> </w:t>
      </w:r>
      <w:proofErr w:type="spellStart"/>
      <w:r w:rsidRPr="5C326690">
        <w:rPr>
          <w:color w:val="24292F"/>
          <w:sz w:val="21"/>
          <w:szCs w:val="21"/>
        </w:rPr>
        <w:t>others</w:t>
      </w:r>
      <w:proofErr w:type="spellEnd"/>
      <w:r w:rsidRPr="5C326690">
        <w:rPr>
          <w:color w:val="24292F"/>
          <w:sz w:val="21"/>
          <w:szCs w:val="21"/>
        </w:rPr>
        <w:t>.</w:t>
      </w:r>
    </w:p>
    <w:bookmarkEnd w:id="1"/>
    <w:p w14:paraId="082523C7" w14:textId="4400172F" w:rsidR="005812F7" w:rsidRDefault="00F143D5" w:rsidP="00FE5A8F">
      <w:pPr>
        <w:pStyle w:val="Ttulo3"/>
        <w:numPr>
          <w:ilvl w:val="0"/>
          <w:numId w:val="0"/>
        </w:numPr>
      </w:pPr>
      <w:r>
        <w:t xml:space="preserve">Word </w:t>
      </w:r>
      <w:proofErr w:type="spellStart"/>
      <w:r>
        <w:t>cloud</w:t>
      </w:r>
      <w:proofErr w:type="spellEnd"/>
    </w:p>
    <w:p w14:paraId="62646F9F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  <w:u w:val="single"/>
        </w:rPr>
      </w:pPr>
      <w:r w:rsidRPr="5C326690">
        <w:rPr>
          <w:color w:val="24292F"/>
          <w:sz w:val="21"/>
          <w:szCs w:val="21"/>
          <w:lang w:val="en-GB"/>
        </w:rPr>
        <w:t>Virtual and face-to-face teaching-learning</w:t>
      </w:r>
    </w:p>
    <w:p w14:paraId="421B0C37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Internet security</w:t>
      </w:r>
    </w:p>
    <w:p w14:paraId="22B07193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Online tutoring</w:t>
      </w:r>
    </w:p>
    <w:p w14:paraId="6601D4D7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More engaging learning</w:t>
      </w:r>
    </w:p>
    <w:p w14:paraId="6F4F1E09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Sharing experiences</w:t>
      </w:r>
    </w:p>
    <w:p w14:paraId="4940289E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Optimising decision-making</w:t>
      </w:r>
    </w:p>
    <w:p w14:paraId="3D631E39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Personalised education</w:t>
      </w:r>
    </w:p>
    <w:p w14:paraId="1E8B4EF8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Online assessment</w:t>
      </w:r>
    </w:p>
    <w:p w14:paraId="616146E6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Teacher skills</w:t>
      </w:r>
    </w:p>
    <w:p w14:paraId="6BE9D858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Digital divide</w:t>
      </w:r>
    </w:p>
    <w:p w14:paraId="051D8C4D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More effective educational management</w:t>
      </w:r>
    </w:p>
    <w:p w14:paraId="599C21D7" w14:textId="77777777" w:rsidR="00F143D5" w:rsidRDefault="00F143D5" w:rsidP="00F143D5">
      <w:pPr>
        <w:pStyle w:val="Prrafodelista"/>
        <w:numPr>
          <w:ilvl w:val="0"/>
          <w:numId w:val="48"/>
        </w:numPr>
        <w:suppressAutoHyphens w:val="0"/>
        <w:jc w:val="left"/>
        <w:rPr>
          <w:color w:val="24292F"/>
          <w:sz w:val="21"/>
          <w:szCs w:val="21"/>
        </w:rPr>
      </w:pPr>
      <w:r w:rsidRPr="5C326690">
        <w:rPr>
          <w:color w:val="24292F"/>
          <w:sz w:val="21"/>
          <w:szCs w:val="21"/>
          <w:lang w:val="en-GB"/>
        </w:rPr>
        <w:t>Boosting STEM fields.</w:t>
      </w:r>
    </w:p>
    <w:p w14:paraId="39E235BF" w14:textId="77777777" w:rsidR="00F143D5" w:rsidRDefault="00F143D5" w:rsidP="00F143D5">
      <w:pPr>
        <w:rPr>
          <w:rFonts w:ascii="Calibri" w:eastAsia="Calibri" w:hAnsi="Calibri" w:cs="Calibri"/>
          <w:color w:val="24292F"/>
          <w:sz w:val="21"/>
          <w:szCs w:val="21"/>
          <w:lang w:val="en-GB"/>
        </w:rPr>
      </w:pPr>
    </w:p>
    <w:p w14:paraId="78177DD6" w14:textId="4EFF796D" w:rsidR="00F143D5" w:rsidRDefault="00F143D5" w:rsidP="00F143D5"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Some examples of open data types related to education:</w:t>
      </w:r>
    </w:p>
    <w:p w14:paraId="3843751A" w14:textId="77777777" w:rsidR="00F143D5" w:rsidRDefault="00F143D5" w:rsidP="00F143D5">
      <w:pPr>
        <w:pStyle w:val="Prrafodelista"/>
        <w:numPr>
          <w:ilvl w:val="0"/>
          <w:numId w:val="49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Offer of studies at different educational levels</w:t>
      </w:r>
    </w:p>
    <w:p w14:paraId="0EF031C0" w14:textId="77777777" w:rsidR="00F143D5" w:rsidRDefault="00F143D5" w:rsidP="00F143D5">
      <w:pPr>
        <w:pStyle w:val="Prrafodelista"/>
        <w:numPr>
          <w:ilvl w:val="0"/>
          <w:numId w:val="49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Enrolment data by educational level, discipline, and centre</w:t>
      </w:r>
    </w:p>
    <w:p w14:paraId="2FB15B48" w14:textId="77777777" w:rsidR="00F143D5" w:rsidRDefault="00F143D5" w:rsidP="00F143D5">
      <w:pPr>
        <w:pStyle w:val="Prrafodelista"/>
        <w:numPr>
          <w:ilvl w:val="0"/>
          <w:numId w:val="49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Staff templates in educational centres</w:t>
      </w:r>
    </w:p>
    <w:p w14:paraId="0EE05015" w14:textId="77777777" w:rsidR="00F143D5" w:rsidRDefault="00F143D5" w:rsidP="00F143D5">
      <w:pPr>
        <w:rPr>
          <w:rFonts w:ascii="Calibri" w:eastAsia="Calibri" w:hAnsi="Calibri" w:cs="Calibri"/>
          <w:sz w:val="21"/>
          <w:szCs w:val="21"/>
        </w:rPr>
      </w:pPr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In datos.gob.es, you can find over 6,700 </w:t>
      </w:r>
      <w:hyperlink r:id="rId10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education datasets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.</w:t>
      </w:r>
    </w:p>
    <w:p w14:paraId="4E6CFADD" w14:textId="77777777" w:rsidR="00F143D5" w:rsidRDefault="00F143D5" w:rsidP="00F143D5"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Other examples of open datasets that can be reused for educational purposes include:</w:t>
      </w:r>
    </w:p>
    <w:p w14:paraId="45E0C3D5" w14:textId="77777777" w:rsidR="00F143D5" w:rsidRDefault="00F143D5" w:rsidP="00F143D5">
      <w:pPr>
        <w:pStyle w:val="Prrafodelista"/>
        <w:numPr>
          <w:ilvl w:val="0"/>
          <w:numId w:val="46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Linguistics and literature documentation, such as the Digital Library of Hispanic Heritage (BDH) or educational resources for language and literature teaching</w:t>
      </w:r>
    </w:p>
    <w:p w14:paraId="5AC58A29" w14:textId="77777777" w:rsidR="00F143D5" w:rsidRDefault="00F143D5" w:rsidP="00F143D5">
      <w:pPr>
        <w:pStyle w:val="Prrafodelista"/>
        <w:numPr>
          <w:ilvl w:val="0"/>
          <w:numId w:val="46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Geographic information, such as different types of maps, hydrographic basins, etc.</w:t>
      </w:r>
    </w:p>
    <w:p w14:paraId="60CBBBB3" w14:textId="77777777" w:rsidR="00BD45EB" w:rsidRDefault="00BD45EB" w:rsidP="00653AD9">
      <w:pPr>
        <w:pStyle w:val="paragraph"/>
        <w:spacing w:before="0" w:beforeAutospacing="0" w:after="0" w:afterAutospacing="0"/>
        <w:jc w:val="both"/>
        <w:textAlignment w:val="baseline"/>
        <w:rPr>
          <w:rFonts w:ascii="Calibri" w:hAnsi="Calibri" w:cs="Calibri"/>
          <w:sz w:val="22"/>
          <w:szCs w:val="22"/>
        </w:rPr>
      </w:pPr>
      <w:bookmarkStart w:id="2" w:name="_Hlk134777404"/>
    </w:p>
    <w:bookmarkEnd w:id="2"/>
    <w:p w14:paraId="71293863" w14:textId="77777777" w:rsidR="00F143D5" w:rsidRDefault="00F143D5" w:rsidP="00F143D5">
      <w:pPr>
        <w:pStyle w:val="Prrafodelista"/>
        <w:numPr>
          <w:ilvl w:val="0"/>
          <w:numId w:val="46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Geographic information, such as different types of maps, hydrographic basins, etc.</w:t>
      </w:r>
    </w:p>
    <w:p w14:paraId="5565191D" w14:textId="77777777" w:rsidR="00F143D5" w:rsidRDefault="00F143D5" w:rsidP="00F143D5">
      <w:hyperlink r:id="rId11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Discover the main datasets about education at datos.gob.es.</w:t>
        </w:r>
      </w:hyperlink>
    </w:p>
    <w:p w14:paraId="26FC220B" w14:textId="777FC331" w:rsidR="00F10F61" w:rsidRPr="00FF7633" w:rsidRDefault="00BD45EB" w:rsidP="0041776F">
      <w:pPr>
        <w:pStyle w:val="Ttulo2"/>
      </w:pPr>
      <w:proofErr w:type="spellStart"/>
      <w:r>
        <w:lastRenderedPageBreak/>
        <w:t>E</w:t>
      </w:r>
      <w:r w:rsidR="00F143D5">
        <w:t>xamples</w:t>
      </w:r>
      <w:proofErr w:type="spellEnd"/>
      <w:r w:rsidR="00F143D5">
        <w:t xml:space="preserve"> </w:t>
      </w:r>
      <w:proofErr w:type="spellStart"/>
      <w:r w:rsidR="00F143D5">
        <w:t>of</w:t>
      </w:r>
      <w:proofErr w:type="spellEnd"/>
      <w:r w:rsidR="00F143D5">
        <w:t xml:space="preserve"> use cases</w:t>
      </w:r>
    </w:p>
    <w:p w14:paraId="58B08254" w14:textId="77777777" w:rsidR="00F143D5" w:rsidRDefault="00F143D5" w:rsidP="00F143D5">
      <w:pPr>
        <w:rPr>
          <w:rFonts w:ascii="Calibri" w:eastAsia="Calibri" w:hAnsi="Calibri" w:cs="Calibri"/>
          <w:b/>
          <w:bCs/>
          <w:color w:val="24292F"/>
          <w:sz w:val="21"/>
          <w:szCs w:val="21"/>
          <w:lang w:val="en-GB"/>
        </w:rPr>
      </w:pPr>
      <w:r w:rsidRPr="00F143D5">
        <w:rPr>
          <w:rFonts w:ascii="Calibri" w:eastAsia="Calibri" w:hAnsi="Calibri" w:cs="Calibri"/>
          <w:b/>
          <w:bCs/>
          <w:color w:val="24292F"/>
          <w:sz w:val="21"/>
          <w:szCs w:val="21"/>
          <w:lang w:val="en-GB"/>
        </w:rPr>
        <w:t xml:space="preserve">Solutions that provide information about the educational system: </w:t>
      </w:r>
    </w:p>
    <w:p w14:paraId="02FD38BD" w14:textId="77777777" w:rsidR="00F143D5" w:rsidRDefault="00F143D5" w:rsidP="00F143D5">
      <w:pPr>
        <w:pStyle w:val="Prrafodelista"/>
        <w:numPr>
          <w:ilvl w:val="0"/>
          <w:numId w:val="51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12">
        <w:r w:rsidRPr="5C326690">
          <w:rPr>
            <w:rStyle w:val="Hipervnculo"/>
            <w:sz w:val="21"/>
            <w:szCs w:val="21"/>
            <w:lang w:val="en-GB"/>
          </w:rPr>
          <w:t>Canary Islands Government School Map</w:t>
        </w:r>
      </w:hyperlink>
      <w:r w:rsidRPr="5C326690">
        <w:rPr>
          <w:color w:val="24292F"/>
          <w:sz w:val="21"/>
          <w:szCs w:val="21"/>
          <w:lang w:val="en-GB"/>
        </w:rPr>
        <w:t xml:space="preserve">: search engine for educational </w:t>
      </w:r>
      <w:proofErr w:type="spellStart"/>
      <w:r w:rsidRPr="5C326690">
        <w:rPr>
          <w:color w:val="24292F"/>
          <w:sz w:val="21"/>
          <w:szCs w:val="21"/>
          <w:lang w:val="en-GB"/>
        </w:rPr>
        <w:t>centers</w:t>
      </w:r>
      <w:proofErr w:type="spellEnd"/>
      <w:r w:rsidRPr="5C326690">
        <w:rPr>
          <w:color w:val="24292F"/>
          <w:sz w:val="21"/>
          <w:szCs w:val="21"/>
          <w:lang w:val="en-GB"/>
        </w:rPr>
        <w:t xml:space="preserve"> in the Canary Islands</w:t>
      </w:r>
    </w:p>
    <w:p w14:paraId="47766973" w14:textId="77777777" w:rsidR="00F143D5" w:rsidRDefault="00F143D5" w:rsidP="00F143D5">
      <w:pPr>
        <w:pStyle w:val="Prrafodelista"/>
        <w:numPr>
          <w:ilvl w:val="0"/>
          <w:numId w:val="51"/>
        </w:numPr>
        <w:suppressAutoHyphens w:val="0"/>
        <w:jc w:val="left"/>
        <w:rPr>
          <w:color w:val="24292F"/>
          <w:sz w:val="21"/>
          <w:szCs w:val="21"/>
        </w:rPr>
      </w:pPr>
      <w:hyperlink r:id="rId13" w:anchor="proyectos">
        <w:r w:rsidRPr="5C326690">
          <w:rPr>
            <w:rStyle w:val="Hipervnculo"/>
            <w:sz w:val="21"/>
            <w:szCs w:val="21"/>
            <w:lang w:val="en-GB"/>
          </w:rPr>
          <w:t>Dashboard on the Access of New Students to Spanish Universities</w:t>
        </w:r>
      </w:hyperlink>
      <w:r w:rsidRPr="5C326690">
        <w:rPr>
          <w:color w:val="24292F"/>
          <w:sz w:val="21"/>
          <w:szCs w:val="21"/>
          <w:lang w:val="en-GB"/>
        </w:rPr>
        <w:t xml:space="preserve">: interactive application that allows data visualization on new student access and answering questions about the project, among </w:t>
      </w:r>
      <w:proofErr w:type="gramStart"/>
      <w:r w:rsidRPr="5C326690">
        <w:rPr>
          <w:color w:val="24292F"/>
          <w:sz w:val="21"/>
          <w:szCs w:val="21"/>
          <w:lang w:val="en-GB"/>
        </w:rPr>
        <w:t>others</w:t>
      </w:r>
      <w:proofErr w:type="gramEnd"/>
    </w:p>
    <w:p w14:paraId="24B842DD" w14:textId="77777777" w:rsidR="00F143D5" w:rsidRDefault="00F143D5" w:rsidP="00F143D5">
      <w:pPr>
        <w:pStyle w:val="Prrafodelista"/>
        <w:numPr>
          <w:ilvl w:val="0"/>
          <w:numId w:val="51"/>
        </w:numPr>
        <w:suppressAutoHyphens w:val="0"/>
        <w:jc w:val="left"/>
        <w:rPr>
          <w:color w:val="24292F"/>
          <w:sz w:val="21"/>
          <w:szCs w:val="21"/>
        </w:rPr>
      </w:pPr>
      <w:hyperlink r:id="rId14">
        <w:proofErr w:type="spellStart"/>
        <w:r w:rsidRPr="5C326690">
          <w:rPr>
            <w:rStyle w:val="Hipervnculo"/>
            <w:sz w:val="21"/>
            <w:szCs w:val="21"/>
            <w:lang w:val="en-GB"/>
          </w:rPr>
          <w:t>IEscolariza</w:t>
        </w:r>
        <w:proofErr w:type="spellEnd"/>
      </w:hyperlink>
      <w:r w:rsidRPr="5C326690">
        <w:rPr>
          <w:color w:val="24292F"/>
          <w:sz w:val="21"/>
          <w:szCs w:val="21"/>
          <w:lang w:val="en-GB"/>
        </w:rPr>
        <w:t xml:space="preserve">: search for schools and </w:t>
      </w:r>
      <w:proofErr w:type="spellStart"/>
      <w:r w:rsidRPr="5C326690">
        <w:rPr>
          <w:color w:val="24292F"/>
          <w:sz w:val="21"/>
          <w:szCs w:val="21"/>
          <w:lang w:val="en-GB"/>
        </w:rPr>
        <w:t>enrollment</w:t>
      </w:r>
      <w:proofErr w:type="spellEnd"/>
      <w:r w:rsidRPr="5C326690">
        <w:rPr>
          <w:color w:val="24292F"/>
          <w:sz w:val="21"/>
          <w:szCs w:val="21"/>
          <w:lang w:val="en-GB"/>
        </w:rPr>
        <w:t xml:space="preserve"> points in public </w:t>
      </w:r>
      <w:proofErr w:type="spellStart"/>
      <w:r w:rsidRPr="5C326690">
        <w:rPr>
          <w:color w:val="24292F"/>
          <w:sz w:val="21"/>
          <w:szCs w:val="21"/>
          <w:lang w:val="en-GB"/>
        </w:rPr>
        <w:t>centers</w:t>
      </w:r>
      <w:proofErr w:type="spellEnd"/>
      <w:r w:rsidRPr="5C326690">
        <w:rPr>
          <w:color w:val="24292F"/>
          <w:sz w:val="21"/>
          <w:szCs w:val="21"/>
          <w:lang w:val="en-GB"/>
        </w:rPr>
        <w:t xml:space="preserve"> in Andalucía</w:t>
      </w:r>
    </w:p>
    <w:p w14:paraId="4BE9D9D9" w14:textId="77777777" w:rsidR="00F143D5" w:rsidRDefault="00F143D5" w:rsidP="00F143D5">
      <w:pPr>
        <w:pStyle w:val="Prrafodelista"/>
        <w:numPr>
          <w:ilvl w:val="0"/>
          <w:numId w:val="51"/>
        </w:numPr>
        <w:suppressAutoHyphens w:val="0"/>
        <w:jc w:val="left"/>
        <w:rPr>
          <w:color w:val="24292F"/>
          <w:sz w:val="21"/>
          <w:szCs w:val="21"/>
        </w:rPr>
      </w:pPr>
      <w:hyperlink r:id="rId15">
        <w:proofErr w:type="spellStart"/>
        <w:r w:rsidRPr="5C326690">
          <w:rPr>
            <w:rStyle w:val="Hipervnculo"/>
            <w:sz w:val="21"/>
            <w:szCs w:val="21"/>
            <w:lang w:val="en-GB"/>
          </w:rPr>
          <w:t>Agrupados</w:t>
        </w:r>
        <w:proofErr w:type="spellEnd"/>
        <w:r w:rsidRPr="5C326690">
          <w:rPr>
            <w:rStyle w:val="Hipervnculo"/>
            <w:sz w:val="21"/>
            <w:szCs w:val="21"/>
            <w:lang w:val="en-GB"/>
          </w:rPr>
          <w:t xml:space="preserve"> Rural </w:t>
        </w:r>
        <w:proofErr w:type="spellStart"/>
        <w:r w:rsidRPr="5C326690">
          <w:rPr>
            <w:rStyle w:val="Hipervnculo"/>
            <w:sz w:val="21"/>
            <w:szCs w:val="21"/>
            <w:lang w:val="en-GB"/>
          </w:rPr>
          <w:t>Centers</w:t>
        </w:r>
        <w:proofErr w:type="spellEnd"/>
        <w:r w:rsidRPr="5C326690">
          <w:rPr>
            <w:rStyle w:val="Hipervnculo"/>
            <w:sz w:val="21"/>
            <w:szCs w:val="21"/>
            <w:lang w:val="en-GB"/>
          </w:rPr>
          <w:t xml:space="preserve"> in Aragón</w:t>
        </w:r>
      </w:hyperlink>
      <w:r w:rsidRPr="5C326690">
        <w:rPr>
          <w:color w:val="24292F"/>
          <w:sz w:val="21"/>
          <w:szCs w:val="21"/>
          <w:lang w:val="en-GB"/>
        </w:rPr>
        <w:t xml:space="preserve">: shows the distribution and evolution of rural schools in the </w:t>
      </w:r>
      <w:proofErr w:type="gramStart"/>
      <w:r w:rsidRPr="5C326690">
        <w:rPr>
          <w:color w:val="24292F"/>
          <w:sz w:val="21"/>
          <w:szCs w:val="21"/>
          <w:lang w:val="en-GB"/>
        </w:rPr>
        <w:t>community</w:t>
      </w:r>
      <w:proofErr w:type="gramEnd"/>
    </w:p>
    <w:p w14:paraId="65573132" w14:textId="77777777" w:rsidR="00F143D5" w:rsidRDefault="00F143D5" w:rsidP="00F143D5">
      <w:pPr>
        <w:pStyle w:val="Prrafodelista"/>
        <w:numPr>
          <w:ilvl w:val="0"/>
          <w:numId w:val="51"/>
        </w:numPr>
        <w:suppressAutoHyphens w:val="0"/>
        <w:jc w:val="left"/>
        <w:rPr>
          <w:color w:val="24292F"/>
          <w:sz w:val="21"/>
          <w:szCs w:val="21"/>
        </w:rPr>
      </w:pPr>
      <w:hyperlink r:id="rId16">
        <w:r w:rsidRPr="5C326690">
          <w:rPr>
            <w:rStyle w:val="Hipervnculo"/>
            <w:sz w:val="21"/>
            <w:szCs w:val="21"/>
            <w:lang w:val="en-GB"/>
          </w:rPr>
          <w:t>Associative Portal of Pamplona</w:t>
        </w:r>
      </w:hyperlink>
      <w:r w:rsidRPr="5C326690">
        <w:rPr>
          <w:color w:val="24292F"/>
          <w:sz w:val="21"/>
          <w:szCs w:val="21"/>
          <w:lang w:val="en-GB"/>
        </w:rPr>
        <w:t xml:space="preserve">: online map showing all city resources, including schools, libraries, etc., in the city's </w:t>
      </w:r>
      <w:proofErr w:type="spellStart"/>
      <w:r w:rsidRPr="5C326690">
        <w:rPr>
          <w:color w:val="24292F"/>
          <w:sz w:val="21"/>
          <w:szCs w:val="21"/>
          <w:lang w:val="en-GB"/>
        </w:rPr>
        <w:t>neighborhoods</w:t>
      </w:r>
      <w:proofErr w:type="spellEnd"/>
    </w:p>
    <w:p w14:paraId="5D07436C" w14:textId="77777777" w:rsidR="00F143D5" w:rsidRDefault="00F143D5" w:rsidP="00F143D5">
      <w:pPr>
        <w:pStyle w:val="Prrafodelista"/>
        <w:numPr>
          <w:ilvl w:val="0"/>
          <w:numId w:val="51"/>
        </w:numPr>
        <w:suppressAutoHyphens w:val="0"/>
        <w:jc w:val="left"/>
        <w:rPr>
          <w:color w:val="24292F"/>
          <w:sz w:val="21"/>
          <w:szCs w:val="21"/>
        </w:rPr>
      </w:pPr>
      <w:hyperlink r:id="rId17">
        <w:proofErr w:type="spellStart"/>
        <w:r w:rsidRPr="5C326690">
          <w:rPr>
            <w:rStyle w:val="Hipervnculo"/>
            <w:sz w:val="21"/>
            <w:szCs w:val="21"/>
            <w:lang w:val="en-GB"/>
          </w:rPr>
          <w:t>Mastermania</w:t>
        </w:r>
        <w:proofErr w:type="spellEnd"/>
      </w:hyperlink>
      <w:r w:rsidRPr="5C326690">
        <w:rPr>
          <w:color w:val="24292F"/>
          <w:sz w:val="21"/>
          <w:szCs w:val="21"/>
          <w:lang w:val="en-GB"/>
        </w:rPr>
        <w:t>: search engine for masters from top universities and business schools</w:t>
      </w:r>
    </w:p>
    <w:p w14:paraId="7AB27487" w14:textId="77777777" w:rsidR="00F143D5" w:rsidRDefault="00F143D5" w:rsidP="00F143D5">
      <w:pPr>
        <w:pStyle w:val="Prrafodelista"/>
        <w:numPr>
          <w:ilvl w:val="0"/>
          <w:numId w:val="51"/>
        </w:numPr>
        <w:suppressAutoHyphens w:val="0"/>
        <w:jc w:val="left"/>
        <w:rPr>
          <w:color w:val="24292F"/>
          <w:sz w:val="21"/>
          <w:szCs w:val="21"/>
        </w:rPr>
      </w:pPr>
      <w:hyperlink r:id="rId18">
        <w:r w:rsidRPr="5C326690">
          <w:rPr>
            <w:rStyle w:val="Hipervnculo"/>
            <w:sz w:val="21"/>
            <w:szCs w:val="21"/>
            <w:lang w:val="en-GB"/>
          </w:rPr>
          <w:t>University of Extremadura Research Portal:</w:t>
        </w:r>
      </w:hyperlink>
      <w:r w:rsidRPr="5C326690">
        <w:rPr>
          <w:color w:val="24292F"/>
          <w:sz w:val="21"/>
          <w:szCs w:val="21"/>
          <w:lang w:val="en-GB"/>
        </w:rPr>
        <w:t xml:space="preserve"> compiles the scientific production of researchers of the academic </w:t>
      </w:r>
      <w:proofErr w:type="gramStart"/>
      <w:r w:rsidRPr="5C326690">
        <w:rPr>
          <w:color w:val="24292F"/>
          <w:sz w:val="21"/>
          <w:szCs w:val="21"/>
          <w:lang w:val="en-GB"/>
        </w:rPr>
        <w:t>institution</w:t>
      </w:r>
      <w:proofErr w:type="gramEnd"/>
    </w:p>
    <w:p w14:paraId="2B2D4745" w14:textId="77777777" w:rsidR="00F143D5" w:rsidRDefault="00F143D5" w:rsidP="00F143D5">
      <w:pPr>
        <w:pStyle w:val="Prrafodelista"/>
        <w:numPr>
          <w:ilvl w:val="0"/>
          <w:numId w:val="51"/>
        </w:numPr>
        <w:suppressAutoHyphens w:val="0"/>
        <w:jc w:val="left"/>
        <w:rPr>
          <w:color w:val="24292F"/>
          <w:sz w:val="21"/>
          <w:szCs w:val="21"/>
        </w:rPr>
      </w:pPr>
      <w:hyperlink r:id="rId19">
        <w:r w:rsidRPr="5C326690">
          <w:rPr>
            <w:rStyle w:val="Hipervnculo"/>
            <w:sz w:val="21"/>
            <w:szCs w:val="21"/>
            <w:lang w:val="en-GB"/>
          </w:rPr>
          <w:t>More Women for Science</w:t>
        </w:r>
      </w:hyperlink>
      <w:r w:rsidRPr="5C326690">
        <w:rPr>
          <w:color w:val="24292F"/>
          <w:sz w:val="21"/>
          <w:szCs w:val="21"/>
          <w:lang w:val="en-GB"/>
        </w:rPr>
        <w:t>: through Open Data Focus, gender gap is shown in STEAM degrees at the University of Zaragoza</w:t>
      </w:r>
    </w:p>
    <w:p w14:paraId="0313EF06" w14:textId="77777777" w:rsidR="00F143D5" w:rsidRDefault="00F143D5" w:rsidP="00F143D5">
      <w:pPr>
        <w:pStyle w:val="Prrafodelista"/>
        <w:numPr>
          <w:ilvl w:val="0"/>
          <w:numId w:val="51"/>
        </w:numPr>
        <w:suppressAutoHyphens w:val="0"/>
        <w:jc w:val="left"/>
        <w:rPr>
          <w:color w:val="24292F"/>
          <w:sz w:val="21"/>
          <w:szCs w:val="21"/>
        </w:rPr>
      </w:pPr>
      <w:hyperlink r:id="rId20">
        <w:proofErr w:type="spellStart"/>
        <w:r w:rsidRPr="5C326690">
          <w:rPr>
            <w:rStyle w:val="Hipervnculo"/>
            <w:sz w:val="21"/>
            <w:szCs w:val="21"/>
            <w:lang w:val="en-GB"/>
          </w:rPr>
          <w:t>UniversiDATA</w:t>
        </w:r>
        <w:proofErr w:type="spellEnd"/>
        <w:r w:rsidRPr="5C326690">
          <w:rPr>
            <w:rStyle w:val="Hipervnculo"/>
            <w:sz w:val="21"/>
            <w:szCs w:val="21"/>
            <w:lang w:val="en-GB"/>
          </w:rPr>
          <w:t>-Lab</w:t>
        </w:r>
      </w:hyperlink>
      <w:r w:rsidRPr="5C326690">
        <w:rPr>
          <w:color w:val="24292F"/>
          <w:sz w:val="21"/>
          <w:szCs w:val="21"/>
          <w:lang w:val="en-GB"/>
        </w:rPr>
        <w:t>: portal for advanced and automatic analysis of datasets published by universities.</w:t>
      </w:r>
    </w:p>
    <w:p w14:paraId="60534807" w14:textId="77777777" w:rsidR="00F143D5" w:rsidRPr="00F143D5" w:rsidRDefault="00F143D5" w:rsidP="00F143D5">
      <w:pPr>
        <w:rPr>
          <w:b/>
          <w:bCs/>
        </w:rPr>
      </w:pPr>
    </w:p>
    <w:p w14:paraId="482EF400" w14:textId="02F5D735" w:rsidR="00F143D5" w:rsidRDefault="00F143D5" w:rsidP="00F143D5">
      <w:pPr>
        <w:pStyle w:val="Ttulo3"/>
        <w:numPr>
          <w:ilvl w:val="0"/>
          <w:numId w:val="0"/>
        </w:numPr>
        <w:ind w:left="720" w:hanging="720"/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</w:pPr>
      <w:bookmarkStart w:id="3" w:name="_Hlk134777571"/>
      <w:proofErr w:type="spellStart"/>
      <w:r w:rsidRPr="00F143D5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Educational</w:t>
      </w:r>
      <w:proofErr w:type="spellEnd"/>
      <w:r w:rsidRPr="00F143D5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 material </w:t>
      </w:r>
      <w:proofErr w:type="spellStart"/>
      <w:r w:rsidRPr="00F143D5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solutions</w:t>
      </w:r>
      <w:proofErr w:type="spellEnd"/>
      <w:r w:rsidRPr="00F143D5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 </w:t>
      </w:r>
      <w:proofErr w:type="spellStart"/>
      <w:r w:rsidRPr="00F143D5"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for</w:t>
      </w:r>
      <w:proofErr w:type="spellEnd"/>
      <w:r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 </w:t>
      </w:r>
      <w:proofErr w:type="spellStart"/>
      <w:r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>classroom</w:t>
      </w:r>
      <w:proofErr w:type="spellEnd"/>
      <w:r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  <w:t xml:space="preserve"> use: </w:t>
      </w:r>
    </w:p>
    <w:p w14:paraId="3BF81CCB" w14:textId="77777777" w:rsidR="00F143D5" w:rsidRDefault="00F143D5" w:rsidP="00F143D5">
      <w:pPr>
        <w:pStyle w:val="Ttulo3"/>
        <w:numPr>
          <w:ilvl w:val="0"/>
          <w:numId w:val="0"/>
        </w:numPr>
        <w:ind w:left="720" w:hanging="720"/>
        <w:rPr>
          <w:rStyle w:val="normaltextrun"/>
          <w:rFonts w:ascii="Calibri" w:hAnsi="Calibri" w:cs="Calibri"/>
          <w:color w:val="000000"/>
          <w:szCs w:val="22"/>
          <w:shd w:val="clear" w:color="auto" w:fill="FFFFFF"/>
        </w:rPr>
      </w:pPr>
    </w:p>
    <w:p w14:paraId="52BAB353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21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Lod4Culture: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 web application with data about cultural heritage in Spain</w:t>
      </w:r>
    </w:p>
    <w:p w14:paraId="5F7E52A3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22">
        <w:proofErr w:type="spellStart"/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MatesGG</w:t>
        </w:r>
        <w:proofErr w:type="spellEnd"/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: space with materials elaborated with the </w:t>
      </w:r>
      <w:hyperlink r:id="rId23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GeoGebra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 tool for learning </w:t>
      </w:r>
      <w:proofErr w:type="gramStart"/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mathematics</w:t>
      </w:r>
      <w:proofErr w:type="gramEnd"/>
    </w:p>
    <w:p w14:paraId="0C352F1B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24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Authors in the BNE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: web portal with biographies and digitized works of more than 300 authors of Spanish literature</w:t>
      </w:r>
    </w:p>
    <w:p w14:paraId="6F5CC3E5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25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Educa IGN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: web portal of the National Geographic Institute that includes educational material, maps and games to learn physical and political geography in the </w:t>
      </w:r>
      <w:proofErr w:type="gramStart"/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classroom</w:t>
      </w:r>
      <w:proofErr w:type="gramEnd"/>
    </w:p>
    <w:p w14:paraId="54D42505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26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Casual Learn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: application that allows learning about art history in Castilla and León</w:t>
      </w:r>
    </w:p>
    <w:p w14:paraId="699D2255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27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Civil War in Euskadi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: website that offers information about the conflict in Euskadi using linked data </w:t>
      </w:r>
      <w:proofErr w:type="gramStart"/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techniques</w:t>
      </w:r>
      <w:proofErr w:type="gramEnd"/>
    </w:p>
    <w:p w14:paraId="4C3AF7D6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28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Sound records of the BNE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: application that brings users closer to the 20,000 musical recordings in the National Library </w:t>
      </w:r>
      <w:proofErr w:type="gramStart"/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collection</w:t>
      </w:r>
      <w:proofErr w:type="gramEnd"/>
    </w:p>
    <w:p w14:paraId="0D42A83C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29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Talking in data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: web visualization of the Reina Sofía Museum to learn about the presence of women artists, art critics, curators, </w:t>
      </w:r>
      <w:proofErr w:type="gramStart"/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writers</w:t>
      </w:r>
      <w:proofErr w:type="gramEnd"/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 and authors.</w:t>
      </w:r>
    </w:p>
    <w:p w14:paraId="513CB0F4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30">
        <w:proofErr w:type="spellStart"/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Podtec</w:t>
        </w:r>
        <w:proofErr w:type="spellEnd"/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a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: platform that allows finding podcasts for different educational </w:t>
      </w:r>
      <w:proofErr w:type="gramStart"/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purposes</w:t>
      </w:r>
      <w:proofErr w:type="gramEnd"/>
    </w:p>
    <w:p w14:paraId="205D7275" w14:textId="77777777" w:rsidR="00F143D5" w:rsidRDefault="00F143D5" w:rsidP="00F143D5">
      <w:pPr>
        <w:pStyle w:val="Prrafodelista"/>
        <w:numPr>
          <w:ilvl w:val="0"/>
          <w:numId w:val="53"/>
        </w:numPr>
        <w:suppressAutoHyphens w:val="0"/>
        <w:rPr>
          <w:rFonts w:ascii="Calibri" w:eastAsia="Calibri" w:hAnsi="Calibri" w:cs="Calibri"/>
          <w:color w:val="24292F"/>
          <w:sz w:val="21"/>
          <w:szCs w:val="21"/>
        </w:rPr>
      </w:pPr>
      <w:hyperlink r:id="rId31">
        <w:proofErr w:type="spellStart"/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EducaWood</w:t>
        </w:r>
        <w:proofErr w:type="spellEnd"/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: socio-semantic web portal that allows exploring forest information and enriching it with tree annotations.</w:t>
      </w:r>
    </w:p>
    <w:p w14:paraId="369379F6" w14:textId="77777777" w:rsidR="00F143D5" w:rsidRPr="00F143D5" w:rsidRDefault="00F143D5" w:rsidP="00F143D5"/>
    <w:bookmarkEnd w:id="3"/>
    <w:p w14:paraId="71ECC727" w14:textId="77777777" w:rsidR="00F143D5" w:rsidRDefault="00F143D5" w:rsidP="00F143D5"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As stated by </w:t>
      </w:r>
      <w:hyperlink r:id="rId32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UNESCO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, open solutions including open educational resources and open data, encourage the free flow of information and knowledge, serving as a foundation for addressing global challenges.</w:t>
      </w:r>
    </w:p>
    <w:p w14:paraId="23A1288B" w14:textId="77777777" w:rsidR="00F143D5" w:rsidRDefault="00F143D5" w:rsidP="00F143D5"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Discover datasets, news, </w:t>
      </w:r>
      <w:proofErr w:type="gramStart"/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companies</w:t>
      </w:r>
      <w:proofErr w:type="gramEnd"/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 xml:space="preserve"> and education-related applications </w:t>
      </w:r>
      <w:hyperlink r:id="rId33">
        <w:r w:rsidRPr="5C326690">
          <w:rPr>
            <w:rStyle w:val="Hipervnculo"/>
            <w:rFonts w:ascii="Calibri" w:eastAsia="Calibri" w:hAnsi="Calibri" w:cs="Calibri"/>
            <w:sz w:val="21"/>
            <w:szCs w:val="21"/>
            <w:lang w:val="en-GB"/>
          </w:rPr>
          <w:t>here</w:t>
        </w:r>
      </w:hyperlink>
      <w:r w:rsidRPr="5C326690">
        <w:rPr>
          <w:rFonts w:ascii="Calibri" w:eastAsia="Calibri" w:hAnsi="Calibri" w:cs="Calibri"/>
          <w:color w:val="24292F"/>
          <w:sz w:val="21"/>
          <w:szCs w:val="21"/>
          <w:lang w:val="en-GB"/>
        </w:rPr>
        <w:t>.</w:t>
      </w:r>
    </w:p>
    <w:p w14:paraId="588EB120" w14:textId="77777777" w:rsidR="000065F7" w:rsidRPr="000065F7" w:rsidRDefault="000065F7" w:rsidP="000065F7">
      <w:pPr>
        <w:ind w:left="360"/>
      </w:pPr>
    </w:p>
    <w:p w14:paraId="5D7CA108" w14:textId="22DA911B" w:rsidR="00701B17" w:rsidRPr="00F10F61" w:rsidRDefault="00701B17" w:rsidP="0041776F">
      <w:pPr>
        <w:pStyle w:val="NormalWeb"/>
        <w:jc w:val="center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sectPr w:rsidR="00701B17" w:rsidRPr="00F10F61" w:rsidSect="00FD5DF2">
      <w:headerReference w:type="default" r:id="rId34"/>
      <w:footerReference w:type="default" r:id="rId35"/>
      <w:type w:val="continuous"/>
      <w:pgSz w:w="11906" w:h="16838"/>
      <w:pgMar w:top="1440" w:right="1080" w:bottom="1440" w:left="1080" w:header="510" w:footer="567" w:gutter="0"/>
      <w:cols w:space="720"/>
      <w:formProt w:val="0"/>
      <w:docGrid w:linePitch="360" w:charSpace="12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22178" w14:textId="77777777" w:rsidR="008B66CA" w:rsidRDefault="008B66CA">
      <w:pPr>
        <w:spacing w:after="0" w:line="240" w:lineRule="auto"/>
      </w:pPr>
      <w:r>
        <w:separator/>
      </w:r>
    </w:p>
  </w:endnote>
  <w:endnote w:type="continuationSeparator" w:id="0">
    <w:p w14:paraId="3E426BFB" w14:textId="77777777" w:rsidR="008B66CA" w:rsidRDefault="008B6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653A75C-4DC3-4BE6-85B4-DE67C4DB5E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75D1FCA-8DD6-4194-AE71-11EF7F1E7D4E}"/>
    <w:embedBold r:id="rId3" w:fontKey="{80C5A696-A2C8-41E9-91FE-860C970EE91C}"/>
    <w:embedItalic r:id="rId4" w:fontKey="{692495F9-4415-4A81-AD29-8042EBE848FC}"/>
    <w:embedBoldItalic r:id="rId5" w:fontKey="{692FE126-0984-4543-A5F8-569E700120B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D607EB3B-D0AF-4338-9C48-52E8D20A9911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3BF30BF-91AF-47B5-AA1C-664908A04DA8}"/>
  </w:font>
  <w:font w:name="OpenSymbol">
    <w:altName w:val="Calibri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1802F3B2-0B1A-48A8-A62F-27E3620DB183}"/>
    <w:embedBold r:id="rId9" w:fontKey="{6FF4E518-2A15-4A04-94A2-40CA030FCF06}"/>
    <w:embedItalic r:id="rId10" w:fontKey="{7F567C31-3FD3-423E-A447-C519ABC647FB}"/>
    <w:embedBoldItalic r:id="rId11" w:fontKey="{1E0F415A-89FE-4638-BDAD-2FBF0C3C629E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12" w:fontKey="{77387EDA-6381-4FA4-B6A1-BB757F96754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3" w:fontKey="{75EA5DD5-8750-4229-B74A-139F5D7AAEAA}"/>
    <w:embedBold r:id="rId14" w:fontKey="{AEAB8448-C71A-463D-9BB8-9E45D06D51A7}"/>
    <w:embedItalic r:id="rId15" w:fontKey="{C41C25D1-426E-4239-964A-50FA4A659C3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6" w:fontKey="{8EC851F1-9BB0-4A00-8558-A7D5B9F89441}"/>
  </w:font>
  <w:font w:name="Droid Sans Devanagari">
    <w:altName w:val="Segoe UI"/>
    <w:charset w:val="00"/>
    <w:family w:val="roman"/>
    <w:pitch w:val="default"/>
  </w:font>
  <w:font w:name="Neutra Text">
    <w:charset w:val="00"/>
    <w:family w:val="auto"/>
    <w:pitch w:val="variable"/>
    <w:sig w:usb0="800000AF" w:usb1="4000204A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4F1FA" w14:textId="68B1CCF5" w:rsidR="00842E50" w:rsidRDefault="005B4ED6">
    <w:pPr>
      <w:pStyle w:val="Piedepgina"/>
    </w:pPr>
    <w:r>
      <w:rPr>
        <w:noProof/>
      </w:rPr>
      <w:drawing>
        <wp:inline distT="0" distB="0" distL="0" distR="0" wp14:anchorId="0810B52A" wp14:editId="60BE4666">
          <wp:extent cx="5400040" cy="316379"/>
          <wp:effectExtent l="0" t="0" r="0" b="1270"/>
          <wp:docPr id="1" name="Imagen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163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0F76D" w14:textId="77777777" w:rsidR="008B66CA" w:rsidRDefault="008B66CA">
      <w:pPr>
        <w:rPr>
          <w:sz w:val="12"/>
        </w:rPr>
      </w:pPr>
      <w:r>
        <w:separator/>
      </w:r>
    </w:p>
  </w:footnote>
  <w:footnote w:type="continuationSeparator" w:id="0">
    <w:p w14:paraId="51CFCCEE" w14:textId="77777777" w:rsidR="008B66CA" w:rsidRDefault="008B66CA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4" w:name="_Hlk134777016" w:displacedByCustomXml="next"/>
  <w:sdt>
    <w:sdtPr>
      <w:id w:val="1775141789"/>
      <w:docPartObj>
        <w:docPartGallery w:val="Page Numbers (Top of Page)"/>
        <w:docPartUnique/>
      </w:docPartObj>
    </w:sdtPr>
    <w:sdtContent>
      <w:p w14:paraId="771D6FFE" w14:textId="77777777" w:rsidR="00842E50" w:rsidRDefault="00842E50" w:rsidP="00977098">
        <w:pPr>
          <w:pStyle w:val="Encabezado"/>
          <w:tabs>
            <w:tab w:val="clear" w:pos="8504"/>
            <w:tab w:val="right" w:pos="9070"/>
          </w:tabs>
          <w:ind w:right="-286"/>
        </w:pPr>
      </w:p>
      <w:p w14:paraId="6B07C765" w14:textId="77777777" w:rsidR="005812F7" w:rsidRDefault="005812F7" w:rsidP="0041776F">
        <w:pPr>
          <w:pStyle w:val="Encabezado"/>
          <w:tabs>
            <w:tab w:val="right" w:pos="9070"/>
          </w:tabs>
          <w:ind w:right="-286"/>
          <w:rPr>
            <w:color w:val="000000" w:themeColor="text1"/>
            <w:sz w:val="16"/>
            <w:szCs w:val="16"/>
          </w:rPr>
        </w:pPr>
        <w:r>
          <w:rPr>
            <w:color w:val="000000" w:themeColor="text1"/>
            <w:sz w:val="16"/>
            <w:szCs w:val="16"/>
          </w:rPr>
          <w:t>Datos abiertos en educación: ejemplos de reutilización</w:t>
        </w:r>
      </w:p>
      <w:p w14:paraId="77D782E8" w14:textId="73E67447" w:rsidR="00842E50" w:rsidRPr="0041776F" w:rsidRDefault="00000000" w:rsidP="0041776F">
        <w:pPr>
          <w:pStyle w:val="Encabezado"/>
          <w:tabs>
            <w:tab w:val="right" w:pos="9070"/>
          </w:tabs>
          <w:ind w:right="-286"/>
          <w:rPr>
            <w:color w:val="000000" w:themeColor="text1"/>
            <w:sz w:val="16"/>
            <w:szCs w:val="16"/>
          </w:rPr>
        </w:pPr>
      </w:p>
    </w:sdtContent>
  </w:sdt>
  <w:bookmarkEnd w:id="4" w:displacedByCustomXml="prev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6315B8"/>
    <w:multiLevelType w:val="hybridMultilevel"/>
    <w:tmpl w:val="E0A6D1D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745CA5"/>
    <w:multiLevelType w:val="hybridMultilevel"/>
    <w:tmpl w:val="F530C3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64CE0"/>
    <w:multiLevelType w:val="multilevel"/>
    <w:tmpl w:val="91944CF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decimal"/>
      <w:lvlText w:val="%2."/>
      <w:lvlJc w:val="left"/>
      <w:pPr>
        <w:ind w:left="1278" w:hanging="360"/>
      </w:pPr>
      <w:rPr>
        <w:rFonts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06227562"/>
    <w:multiLevelType w:val="hybridMultilevel"/>
    <w:tmpl w:val="CC9296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5E64A3"/>
    <w:multiLevelType w:val="hybridMultilevel"/>
    <w:tmpl w:val="E8D619AC"/>
    <w:lvl w:ilvl="0" w:tplc="36C6D7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6FA3A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7423EF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C822B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684B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46E37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7A63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85611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88C60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ED738A"/>
    <w:multiLevelType w:val="hybridMultilevel"/>
    <w:tmpl w:val="ADA04A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6631E6"/>
    <w:multiLevelType w:val="hybridMultilevel"/>
    <w:tmpl w:val="6B1A60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181465"/>
    <w:multiLevelType w:val="multilevel"/>
    <w:tmpl w:val="68E0DD3C"/>
    <w:styleLink w:val="Listaactual1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8" w15:restartNumberingAfterBreak="0">
    <w:nsid w:val="0CBF365B"/>
    <w:multiLevelType w:val="hybridMultilevel"/>
    <w:tmpl w:val="1BD6621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1E6888"/>
    <w:multiLevelType w:val="multilevel"/>
    <w:tmpl w:val="EDE89716"/>
    <w:lvl w:ilvl="0">
      <w:start w:val="1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10" w15:restartNumberingAfterBreak="0">
    <w:nsid w:val="10B76B22"/>
    <w:multiLevelType w:val="hybridMultilevel"/>
    <w:tmpl w:val="72EAFB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0F12657"/>
    <w:multiLevelType w:val="hybridMultilevel"/>
    <w:tmpl w:val="FB5476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1B6902"/>
    <w:multiLevelType w:val="hybridMultilevel"/>
    <w:tmpl w:val="9CB431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EF2B89"/>
    <w:multiLevelType w:val="multilevel"/>
    <w:tmpl w:val="E9760A68"/>
    <w:styleLink w:val="Listaactual4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14" w15:restartNumberingAfterBreak="0">
    <w:nsid w:val="14262310"/>
    <w:multiLevelType w:val="multilevel"/>
    <w:tmpl w:val="9BD6D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523A3A0"/>
    <w:multiLevelType w:val="hybridMultilevel"/>
    <w:tmpl w:val="32540FF6"/>
    <w:lvl w:ilvl="0" w:tplc="A4D4C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528CF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BF86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B8BA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2B3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F23C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E472C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1E8622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16A6D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9D58AFB"/>
    <w:multiLevelType w:val="hybridMultilevel"/>
    <w:tmpl w:val="7370F65C"/>
    <w:lvl w:ilvl="0" w:tplc="BC22EE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36C2C1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BF66AA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209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9E235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B861B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D6A9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1AEC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0D672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B6C45E5"/>
    <w:multiLevelType w:val="multilevel"/>
    <w:tmpl w:val="62FCE1EE"/>
    <w:lvl w:ilvl="0">
      <w:start w:val="2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 w15:restartNumberingAfterBreak="0">
    <w:nsid w:val="1F012324"/>
    <w:multiLevelType w:val="hybridMultilevel"/>
    <w:tmpl w:val="B4C6C414"/>
    <w:lvl w:ilvl="0" w:tplc="0C0A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2" w:hanging="360"/>
      </w:pPr>
      <w:rPr>
        <w:rFonts w:ascii="Wingdings" w:hAnsi="Wingdings" w:hint="default"/>
      </w:rPr>
    </w:lvl>
  </w:abstractNum>
  <w:abstractNum w:abstractNumId="19" w15:restartNumberingAfterBreak="0">
    <w:nsid w:val="1F8F5A76"/>
    <w:multiLevelType w:val="multilevel"/>
    <w:tmpl w:val="61E621A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0" w15:restartNumberingAfterBreak="0">
    <w:nsid w:val="202141AD"/>
    <w:multiLevelType w:val="multilevel"/>
    <w:tmpl w:val="00088CCC"/>
    <w:styleLink w:val="Listaactual5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136"/>
        </w:tabs>
        <w:ind w:left="1136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96"/>
        </w:tabs>
        <w:ind w:left="1496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56"/>
        </w:tabs>
        <w:ind w:left="1856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216"/>
        </w:tabs>
        <w:ind w:left="2216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76"/>
        </w:tabs>
        <w:ind w:left="2576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936"/>
        </w:tabs>
        <w:ind w:left="2936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96"/>
        </w:tabs>
        <w:ind w:left="3296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56"/>
        </w:tabs>
        <w:ind w:left="3656" w:hanging="360"/>
      </w:pPr>
      <w:rPr>
        <w:rFonts w:ascii="OpenSymbol" w:hAnsi="OpenSymbol" w:cs="OpenSymbol" w:hint="default"/>
      </w:rPr>
    </w:lvl>
  </w:abstractNum>
  <w:abstractNum w:abstractNumId="21" w15:restartNumberingAfterBreak="0">
    <w:nsid w:val="23C45DE1"/>
    <w:multiLevelType w:val="multilevel"/>
    <w:tmpl w:val="2D2C451C"/>
    <w:styleLink w:val="Listaactual3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2" w15:restartNumberingAfterBreak="0">
    <w:nsid w:val="25AC6901"/>
    <w:multiLevelType w:val="multilevel"/>
    <w:tmpl w:val="1D54A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7896B50"/>
    <w:multiLevelType w:val="multilevel"/>
    <w:tmpl w:val="712AF05E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998"/>
        </w:tabs>
        <w:ind w:left="199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24" w15:restartNumberingAfterBreak="0">
    <w:nsid w:val="2998670C"/>
    <w:multiLevelType w:val="multilevel"/>
    <w:tmpl w:val="E9086C7A"/>
    <w:lvl w:ilvl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0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54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25" w15:restartNumberingAfterBreak="0">
    <w:nsid w:val="29E93BCB"/>
    <w:multiLevelType w:val="hybridMultilevel"/>
    <w:tmpl w:val="23EECDBC"/>
    <w:lvl w:ilvl="0" w:tplc="2ACC4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91449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8F28D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AAD9D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4CF2C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7C39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DC696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A407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9A2AA1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0D3A75"/>
    <w:multiLevelType w:val="hybridMultilevel"/>
    <w:tmpl w:val="C8BC84C2"/>
    <w:lvl w:ilvl="0" w:tplc="222091E0">
      <w:start w:val="1"/>
      <w:numFmt w:val="bullet"/>
      <w:lvlText w:val=""/>
      <w:lvlJc w:val="left"/>
      <w:pPr>
        <w:ind w:left="453" w:hanging="227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7" w15:restartNumberingAfterBreak="0">
    <w:nsid w:val="2BE416CE"/>
    <w:multiLevelType w:val="multilevel"/>
    <w:tmpl w:val="221CE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2E6A476B"/>
    <w:multiLevelType w:val="multilevel"/>
    <w:tmpl w:val="50C2B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2F5D3D0D"/>
    <w:multiLevelType w:val="hybridMultilevel"/>
    <w:tmpl w:val="873A41AA"/>
    <w:lvl w:ilvl="0" w:tplc="6E7E75BC">
      <w:start w:val="1"/>
      <w:numFmt w:val="decimal"/>
      <w:lvlText w:val="%1."/>
      <w:lvlJc w:val="left"/>
      <w:pPr>
        <w:ind w:left="644" w:hanging="360"/>
      </w:pPr>
    </w:lvl>
    <w:lvl w:ilvl="1" w:tplc="040A0019" w:tentative="1">
      <w:start w:val="1"/>
      <w:numFmt w:val="lowerLetter"/>
      <w:lvlText w:val="%2."/>
      <w:lvlJc w:val="left"/>
      <w:pPr>
        <w:ind w:left="1364" w:hanging="360"/>
      </w:pPr>
    </w:lvl>
    <w:lvl w:ilvl="2" w:tplc="040A001B" w:tentative="1">
      <w:start w:val="1"/>
      <w:numFmt w:val="lowerRoman"/>
      <w:lvlText w:val="%3."/>
      <w:lvlJc w:val="right"/>
      <w:pPr>
        <w:ind w:left="2084" w:hanging="180"/>
      </w:pPr>
    </w:lvl>
    <w:lvl w:ilvl="3" w:tplc="040A000F" w:tentative="1">
      <w:start w:val="1"/>
      <w:numFmt w:val="decimal"/>
      <w:lvlText w:val="%4."/>
      <w:lvlJc w:val="left"/>
      <w:pPr>
        <w:ind w:left="2804" w:hanging="360"/>
      </w:pPr>
    </w:lvl>
    <w:lvl w:ilvl="4" w:tplc="040A0019" w:tentative="1">
      <w:start w:val="1"/>
      <w:numFmt w:val="lowerLetter"/>
      <w:lvlText w:val="%5."/>
      <w:lvlJc w:val="left"/>
      <w:pPr>
        <w:ind w:left="3524" w:hanging="360"/>
      </w:pPr>
    </w:lvl>
    <w:lvl w:ilvl="5" w:tplc="040A001B" w:tentative="1">
      <w:start w:val="1"/>
      <w:numFmt w:val="lowerRoman"/>
      <w:lvlText w:val="%6."/>
      <w:lvlJc w:val="right"/>
      <w:pPr>
        <w:ind w:left="4244" w:hanging="180"/>
      </w:pPr>
    </w:lvl>
    <w:lvl w:ilvl="6" w:tplc="040A000F" w:tentative="1">
      <w:start w:val="1"/>
      <w:numFmt w:val="decimal"/>
      <w:lvlText w:val="%7."/>
      <w:lvlJc w:val="left"/>
      <w:pPr>
        <w:ind w:left="4964" w:hanging="360"/>
      </w:pPr>
    </w:lvl>
    <w:lvl w:ilvl="7" w:tplc="040A0019" w:tentative="1">
      <w:start w:val="1"/>
      <w:numFmt w:val="lowerLetter"/>
      <w:lvlText w:val="%8."/>
      <w:lvlJc w:val="left"/>
      <w:pPr>
        <w:ind w:left="5684" w:hanging="360"/>
      </w:pPr>
    </w:lvl>
    <w:lvl w:ilvl="8" w:tplc="04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31DD1B87"/>
    <w:multiLevelType w:val="hybridMultilevel"/>
    <w:tmpl w:val="9094F75A"/>
    <w:lvl w:ilvl="0" w:tplc="0C0A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1" w15:restartNumberingAfterBreak="0">
    <w:nsid w:val="36E41217"/>
    <w:multiLevelType w:val="hybridMultilevel"/>
    <w:tmpl w:val="51A6AB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7BC5D7F"/>
    <w:multiLevelType w:val="multilevel"/>
    <w:tmpl w:val="4D784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BE8691E"/>
    <w:multiLevelType w:val="hybridMultilevel"/>
    <w:tmpl w:val="EDA21B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65B4A91"/>
    <w:multiLevelType w:val="multilevel"/>
    <w:tmpl w:val="9FFE5122"/>
    <w:lvl w:ilvl="0">
      <w:numFmt w:val="bullet"/>
      <w:pStyle w:val="Vietas0"/>
      <w:lvlText w:val="•"/>
      <w:lvlJc w:val="left"/>
      <w:pPr>
        <w:tabs>
          <w:tab w:val="num" w:pos="0"/>
        </w:tabs>
        <w:ind w:left="720" w:hanging="360"/>
      </w:pPr>
      <w:rPr>
        <w:rFonts w:ascii="Myriad Pro" w:hAnsi="Myriad Pro" w:cstheme="minorBidi" w:hint="default"/>
        <w:b w:val="0"/>
        <w:color w:val="E0520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470601C2"/>
    <w:multiLevelType w:val="multilevel"/>
    <w:tmpl w:val="2D2C451C"/>
    <w:styleLink w:val="Listaactual2"/>
    <w:lvl w:ilvl="0">
      <w:start w:val="1"/>
      <w:numFmt w:val="decimal"/>
      <w:suff w:val="nothing"/>
      <w:lvlText w:val="%1."/>
      <w:lvlJc w:val="left"/>
      <w:pPr>
        <w:ind w:left="482" w:hanging="340"/>
      </w:pPr>
      <w:rPr>
        <w:rFonts w:asciiTheme="minorHAnsi" w:hAnsiTheme="minorHAnsi" w:hint="default"/>
        <w:b/>
        <w:color w:val="6F2486"/>
        <w:sz w:val="48"/>
        <w:u w:val="none" w:color="FFFFFF" w:themeColor="background1"/>
      </w:rPr>
    </w:lvl>
    <w:lvl w:ilvl="1">
      <w:start w:val="1"/>
      <w:numFmt w:val="bullet"/>
      <w:lvlText w:val="◦"/>
      <w:lvlJc w:val="left"/>
      <w:pPr>
        <w:tabs>
          <w:tab w:val="num" w:pos="1278"/>
        </w:tabs>
        <w:ind w:left="127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638"/>
        </w:tabs>
        <w:ind w:left="163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ind w:left="1998" w:hanging="360"/>
      </w:pPr>
      <w:rPr>
        <w:rFonts w:ascii="Symbol" w:hAnsi="Symbol" w:hint="default"/>
      </w:rPr>
    </w:lvl>
    <w:lvl w:ilvl="4">
      <w:start w:val="1"/>
      <w:numFmt w:val="bullet"/>
      <w:lvlText w:val="◦"/>
      <w:lvlJc w:val="left"/>
      <w:pPr>
        <w:tabs>
          <w:tab w:val="num" w:pos="2358"/>
        </w:tabs>
        <w:ind w:left="2358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718"/>
        </w:tabs>
        <w:ind w:left="271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3078"/>
        </w:tabs>
        <w:ind w:left="307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438"/>
        </w:tabs>
        <w:ind w:left="3438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798"/>
        </w:tabs>
        <w:ind w:left="3798" w:hanging="360"/>
      </w:pPr>
      <w:rPr>
        <w:rFonts w:ascii="OpenSymbol" w:hAnsi="OpenSymbol" w:cs="OpenSymbol" w:hint="default"/>
      </w:rPr>
    </w:lvl>
  </w:abstractNum>
  <w:abstractNum w:abstractNumId="36" w15:restartNumberingAfterBreak="0">
    <w:nsid w:val="472E62E4"/>
    <w:multiLevelType w:val="hybridMultilevel"/>
    <w:tmpl w:val="31307E6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82733B8"/>
    <w:multiLevelType w:val="multilevel"/>
    <w:tmpl w:val="A64EAC06"/>
    <w:lvl w:ilvl="0">
      <w:start w:val="3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38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3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1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0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6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04" w:hanging="2160"/>
      </w:pPr>
      <w:rPr>
        <w:rFonts w:hint="default"/>
      </w:rPr>
    </w:lvl>
  </w:abstractNum>
  <w:abstractNum w:abstractNumId="38" w15:restartNumberingAfterBreak="0">
    <w:nsid w:val="48961DA4"/>
    <w:multiLevelType w:val="hybridMultilevel"/>
    <w:tmpl w:val="C50CD012"/>
    <w:lvl w:ilvl="0" w:tplc="E4A296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A185C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3418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F85B2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C0E38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488CB7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8E1A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00C9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BF633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A2B8E70"/>
    <w:multiLevelType w:val="hybridMultilevel"/>
    <w:tmpl w:val="12AE0A12"/>
    <w:lvl w:ilvl="0" w:tplc="B41A00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1801D8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C402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A4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2C3D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2F65E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18531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6A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A3EB3F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C5D4D2C"/>
    <w:multiLevelType w:val="multilevel"/>
    <w:tmpl w:val="1374B1A0"/>
    <w:lvl w:ilvl="0">
      <w:start w:val="1"/>
      <w:numFmt w:val="decimal"/>
      <w:pStyle w:val="Ttulo1"/>
      <w:lvlText w:val="%1."/>
      <w:lvlJc w:val="left"/>
      <w:pPr>
        <w:tabs>
          <w:tab w:val="num" w:pos="0"/>
        </w:tabs>
        <w:ind w:left="550" w:hanging="55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pStyle w:val="Ttulo3"/>
      <w:lvlText w:val="%1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0"/>
        </w:tabs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0"/>
        </w:tabs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tabs>
          <w:tab w:val="num" w:pos="0"/>
        </w:tabs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tabs>
          <w:tab w:val="num" w:pos="0"/>
        </w:tabs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tabs>
          <w:tab w:val="num" w:pos="0"/>
        </w:tabs>
        <w:ind w:left="1584" w:hanging="1584"/>
      </w:pPr>
      <w:rPr>
        <w:rFonts w:hint="default"/>
      </w:rPr>
    </w:lvl>
  </w:abstractNum>
  <w:abstractNum w:abstractNumId="41" w15:restartNumberingAfterBreak="0">
    <w:nsid w:val="55FE2FB1"/>
    <w:multiLevelType w:val="hybridMultilevel"/>
    <w:tmpl w:val="CD48D4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56A0100E"/>
    <w:multiLevelType w:val="hybridMultilevel"/>
    <w:tmpl w:val="208268C6"/>
    <w:lvl w:ilvl="0" w:tplc="222091E0">
      <w:start w:val="1"/>
      <w:numFmt w:val="bullet"/>
      <w:lvlText w:val=""/>
      <w:lvlJc w:val="left"/>
      <w:pPr>
        <w:ind w:left="340" w:hanging="22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570530B5"/>
    <w:multiLevelType w:val="hybridMultilevel"/>
    <w:tmpl w:val="67189F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A610811"/>
    <w:multiLevelType w:val="hybridMultilevel"/>
    <w:tmpl w:val="6D5E43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2546AFE"/>
    <w:multiLevelType w:val="multilevel"/>
    <w:tmpl w:val="A3F0ADB0"/>
    <w:lvl w:ilvl="0">
      <w:start w:val="1"/>
      <w:numFmt w:val="bullet"/>
      <w:lvlText w:val=""/>
      <w:lvlJc w:val="left"/>
      <w:pPr>
        <w:tabs>
          <w:tab w:val="num" w:pos="-396"/>
        </w:tabs>
        <w:ind w:left="-39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"/>
        </w:tabs>
        <w:ind w:left="32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044"/>
        </w:tabs>
        <w:ind w:left="104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484"/>
        </w:tabs>
        <w:ind w:left="248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644"/>
        </w:tabs>
        <w:ind w:left="464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364"/>
        </w:tabs>
        <w:ind w:left="5364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64D638E3"/>
    <w:multiLevelType w:val="hybridMultilevel"/>
    <w:tmpl w:val="7602B3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E382E37"/>
    <w:multiLevelType w:val="hybridMultilevel"/>
    <w:tmpl w:val="76A05E3C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35D15C3"/>
    <w:multiLevelType w:val="hybridMultilevel"/>
    <w:tmpl w:val="2118F4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4872645"/>
    <w:multiLevelType w:val="multilevel"/>
    <w:tmpl w:val="F5F2DC2E"/>
    <w:lvl w:ilvl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1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4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hint="default"/>
      </w:rPr>
    </w:lvl>
  </w:abstractNum>
  <w:abstractNum w:abstractNumId="50" w15:restartNumberingAfterBreak="0">
    <w:nsid w:val="784D744D"/>
    <w:multiLevelType w:val="multilevel"/>
    <w:tmpl w:val="048E1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598101711">
    <w:abstractNumId w:val="40"/>
  </w:num>
  <w:num w:numId="2" w16cid:durableId="573468838">
    <w:abstractNumId w:val="34"/>
  </w:num>
  <w:num w:numId="3" w16cid:durableId="696544255">
    <w:abstractNumId w:val="49"/>
    <w:lvlOverride w:ilvl="0">
      <w:startOverride w:val="3"/>
    </w:lvlOverride>
    <w:lvlOverride w:ilvl="1">
      <w:startOverride w:val="1"/>
    </w:lvlOverride>
  </w:num>
  <w:num w:numId="4" w16cid:durableId="1641380195">
    <w:abstractNumId w:val="49"/>
  </w:num>
  <w:num w:numId="5" w16cid:durableId="1064332544">
    <w:abstractNumId w:val="42"/>
  </w:num>
  <w:num w:numId="6" w16cid:durableId="1982076300">
    <w:abstractNumId w:val="17"/>
  </w:num>
  <w:num w:numId="7" w16cid:durableId="1594700141">
    <w:abstractNumId w:val="7"/>
  </w:num>
  <w:num w:numId="8" w16cid:durableId="543715629">
    <w:abstractNumId w:val="35"/>
  </w:num>
  <w:num w:numId="9" w16cid:durableId="1954700642">
    <w:abstractNumId w:val="21"/>
  </w:num>
  <w:num w:numId="10" w16cid:durableId="1074282202">
    <w:abstractNumId w:val="23"/>
  </w:num>
  <w:num w:numId="11" w16cid:durableId="214708989">
    <w:abstractNumId w:val="2"/>
  </w:num>
  <w:num w:numId="12" w16cid:durableId="179854094">
    <w:abstractNumId w:val="9"/>
  </w:num>
  <w:num w:numId="13" w16cid:durableId="2142264718">
    <w:abstractNumId w:val="37"/>
  </w:num>
  <w:num w:numId="14" w16cid:durableId="1665236668">
    <w:abstractNumId w:val="13"/>
  </w:num>
  <w:num w:numId="15" w16cid:durableId="1642224904">
    <w:abstractNumId w:val="20"/>
  </w:num>
  <w:num w:numId="16" w16cid:durableId="1986817653">
    <w:abstractNumId w:val="24"/>
  </w:num>
  <w:num w:numId="17" w16cid:durableId="690834858">
    <w:abstractNumId w:val="26"/>
  </w:num>
  <w:num w:numId="18" w16cid:durableId="1003781264">
    <w:abstractNumId w:val="11"/>
  </w:num>
  <w:num w:numId="19" w16cid:durableId="93523956">
    <w:abstractNumId w:val="12"/>
  </w:num>
  <w:num w:numId="20" w16cid:durableId="800029133">
    <w:abstractNumId w:val="45"/>
  </w:num>
  <w:num w:numId="21" w16cid:durableId="655183951">
    <w:abstractNumId w:val="29"/>
  </w:num>
  <w:num w:numId="22" w16cid:durableId="1085957547">
    <w:abstractNumId w:val="29"/>
    <w:lvlOverride w:ilvl="0">
      <w:startOverride w:val="1"/>
    </w:lvlOverride>
  </w:num>
  <w:num w:numId="23" w16cid:durableId="984509946">
    <w:abstractNumId w:val="48"/>
  </w:num>
  <w:num w:numId="24" w16cid:durableId="1746761181">
    <w:abstractNumId w:val="39"/>
  </w:num>
  <w:num w:numId="25" w16cid:durableId="1731615446">
    <w:abstractNumId w:val="5"/>
  </w:num>
  <w:num w:numId="26" w16cid:durableId="7219651">
    <w:abstractNumId w:val="46"/>
  </w:num>
  <w:num w:numId="27" w16cid:durableId="1339622615">
    <w:abstractNumId w:val="31"/>
  </w:num>
  <w:num w:numId="28" w16cid:durableId="1747679380">
    <w:abstractNumId w:val="10"/>
  </w:num>
  <w:num w:numId="29" w16cid:durableId="204097580">
    <w:abstractNumId w:val="8"/>
  </w:num>
  <w:num w:numId="30" w16cid:durableId="1134756202">
    <w:abstractNumId w:val="47"/>
  </w:num>
  <w:num w:numId="31" w16cid:durableId="1982155593">
    <w:abstractNumId w:val="0"/>
  </w:num>
  <w:num w:numId="32" w16cid:durableId="1700813221">
    <w:abstractNumId w:val="18"/>
  </w:num>
  <w:num w:numId="33" w16cid:durableId="1773359580">
    <w:abstractNumId w:val="36"/>
  </w:num>
  <w:num w:numId="34" w16cid:durableId="662779946">
    <w:abstractNumId w:val="33"/>
  </w:num>
  <w:num w:numId="35" w16cid:durableId="1306008711">
    <w:abstractNumId w:val="14"/>
  </w:num>
  <w:num w:numId="36" w16cid:durableId="408579279">
    <w:abstractNumId w:val="28"/>
  </w:num>
  <w:num w:numId="37" w16cid:durableId="500002822">
    <w:abstractNumId w:val="19"/>
  </w:num>
  <w:num w:numId="38" w16cid:durableId="1312172156">
    <w:abstractNumId w:val="22"/>
  </w:num>
  <w:num w:numId="39" w16cid:durableId="1274164602">
    <w:abstractNumId w:val="32"/>
  </w:num>
  <w:num w:numId="40" w16cid:durableId="1268388532">
    <w:abstractNumId w:val="50"/>
  </w:num>
  <w:num w:numId="41" w16cid:durableId="1949963953">
    <w:abstractNumId w:val="30"/>
  </w:num>
  <w:num w:numId="42" w16cid:durableId="1481460889">
    <w:abstractNumId w:val="44"/>
  </w:num>
  <w:num w:numId="43" w16cid:durableId="638614321">
    <w:abstractNumId w:val="41"/>
  </w:num>
  <w:num w:numId="44" w16cid:durableId="243301269">
    <w:abstractNumId w:val="27"/>
  </w:num>
  <w:num w:numId="45" w16cid:durableId="421144991">
    <w:abstractNumId w:val="3"/>
  </w:num>
  <w:num w:numId="46" w16cid:durableId="175274669">
    <w:abstractNumId w:val="25"/>
  </w:num>
  <w:num w:numId="47" w16cid:durableId="1168322405">
    <w:abstractNumId w:val="38"/>
  </w:num>
  <w:num w:numId="48" w16cid:durableId="1074819170">
    <w:abstractNumId w:val="43"/>
  </w:num>
  <w:num w:numId="49" w16cid:durableId="427583577">
    <w:abstractNumId w:val="15"/>
  </w:num>
  <w:num w:numId="50" w16cid:durableId="1415931925">
    <w:abstractNumId w:val="16"/>
  </w:num>
  <w:num w:numId="51" w16cid:durableId="2125953475">
    <w:abstractNumId w:val="1"/>
  </w:num>
  <w:num w:numId="52" w16cid:durableId="1185437729">
    <w:abstractNumId w:val="4"/>
  </w:num>
  <w:num w:numId="53" w16cid:durableId="37322745">
    <w:abstractNumId w:val="6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117D627D"/>
    <w:rsid w:val="000018EE"/>
    <w:rsid w:val="000065F7"/>
    <w:rsid w:val="0000669C"/>
    <w:rsid w:val="00011992"/>
    <w:rsid w:val="00013876"/>
    <w:rsid w:val="00021FEA"/>
    <w:rsid w:val="00025D2B"/>
    <w:rsid w:val="00026709"/>
    <w:rsid w:val="00035691"/>
    <w:rsid w:val="00051FA4"/>
    <w:rsid w:val="00061D66"/>
    <w:rsid w:val="0007787F"/>
    <w:rsid w:val="00091ED9"/>
    <w:rsid w:val="000A7C4E"/>
    <w:rsid w:val="000C772E"/>
    <w:rsid w:val="000F7D33"/>
    <w:rsid w:val="0010287A"/>
    <w:rsid w:val="00103CCF"/>
    <w:rsid w:val="001103B8"/>
    <w:rsid w:val="00110F05"/>
    <w:rsid w:val="00113995"/>
    <w:rsid w:val="00135E42"/>
    <w:rsid w:val="00146576"/>
    <w:rsid w:val="001538F8"/>
    <w:rsid w:val="00161A62"/>
    <w:rsid w:val="00163D86"/>
    <w:rsid w:val="00164092"/>
    <w:rsid w:val="001741D5"/>
    <w:rsid w:val="00184313"/>
    <w:rsid w:val="001A579A"/>
    <w:rsid w:val="001C023C"/>
    <w:rsid w:val="001D172A"/>
    <w:rsid w:val="001D2C95"/>
    <w:rsid w:val="0020280D"/>
    <w:rsid w:val="00203CC8"/>
    <w:rsid w:val="00226B23"/>
    <w:rsid w:val="00231691"/>
    <w:rsid w:val="0024765C"/>
    <w:rsid w:val="00274780"/>
    <w:rsid w:val="00274932"/>
    <w:rsid w:val="00275051"/>
    <w:rsid w:val="00284192"/>
    <w:rsid w:val="00294525"/>
    <w:rsid w:val="002948BA"/>
    <w:rsid w:val="00297AC9"/>
    <w:rsid w:val="002A2483"/>
    <w:rsid w:val="002C14A3"/>
    <w:rsid w:val="002D0E4B"/>
    <w:rsid w:val="002E7ECE"/>
    <w:rsid w:val="0031077D"/>
    <w:rsid w:val="00323C8B"/>
    <w:rsid w:val="00331E4E"/>
    <w:rsid w:val="00333390"/>
    <w:rsid w:val="003402DD"/>
    <w:rsid w:val="003402E7"/>
    <w:rsid w:val="0034379B"/>
    <w:rsid w:val="00344651"/>
    <w:rsid w:val="003549A2"/>
    <w:rsid w:val="00362ED3"/>
    <w:rsid w:val="0036751B"/>
    <w:rsid w:val="003742AF"/>
    <w:rsid w:val="00375D35"/>
    <w:rsid w:val="00391DB6"/>
    <w:rsid w:val="00392ECA"/>
    <w:rsid w:val="003A2688"/>
    <w:rsid w:val="003D0488"/>
    <w:rsid w:val="003D1FC4"/>
    <w:rsid w:val="003E146F"/>
    <w:rsid w:val="003E1B41"/>
    <w:rsid w:val="0041776F"/>
    <w:rsid w:val="0042658E"/>
    <w:rsid w:val="0043427E"/>
    <w:rsid w:val="0043445F"/>
    <w:rsid w:val="00436CE7"/>
    <w:rsid w:val="00444BE4"/>
    <w:rsid w:val="0044744D"/>
    <w:rsid w:val="0046036E"/>
    <w:rsid w:val="00485F5D"/>
    <w:rsid w:val="00491655"/>
    <w:rsid w:val="004A1AD5"/>
    <w:rsid w:val="004A3C81"/>
    <w:rsid w:val="004B21D0"/>
    <w:rsid w:val="004B2366"/>
    <w:rsid w:val="004B75FD"/>
    <w:rsid w:val="004C219B"/>
    <w:rsid w:val="004D616F"/>
    <w:rsid w:val="004D7AF5"/>
    <w:rsid w:val="004E464F"/>
    <w:rsid w:val="004E48D3"/>
    <w:rsid w:val="004F3259"/>
    <w:rsid w:val="005017DD"/>
    <w:rsid w:val="00506362"/>
    <w:rsid w:val="005360A2"/>
    <w:rsid w:val="00543AE6"/>
    <w:rsid w:val="00551502"/>
    <w:rsid w:val="0055448A"/>
    <w:rsid w:val="0056250E"/>
    <w:rsid w:val="00566DCB"/>
    <w:rsid w:val="005812F7"/>
    <w:rsid w:val="00594510"/>
    <w:rsid w:val="005A4504"/>
    <w:rsid w:val="005B4ED6"/>
    <w:rsid w:val="005C15B6"/>
    <w:rsid w:val="005D4983"/>
    <w:rsid w:val="006029CA"/>
    <w:rsid w:val="0061121B"/>
    <w:rsid w:val="00612450"/>
    <w:rsid w:val="00616780"/>
    <w:rsid w:val="00633C33"/>
    <w:rsid w:val="006434E4"/>
    <w:rsid w:val="00644084"/>
    <w:rsid w:val="00644ED2"/>
    <w:rsid w:val="00653AD9"/>
    <w:rsid w:val="00660D47"/>
    <w:rsid w:val="00664211"/>
    <w:rsid w:val="006703CB"/>
    <w:rsid w:val="00670A16"/>
    <w:rsid w:val="00671F66"/>
    <w:rsid w:val="006733F8"/>
    <w:rsid w:val="00680780"/>
    <w:rsid w:val="006855D9"/>
    <w:rsid w:val="00686160"/>
    <w:rsid w:val="00692C57"/>
    <w:rsid w:val="00695218"/>
    <w:rsid w:val="006956DD"/>
    <w:rsid w:val="0069632A"/>
    <w:rsid w:val="006A781E"/>
    <w:rsid w:val="006F7FBA"/>
    <w:rsid w:val="007015AF"/>
    <w:rsid w:val="00701B17"/>
    <w:rsid w:val="00702399"/>
    <w:rsid w:val="007036C6"/>
    <w:rsid w:val="00717DD1"/>
    <w:rsid w:val="00740340"/>
    <w:rsid w:val="00740D1B"/>
    <w:rsid w:val="007415B2"/>
    <w:rsid w:val="007A6396"/>
    <w:rsid w:val="00807D37"/>
    <w:rsid w:val="00810DB5"/>
    <w:rsid w:val="00811A12"/>
    <w:rsid w:val="00835DEA"/>
    <w:rsid w:val="00842B29"/>
    <w:rsid w:val="00842E50"/>
    <w:rsid w:val="00850DF2"/>
    <w:rsid w:val="00861EB6"/>
    <w:rsid w:val="008676A8"/>
    <w:rsid w:val="00872F92"/>
    <w:rsid w:val="008769F7"/>
    <w:rsid w:val="008809DA"/>
    <w:rsid w:val="008824CE"/>
    <w:rsid w:val="00886A43"/>
    <w:rsid w:val="00890724"/>
    <w:rsid w:val="00892C93"/>
    <w:rsid w:val="008941F7"/>
    <w:rsid w:val="00895836"/>
    <w:rsid w:val="008B2FAE"/>
    <w:rsid w:val="008B66CA"/>
    <w:rsid w:val="008D0DEF"/>
    <w:rsid w:val="008D4F8C"/>
    <w:rsid w:val="008D6AB8"/>
    <w:rsid w:val="008E15DE"/>
    <w:rsid w:val="0091155E"/>
    <w:rsid w:val="00920D3B"/>
    <w:rsid w:val="00942144"/>
    <w:rsid w:val="00945891"/>
    <w:rsid w:val="00946CE1"/>
    <w:rsid w:val="00952745"/>
    <w:rsid w:val="009535AC"/>
    <w:rsid w:val="009640F4"/>
    <w:rsid w:val="00976337"/>
    <w:rsid w:val="00977098"/>
    <w:rsid w:val="00982CDF"/>
    <w:rsid w:val="00984F10"/>
    <w:rsid w:val="009A33BD"/>
    <w:rsid w:val="009A4ACC"/>
    <w:rsid w:val="009A4AF5"/>
    <w:rsid w:val="009A631E"/>
    <w:rsid w:val="009B3C89"/>
    <w:rsid w:val="009D4C45"/>
    <w:rsid w:val="009D6F82"/>
    <w:rsid w:val="00A1532A"/>
    <w:rsid w:val="00A64019"/>
    <w:rsid w:val="00A65A5C"/>
    <w:rsid w:val="00A6754A"/>
    <w:rsid w:val="00A83482"/>
    <w:rsid w:val="00A9487E"/>
    <w:rsid w:val="00A96756"/>
    <w:rsid w:val="00AA24B7"/>
    <w:rsid w:val="00AB4ED1"/>
    <w:rsid w:val="00AC3682"/>
    <w:rsid w:val="00AC6F6E"/>
    <w:rsid w:val="00AE009D"/>
    <w:rsid w:val="00AF35DD"/>
    <w:rsid w:val="00AF5F8B"/>
    <w:rsid w:val="00B17314"/>
    <w:rsid w:val="00B1795B"/>
    <w:rsid w:val="00B21B50"/>
    <w:rsid w:val="00B22FB8"/>
    <w:rsid w:val="00B2416D"/>
    <w:rsid w:val="00B507F3"/>
    <w:rsid w:val="00B8085A"/>
    <w:rsid w:val="00B85451"/>
    <w:rsid w:val="00B9530F"/>
    <w:rsid w:val="00BA0DF0"/>
    <w:rsid w:val="00BA2D47"/>
    <w:rsid w:val="00BA5486"/>
    <w:rsid w:val="00BA7AB9"/>
    <w:rsid w:val="00BB72C1"/>
    <w:rsid w:val="00BC48FB"/>
    <w:rsid w:val="00BD0A72"/>
    <w:rsid w:val="00BD45EB"/>
    <w:rsid w:val="00BE181C"/>
    <w:rsid w:val="00BE53C2"/>
    <w:rsid w:val="00BF027C"/>
    <w:rsid w:val="00BF1CAC"/>
    <w:rsid w:val="00BF63F4"/>
    <w:rsid w:val="00C144B1"/>
    <w:rsid w:val="00C23DB9"/>
    <w:rsid w:val="00C362E5"/>
    <w:rsid w:val="00C43468"/>
    <w:rsid w:val="00C51371"/>
    <w:rsid w:val="00C5797F"/>
    <w:rsid w:val="00C70B98"/>
    <w:rsid w:val="00C80DF6"/>
    <w:rsid w:val="00C82FB7"/>
    <w:rsid w:val="00C961E5"/>
    <w:rsid w:val="00CA5A18"/>
    <w:rsid w:val="00CA6F5B"/>
    <w:rsid w:val="00CB0E61"/>
    <w:rsid w:val="00CD4D48"/>
    <w:rsid w:val="00CE311B"/>
    <w:rsid w:val="00CE6208"/>
    <w:rsid w:val="00D14563"/>
    <w:rsid w:val="00D15DE8"/>
    <w:rsid w:val="00D35A37"/>
    <w:rsid w:val="00D36B80"/>
    <w:rsid w:val="00D37172"/>
    <w:rsid w:val="00D41350"/>
    <w:rsid w:val="00D47EAB"/>
    <w:rsid w:val="00D51DC7"/>
    <w:rsid w:val="00D52747"/>
    <w:rsid w:val="00D53D01"/>
    <w:rsid w:val="00D87A1A"/>
    <w:rsid w:val="00D95448"/>
    <w:rsid w:val="00DB0C3B"/>
    <w:rsid w:val="00DC5A13"/>
    <w:rsid w:val="00DC6F59"/>
    <w:rsid w:val="00DD11F9"/>
    <w:rsid w:val="00DD1FB5"/>
    <w:rsid w:val="00E02384"/>
    <w:rsid w:val="00E04531"/>
    <w:rsid w:val="00E061F1"/>
    <w:rsid w:val="00E1026E"/>
    <w:rsid w:val="00E20CEA"/>
    <w:rsid w:val="00E328AC"/>
    <w:rsid w:val="00E51E69"/>
    <w:rsid w:val="00E52A20"/>
    <w:rsid w:val="00E54C92"/>
    <w:rsid w:val="00E63849"/>
    <w:rsid w:val="00E6735E"/>
    <w:rsid w:val="00E720BB"/>
    <w:rsid w:val="00E769F9"/>
    <w:rsid w:val="00E91206"/>
    <w:rsid w:val="00E92162"/>
    <w:rsid w:val="00E921D9"/>
    <w:rsid w:val="00EA1454"/>
    <w:rsid w:val="00EB0FF0"/>
    <w:rsid w:val="00EC7353"/>
    <w:rsid w:val="00EE17BE"/>
    <w:rsid w:val="00EE4A4D"/>
    <w:rsid w:val="00EF6B7A"/>
    <w:rsid w:val="00EF7377"/>
    <w:rsid w:val="00F023EB"/>
    <w:rsid w:val="00F03A83"/>
    <w:rsid w:val="00F06CE8"/>
    <w:rsid w:val="00F1040A"/>
    <w:rsid w:val="00F10F61"/>
    <w:rsid w:val="00F143D5"/>
    <w:rsid w:val="00F16DEA"/>
    <w:rsid w:val="00F21708"/>
    <w:rsid w:val="00F57D95"/>
    <w:rsid w:val="00F611A1"/>
    <w:rsid w:val="00F67439"/>
    <w:rsid w:val="00F75F22"/>
    <w:rsid w:val="00F7749C"/>
    <w:rsid w:val="00FA3A33"/>
    <w:rsid w:val="00FA4DD4"/>
    <w:rsid w:val="00FB2E8D"/>
    <w:rsid w:val="00FB426B"/>
    <w:rsid w:val="00FC5EB7"/>
    <w:rsid w:val="00FD0F7E"/>
    <w:rsid w:val="00FD5458"/>
    <w:rsid w:val="00FD5DF2"/>
    <w:rsid w:val="00FE5A8F"/>
    <w:rsid w:val="00FF0453"/>
    <w:rsid w:val="00FF251B"/>
    <w:rsid w:val="00FF4A9C"/>
    <w:rsid w:val="02FC9700"/>
    <w:rsid w:val="04986761"/>
    <w:rsid w:val="0771525A"/>
    <w:rsid w:val="090D22BB"/>
    <w:rsid w:val="117D627D"/>
    <w:rsid w:val="17877624"/>
    <w:rsid w:val="1C41BEEA"/>
    <w:rsid w:val="1ED1523E"/>
    <w:rsid w:val="220754D1"/>
    <w:rsid w:val="23A32532"/>
    <w:rsid w:val="2986E541"/>
    <w:rsid w:val="2BAFD546"/>
    <w:rsid w:val="39E7491E"/>
    <w:rsid w:val="3CA093A6"/>
    <w:rsid w:val="40E6E525"/>
    <w:rsid w:val="436D8ED4"/>
    <w:rsid w:val="446FCB12"/>
    <w:rsid w:val="4490DEFF"/>
    <w:rsid w:val="46F770E0"/>
    <w:rsid w:val="4B1AE70F"/>
    <w:rsid w:val="4CB6B770"/>
    <w:rsid w:val="532DE67A"/>
    <w:rsid w:val="54B08E7E"/>
    <w:rsid w:val="5621BF3D"/>
    <w:rsid w:val="5D1A562C"/>
    <w:rsid w:val="61078188"/>
    <w:rsid w:val="6C281890"/>
    <w:rsid w:val="6D38677C"/>
    <w:rsid w:val="768093F9"/>
    <w:rsid w:val="7F5E5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BFD588"/>
  <w15:docId w15:val="{71FA3CBC-0B93-4A48-B74E-9E1C501AB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251B"/>
    <w:pPr>
      <w:spacing w:after="160" w:line="259" w:lineRule="auto"/>
      <w:jc w:val="both"/>
    </w:pPr>
  </w:style>
  <w:style w:type="paragraph" w:styleId="Ttulo1">
    <w:name w:val="heading 1"/>
    <w:link w:val="Ttulo1Car"/>
    <w:uiPriority w:val="9"/>
    <w:qFormat/>
    <w:rsid w:val="00782A29"/>
    <w:pPr>
      <w:keepNext/>
      <w:keepLines/>
      <w:numPr>
        <w:numId w:val="1"/>
      </w:numPr>
      <w:spacing w:before="240" w:after="360" w:line="259" w:lineRule="auto"/>
      <w:contextualSpacing/>
      <w:outlineLvl w:val="0"/>
    </w:pPr>
    <w:rPr>
      <w:rFonts w:ascii="Arial" w:eastAsiaTheme="majorEastAsia" w:hAnsi="Arial" w:cstheme="majorBidi"/>
      <w:b/>
      <w:color w:val="6E2585"/>
      <w:sz w:val="32"/>
      <w:szCs w:val="32"/>
    </w:rPr>
  </w:style>
  <w:style w:type="paragraph" w:styleId="Ttulo2">
    <w:name w:val="heading 2"/>
    <w:link w:val="Ttulo2Car"/>
    <w:autoRedefine/>
    <w:uiPriority w:val="9"/>
    <w:unhideWhenUsed/>
    <w:qFormat/>
    <w:rsid w:val="0041776F"/>
    <w:pPr>
      <w:spacing w:after="240"/>
      <w:contextualSpacing/>
      <w:jc w:val="center"/>
      <w:outlineLvl w:val="1"/>
    </w:pPr>
    <w:rPr>
      <w:rFonts w:eastAsiaTheme="majorEastAsia" w:cstheme="minorHAnsi"/>
      <w:b/>
      <w:bCs/>
      <w:color w:val="6E2585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B0583"/>
    <w:pPr>
      <w:keepNext/>
      <w:keepLines/>
      <w:numPr>
        <w:ilvl w:val="2"/>
        <w:numId w:val="1"/>
      </w:numPr>
      <w:spacing w:before="400" w:after="240"/>
      <w:contextualSpacing/>
      <w:outlineLvl w:val="2"/>
    </w:pPr>
    <w:rPr>
      <w:rFonts w:eastAsiaTheme="majorEastAsia" w:cstheme="majorBidi"/>
      <w:b/>
      <w:color w:val="5E146B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5F09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82A29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521B63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82A29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361242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82A29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82A29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82A29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ResaltadoCar">
    <w:name w:val="Resaltado Car"/>
    <w:basedOn w:val="Fuentedeprrafopredeter"/>
    <w:link w:val="Resaltado"/>
    <w:qFormat/>
    <w:rsid w:val="00D63ACD"/>
    <w:rPr>
      <w:rFonts w:ascii="Myriad Pro" w:eastAsia="Arial Unicode MS" w:hAnsi="Myriad Pro" w:cs="Arial Unicode MS"/>
      <w:b/>
      <w:bCs/>
      <w:color w:val="5E146B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41776F"/>
    <w:rPr>
      <w:rFonts w:eastAsiaTheme="majorEastAsia" w:cstheme="minorHAnsi"/>
      <w:b/>
      <w:bCs/>
      <w:color w:val="6E2585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qFormat/>
    <w:rsid w:val="00AB0583"/>
    <w:rPr>
      <w:rFonts w:eastAsiaTheme="majorEastAsia" w:cstheme="majorBidi"/>
      <w:b/>
      <w:color w:val="5E146B"/>
      <w:szCs w:val="24"/>
    </w:rPr>
  </w:style>
  <w:style w:type="character" w:customStyle="1" w:styleId="Ttulo1Car">
    <w:name w:val="Título 1 Car"/>
    <w:basedOn w:val="Fuentedeprrafopredeter"/>
    <w:link w:val="Ttulo1"/>
    <w:uiPriority w:val="9"/>
    <w:qFormat/>
    <w:rsid w:val="00A63C88"/>
    <w:rPr>
      <w:rFonts w:ascii="Arial" w:eastAsiaTheme="majorEastAsia" w:hAnsi="Arial" w:cstheme="majorBidi"/>
      <w:b/>
      <w:color w:val="6E2585"/>
      <w:sz w:val="32"/>
      <w:szCs w:val="32"/>
    </w:rPr>
  </w:style>
  <w:style w:type="character" w:customStyle="1" w:styleId="SubttuloCar">
    <w:name w:val="Subtítulo Car"/>
    <w:basedOn w:val="Fuentedeprrafopredeter"/>
    <w:link w:val="Subttulo"/>
    <w:uiPriority w:val="11"/>
    <w:qFormat/>
    <w:rsid w:val="00105F09"/>
    <w:rPr>
      <w:rFonts w:eastAsiaTheme="minorEastAsia"/>
      <w:color w:val="5A5A5A" w:themeColor="text1" w:themeTint="A5"/>
      <w:spacing w:val="15"/>
    </w:rPr>
  </w:style>
  <w:style w:type="character" w:styleId="nfasissutil">
    <w:name w:val="Subtle Emphasis"/>
    <w:basedOn w:val="Fuentedeprrafopredeter"/>
    <w:uiPriority w:val="19"/>
    <w:qFormat/>
    <w:rsid w:val="00105F09"/>
    <w:rPr>
      <w:rFonts w:asciiTheme="minorHAnsi" w:hAnsiTheme="minorHAnsi"/>
      <w:i/>
      <w:iCs/>
      <w:color w:val="404040" w:themeColor="text1" w:themeTint="BF"/>
      <w:sz w:val="22"/>
    </w:rPr>
  </w:style>
  <w:style w:type="character" w:customStyle="1" w:styleId="Destacado">
    <w:name w:val="Destacado"/>
    <w:basedOn w:val="Fuentedeprrafopredeter"/>
    <w:uiPriority w:val="20"/>
    <w:qFormat/>
    <w:rsid w:val="00105F09"/>
    <w:rPr>
      <w:rFonts w:asciiTheme="minorHAnsi" w:hAnsiTheme="minorHAnsi"/>
      <w:i/>
      <w:iCs/>
    </w:rPr>
  </w:style>
  <w:style w:type="character" w:styleId="nfasisintenso">
    <w:name w:val="Intense Emphasis"/>
    <w:basedOn w:val="Fuentedeprrafopredeter"/>
    <w:uiPriority w:val="21"/>
    <w:qFormat/>
    <w:rsid w:val="006A4CF2"/>
    <w:rPr>
      <w:i/>
      <w:iCs/>
      <w:color w:val="6E2585"/>
    </w:rPr>
  </w:style>
  <w:style w:type="character" w:styleId="Textoennegrita">
    <w:name w:val="Strong"/>
    <w:basedOn w:val="Fuentedeprrafopredeter"/>
    <w:uiPriority w:val="22"/>
    <w:qFormat/>
    <w:rsid w:val="00FA797F"/>
    <w:rPr>
      <w:b/>
      <w:bCs/>
    </w:rPr>
  </w:style>
  <w:style w:type="character" w:customStyle="1" w:styleId="CitaCar">
    <w:name w:val="Cita Car"/>
    <w:basedOn w:val="Fuentedeprrafopredeter"/>
    <w:link w:val="Cita"/>
    <w:uiPriority w:val="29"/>
    <w:qFormat/>
    <w:rsid w:val="00AE4EEF"/>
    <w:rPr>
      <w:i/>
      <w:iCs/>
      <w:color w:val="000000" w:themeColor="text1"/>
    </w:rPr>
  </w:style>
  <w:style w:type="character" w:customStyle="1" w:styleId="CitadestacadaCar">
    <w:name w:val="Cita destacada Car"/>
    <w:basedOn w:val="Fuentedeprrafopredeter"/>
    <w:link w:val="Citadestacada"/>
    <w:uiPriority w:val="30"/>
    <w:qFormat/>
    <w:rsid w:val="006A4CF2"/>
    <w:rPr>
      <w:rFonts w:ascii="Myriad Pro" w:hAnsi="Myriad Pro"/>
      <w:i/>
      <w:iCs/>
      <w:color w:val="6E2585"/>
    </w:rPr>
  </w:style>
  <w:style w:type="character" w:styleId="Referenciasutil">
    <w:name w:val="Subtle Reference"/>
    <w:basedOn w:val="Fuentedeprrafopredeter"/>
    <w:uiPriority w:val="31"/>
    <w:qFormat/>
    <w:rsid w:val="00FA797F"/>
    <w:rPr>
      <w:smallCaps/>
      <w:color w:val="5A5A5A" w:themeColor="text1" w:themeTint="A5"/>
    </w:rPr>
  </w:style>
  <w:style w:type="character" w:styleId="Referenciaintensa">
    <w:name w:val="Intense Reference"/>
    <w:basedOn w:val="Fuentedeprrafopredeter"/>
    <w:uiPriority w:val="32"/>
    <w:qFormat/>
    <w:rsid w:val="006A4CF2"/>
    <w:rPr>
      <w:b/>
      <w:bCs/>
      <w:smallCaps/>
      <w:color w:val="6E2585"/>
      <w:spacing w:val="5"/>
    </w:rPr>
  </w:style>
  <w:style w:type="character" w:styleId="Ttulodellibro">
    <w:name w:val="Book Title"/>
    <w:basedOn w:val="Fuentedeprrafopredeter"/>
    <w:uiPriority w:val="33"/>
    <w:qFormat/>
    <w:rsid w:val="00FA797F"/>
    <w:rPr>
      <w:b/>
      <w:bCs/>
      <w:i/>
      <w:iCs/>
      <w:spacing w:val="5"/>
    </w:rPr>
  </w:style>
  <w:style w:type="character" w:customStyle="1" w:styleId="SinespaciadoCar">
    <w:name w:val="Sin espaciado Car"/>
    <w:basedOn w:val="Fuentedeprrafopredeter"/>
    <w:link w:val="Sinespaciado"/>
    <w:uiPriority w:val="1"/>
    <w:qFormat/>
    <w:rsid w:val="00286CFB"/>
    <w:rPr>
      <w:rFonts w:eastAsiaTheme="minorEastAsia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qFormat/>
    <w:rsid w:val="00C604BE"/>
    <w:rPr>
      <w:rFonts w:ascii="Myriad Pro" w:hAnsi="Myriad Pro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C604BE"/>
    <w:rPr>
      <w:rFonts w:ascii="Myriad Pro" w:hAnsi="Myriad Pro"/>
    </w:rPr>
  </w:style>
  <w:style w:type="character" w:customStyle="1" w:styleId="TtuloCar">
    <w:name w:val="Título Car"/>
    <w:basedOn w:val="Fuentedeprrafopredeter"/>
    <w:link w:val="Ttulo"/>
    <w:uiPriority w:val="10"/>
    <w:qFormat/>
    <w:rsid w:val="00C8384E"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EnlacedeInternet">
    <w:name w:val="Enlace de Internet"/>
    <w:basedOn w:val="Fuentedeprrafopredeter"/>
    <w:uiPriority w:val="99"/>
    <w:unhideWhenUsed/>
    <w:rsid w:val="008B0302"/>
    <w:rPr>
      <w:color w:val="0563C1" w:themeColor="hyperlink"/>
      <w:u w:val="single"/>
    </w:rPr>
  </w:style>
  <w:style w:type="character" w:customStyle="1" w:styleId="PrrafodelistaCar">
    <w:name w:val="Párrafo de lista Car"/>
    <w:basedOn w:val="Fuentedeprrafopredeter"/>
    <w:link w:val="Prrafodelista"/>
    <w:uiPriority w:val="34"/>
    <w:qFormat/>
    <w:rsid w:val="00C8384E"/>
  </w:style>
  <w:style w:type="character" w:customStyle="1" w:styleId="VietasCar">
    <w:name w:val="Viñetas Car"/>
    <w:basedOn w:val="PrrafodelistaCar"/>
    <w:link w:val="Vietas"/>
    <w:qFormat/>
    <w:rsid w:val="00711691"/>
    <w:rPr>
      <w:b/>
    </w:rPr>
  </w:style>
  <w:style w:type="character" w:styleId="Mencinsinresolver">
    <w:name w:val="Unresolved Mention"/>
    <w:basedOn w:val="Fuentedeprrafopredeter"/>
    <w:uiPriority w:val="99"/>
    <w:semiHidden/>
    <w:unhideWhenUsed/>
    <w:qFormat/>
    <w:rsid w:val="00E71908"/>
    <w:rPr>
      <w:color w:val="605E5C"/>
      <w:shd w:val="clear" w:color="auto" w:fill="E1DFDD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105F09"/>
    <w:rPr>
      <w:rFonts w:asciiTheme="majorHAnsi" w:eastAsiaTheme="majorEastAsia" w:hAnsiTheme="majorHAnsi" w:cstheme="majorBidi"/>
      <w:i/>
      <w:iCs/>
      <w:color w:val="521B63" w:themeColor="accent1" w:themeShade="BF"/>
    </w:rPr>
  </w:style>
  <w:style w:type="character" w:customStyle="1" w:styleId="EstilodeenlacesCar">
    <w:name w:val="Estilo de enlaces Car"/>
    <w:basedOn w:val="Fuentedeprrafopredeter"/>
    <w:link w:val="Estilodeenlaces"/>
    <w:qFormat/>
    <w:rsid w:val="007B6C0C"/>
    <w:rPr>
      <w:color w:val="235D7A"/>
      <w:u w:val="single" w:color="00B0F0"/>
    </w:rPr>
  </w:style>
  <w:style w:type="character" w:customStyle="1" w:styleId="NotapiedepginaCar">
    <w:name w:val="Nota pie de página Car"/>
    <w:basedOn w:val="EstilodeenlacesCar"/>
    <w:link w:val="Notapiedepgina"/>
    <w:qFormat/>
    <w:rsid w:val="007B6C0C"/>
    <w:rPr>
      <w:i/>
      <w:color w:val="000000" w:themeColor="text1"/>
      <w:sz w:val="20"/>
      <w:szCs w:val="20"/>
      <w:u w:val="single" w:color="00B0F0"/>
    </w:rPr>
  </w:style>
  <w:style w:type="character" w:customStyle="1" w:styleId="EncabezadoespecialCar">
    <w:name w:val="Encabezado especial Car"/>
    <w:basedOn w:val="Fuentedeprrafopredeter"/>
    <w:link w:val="Encabezadoespecial"/>
    <w:qFormat/>
    <w:rsid w:val="00AE4EEF"/>
    <w:rPr>
      <w:b/>
      <w:color w:val="44546A" w:themeColor="text2"/>
      <w:sz w:val="26"/>
      <w:szCs w:val="26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qFormat/>
    <w:rsid w:val="0042759B"/>
    <w:rPr>
      <w:sz w:val="20"/>
      <w:szCs w:val="20"/>
    </w:rPr>
  </w:style>
  <w:style w:type="character" w:customStyle="1" w:styleId="Ancladenotaalpie">
    <w:name w:val="Ancla de nota al pie"/>
    <w:rPr>
      <w:vertAlign w:val="superscript"/>
    </w:rPr>
  </w:style>
  <w:style w:type="character" w:customStyle="1" w:styleId="FootnoteCharacters">
    <w:name w:val="Footnote Characters"/>
    <w:basedOn w:val="Fuentedeprrafopredeter"/>
    <w:uiPriority w:val="99"/>
    <w:semiHidden/>
    <w:unhideWhenUsed/>
    <w:qFormat/>
    <w:rsid w:val="0042759B"/>
    <w:rPr>
      <w:vertAlign w:val="superscript"/>
    </w:rPr>
  </w:style>
  <w:style w:type="character" w:customStyle="1" w:styleId="Ttulo5Car">
    <w:name w:val="Título 5 Car"/>
    <w:basedOn w:val="Fuentedeprrafopredeter"/>
    <w:link w:val="Ttulo5"/>
    <w:uiPriority w:val="9"/>
    <w:semiHidden/>
    <w:qFormat/>
    <w:rsid w:val="00782A29"/>
    <w:rPr>
      <w:rFonts w:asciiTheme="majorHAnsi" w:eastAsiaTheme="majorEastAsia" w:hAnsiTheme="majorHAnsi" w:cstheme="majorBidi"/>
      <w:color w:val="521B63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qFormat/>
    <w:rsid w:val="00782A29"/>
    <w:rPr>
      <w:rFonts w:asciiTheme="majorHAnsi" w:eastAsiaTheme="majorEastAsia" w:hAnsiTheme="majorHAnsi" w:cstheme="majorBidi"/>
      <w:color w:val="361242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361242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qFormat/>
    <w:rsid w:val="00782A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qFormat/>
    <w:rsid w:val="00782A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EnlacedeInternetvisitado">
    <w:name w:val="Enlace de Internet visitado"/>
    <w:basedOn w:val="Fuentedeprrafopredeter"/>
    <w:uiPriority w:val="99"/>
    <w:semiHidden/>
    <w:unhideWhenUsed/>
    <w:rsid w:val="000A3F0F"/>
    <w:rPr>
      <w:color w:val="954F72" w:themeColor="followedHyperlink"/>
      <w:u w:val="single"/>
    </w:rPr>
  </w:style>
  <w:style w:type="character" w:customStyle="1" w:styleId="Caracteresdenotaalpie">
    <w:name w:val="Caracteres de nota al pie"/>
    <w:qFormat/>
  </w:style>
  <w:style w:type="character" w:customStyle="1" w:styleId="Enlacedelndice">
    <w:name w:val="Enlace del índice"/>
    <w:qFormat/>
  </w:style>
  <w:style w:type="character" w:customStyle="1" w:styleId="Ancladenotafinal">
    <w:name w:val="Ancla de nota final"/>
    <w:rPr>
      <w:vertAlign w:val="superscript"/>
    </w:rPr>
  </w:style>
  <w:style w:type="character" w:customStyle="1" w:styleId="Caracteresdenotafinal">
    <w:name w:val="Caracteres de nota final"/>
    <w:qFormat/>
  </w:style>
  <w:style w:type="character" w:customStyle="1" w:styleId="Vietas">
    <w:name w:val="Viñetas"/>
    <w:link w:val="VietasCar"/>
    <w:qFormat/>
    <w:rPr>
      <w:rFonts w:ascii="OpenSymbol" w:eastAsia="OpenSymbol" w:hAnsi="OpenSymbol" w:cs="OpenSymbol"/>
    </w:rPr>
  </w:style>
  <w:style w:type="character" w:styleId="Refdecomentario">
    <w:name w:val="annotation reference"/>
    <w:basedOn w:val="Fuentedeprrafopredeter"/>
    <w:uiPriority w:val="99"/>
    <w:semiHidden/>
    <w:unhideWhenUsed/>
    <w:qFormat/>
    <w:rsid w:val="002103F2"/>
    <w:rPr>
      <w:sz w:val="16"/>
      <w:szCs w:val="16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qFormat/>
    <w:rsid w:val="002103F2"/>
    <w:rPr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qFormat/>
    <w:rsid w:val="002103F2"/>
    <w:rPr>
      <w:b/>
      <w:bCs/>
      <w:sz w:val="20"/>
      <w:szCs w:val="20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103F2"/>
    <w:rPr>
      <w:rFonts w:ascii="Segoe UI" w:hAnsi="Segoe UI" w:cs="Segoe UI"/>
      <w:sz w:val="18"/>
      <w:szCs w:val="18"/>
    </w:rPr>
  </w:style>
  <w:style w:type="character" w:customStyle="1" w:styleId="Numeracinderenglones">
    <w:name w:val="Numeración de renglones"/>
  </w:style>
  <w:style w:type="paragraph" w:styleId="Ttulo">
    <w:name w:val="Title"/>
    <w:basedOn w:val="Normal"/>
    <w:next w:val="Textoindependiente"/>
    <w:link w:val="TtuloCar"/>
    <w:uiPriority w:val="10"/>
    <w:qFormat/>
    <w:rsid w:val="00C838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Droid Sans Devanagari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Droid Sans Devanagari"/>
    </w:rPr>
  </w:style>
  <w:style w:type="paragraph" w:customStyle="1" w:styleId="Resaltado">
    <w:name w:val="Resaltado"/>
    <w:basedOn w:val="Normal"/>
    <w:link w:val="ResaltadoCar"/>
    <w:qFormat/>
    <w:rsid w:val="00D63ACD"/>
    <w:pPr>
      <w:spacing w:after="0" w:line="360" w:lineRule="auto"/>
    </w:pPr>
    <w:rPr>
      <w:rFonts w:eastAsia="Arial Unicode MS" w:cs="Arial Unicode MS"/>
      <w:b/>
      <w:bCs/>
      <w:color w:val="5E146B"/>
    </w:rPr>
  </w:style>
  <w:style w:type="paragraph" w:styleId="Subttulo">
    <w:name w:val="Subtitle"/>
    <w:next w:val="Normal"/>
    <w:link w:val="SubttuloCar"/>
    <w:uiPriority w:val="11"/>
    <w:qFormat/>
    <w:rsid w:val="00105F09"/>
    <w:pPr>
      <w:spacing w:after="160" w:line="259" w:lineRule="auto"/>
    </w:pPr>
    <w:rPr>
      <w:rFonts w:ascii="Calibri" w:eastAsiaTheme="minorEastAsia" w:hAnsi="Calibri"/>
      <w:color w:val="5A5A5A" w:themeColor="text1" w:themeTint="A5"/>
      <w:spacing w:val="15"/>
    </w:rPr>
  </w:style>
  <w:style w:type="paragraph" w:styleId="Cita">
    <w:name w:val="Quote"/>
    <w:basedOn w:val="Normal"/>
    <w:next w:val="Normal"/>
    <w:link w:val="CitaCar"/>
    <w:uiPriority w:val="29"/>
    <w:qFormat/>
    <w:rsid w:val="00AE4EEF"/>
    <w:pPr>
      <w:spacing w:before="200"/>
      <w:ind w:left="864" w:right="864"/>
      <w:jc w:val="center"/>
    </w:pPr>
    <w:rPr>
      <w:i/>
      <w:iCs/>
      <w:color w:val="000000" w:themeColor="text1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A4CF2"/>
    <w:pPr>
      <w:pBdr>
        <w:top w:val="single" w:sz="4" w:space="10" w:color="6E2585"/>
        <w:bottom w:val="single" w:sz="4" w:space="10" w:color="6E2585"/>
      </w:pBdr>
      <w:spacing w:before="360" w:after="360"/>
      <w:ind w:left="864" w:right="864"/>
      <w:jc w:val="center"/>
    </w:pPr>
    <w:rPr>
      <w:i/>
      <w:iCs/>
      <w:color w:val="6E2585"/>
    </w:rPr>
  </w:style>
  <w:style w:type="paragraph" w:styleId="Prrafodelista">
    <w:name w:val="List Paragraph"/>
    <w:basedOn w:val="Normal"/>
    <w:link w:val="PrrafodelistaCar"/>
    <w:uiPriority w:val="34"/>
    <w:qFormat/>
    <w:rsid w:val="00C8384E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286CFB"/>
    <w:rPr>
      <w:rFonts w:ascii="Calibri" w:eastAsiaTheme="minorEastAsia" w:hAnsi="Calibri"/>
      <w:lang w:eastAsia="es-ES"/>
    </w:r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C604BE"/>
    <w:pPr>
      <w:tabs>
        <w:tab w:val="center" w:pos="4252"/>
        <w:tab w:val="right" w:pos="8504"/>
      </w:tabs>
      <w:spacing w:after="0" w:line="240" w:lineRule="auto"/>
    </w:pPr>
  </w:style>
  <w:style w:type="paragraph" w:customStyle="1" w:styleId="Vietas0">
    <w:name w:val="Viñetas0"/>
    <w:basedOn w:val="Prrafodelista"/>
    <w:qFormat/>
    <w:rsid w:val="00711691"/>
    <w:pPr>
      <w:numPr>
        <w:numId w:val="2"/>
      </w:numPr>
    </w:pPr>
    <w:rPr>
      <w:b/>
    </w:rPr>
  </w:style>
  <w:style w:type="paragraph" w:customStyle="1" w:styleId="Estilodeenlaces">
    <w:name w:val="Estilo de enlaces"/>
    <w:basedOn w:val="Normal"/>
    <w:link w:val="EstilodeenlacesCar"/>
    <w:qFormat/>
    <w:rsid w:val="007B6C0C"/>
    <w:rPr>
      <w:color w:val="235D7A"/>
      <w:u w:val="single" w:color="00B0F0"/>
    </w:rPr>
  </w:style>
  <w:style w:type="paragraph" w:customStyle="1" w:styleId="Notapiedepgina">
    <w:name w:val="Nota pie de página"/>
    <w:basedOn w:val="Estilodeenlaces"/>
    <w:link w:val="NotapiedepginaCar"/>
    <w:qFormat/>
    <w:rsid w:val="007B6C0C"/>
    <w:pPr>
      <w:spacing w:before="120" w:after="360" w:line="360" w:lineRule="auto"/>
    </w:pPr>
    <w:rPr>
      <w:i/>
      <w:color w:val="000000" w:themeColor="text1"/>
      <w:sz w:val="20"/>
      <w:szCs w:val="20"/>
      <w:u w:val="none"/>
    </w:rPr>
  </w:style>
  <w:style w:type="paragraph" w:styleId="Ttulodendice">
    <w:name w:val="index heading"/>
    <w:basedOn w:val="Ttulo"/>
  </w:style>
  <w:style w:type="paragraph" w:styleId="TtuloTDC">
    <w:name w:val="TOC Heading"/>
    <w:basedOn w:val="Ttulo1"/>
    <w:next w:val="Normal"/>
    <w:uiPriority w:val="39"/>
    <w:unhideWhenUsed/>
    <w:qFormat/>
    <w:rsid w:val="00D6756B"/>
    <w:pPr>
      <w:numPr>
        <w:numId w:val="0"/>
      </w:numPr>
      <w:spacing w:after="0"/>
      <w:contextualSpacing w:val="0"/>
      <w:outlineLvl w:val="9"/>
    </w:pPr>
    <w:rPr>
      <w:rFonts w:asciiTheme="majorHAnsi" w:hAnsiTheme="majorHAnsi"/>
      <w:b w:val="0"/>
      <w:color w:val="521B63" w:themeColor="accent1" w:themeShade="BF"/>
      <w:lang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D6756B"/>
    <w:pPr>
      <w:spacing w:before="120" w:after="0"/>
      <w:ind w:left="220"/>
      <w:jc w:val="left"/>
    </w:pPr>
    <w:rPr>
      <w:rFonts w:cstheme="minorHAnsi"/>
      <w:b/>
      <w:bCs/>
    </w:rPr>
  </w:style>
  <w:style w:type="paragraph" w:styleId="TDC1">
    <w:name w:val="toc 1"/>
    <w:basedOn w:val="Normal"/>
    <w:next w:val="Normal"/>
    <w:autoRedefine/>
    <w:uiPriority w:val="39"/>
    <w:unhideWhenUsed/>
    <w:rsid w:val="00D6756B"/>
    <w:pPr>
      <w:spacing w:before="120" w:after="0"/>
      <w:jc w:val="left"/>
    </w:pPr>
    <w:rPr>
      <w:rFonts w:cstheme="minorHAnsi"/>
      <w:b/>
      <w:bCs/>
      <w:i/>
      <w:iCs/>
      <w:sz w:val="24"/>
      <w:szCs w:val="24"/>
    </w:rPr>
  </w:style>
  <w:style w:type="paragraph" w:styleId="TDC3">
    <w:name w:val="toc 3"/>
    <w:basedOn w:val="Normal"/>
    <w:next w:val="Normal"/>
    <w:autoRedefine/>
    <w:uiPriority w:val="39"/>
    <w:unhideWhenUsed/>
    <w:rsid w:val="00D6756B"/>
    <w:pPr>
      <w:spacing w:after="0"/>
      <w:ind w:left="440"/>
      <w:jc w:val="left"/>
    </w:pPr>
    <w:rPr>
      <w:rFonts w:cstheme="minorHAnsi"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FF0ADA"/>
    <w:pPr>
      <w:spacing w:after="0"/>
      <w:ind w:left="660"/>
      <w:jc w:val="left"/>
    </w:pPr>
    <w:rPr>
      <w:rFonts w:cs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FF0ADA"/>
    <w:pPr>
      <w:spacing w:after="0"/>
      <w:ind w:left="880"/>
      <w:jc w:val="left"/>
    </w:pPr>
    <w:rPr>
      <w:rFonts w:cs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FF0ADA"/>
    <w:pPr>
      <w:spacing w:after="0"/>
      <w:ind w:left="1100"/>
      <w:jc w:val="left"/>
    </w:pPr>
    <w:rPr>
      <w:rFonts w:cs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FF0ADA"/>
    <w:pPr>
      <w:spacing w:after="0"/>
      <w:ind w:left="1320"/>
      <w:jc w:val="left"/>
    </w:pPr>
    <w:rPr>
      <w:rFonts w:cs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FF0ADA"/>
    <w:pPr>
      <w:spacing w:after="0"/>
      <w:ind w:left="1540"/>
      <w:jc w:val="left"/>
    </w:pPr>
    <w:rPr>
      <w:rFonts w:cs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FF0ADA"/>
    <w:pPr>
      <w:spacing w:after="0"/>
      <w:ind w:left="1760"/>
      <w:jc w:val="left"/>
    </w:pPr>
    <w:rPr>
      <w:rFonts w:cstheme="minorHAnsi"/>
      <w:sz w:val="20"/>
      <w:szCs w:val="20"/>
    </w:rPr>
  </w:style>
  <w:style w:type="paragraph" w:customStyle="1" w:styleId="Encabezadoespecial">
    <w:name w:val="Encabezado especial"/>
    <w:basedOn w:val="Normal"/>
    <w:link w:val="EncabezadoespecialCar"/>
    <w:qFormat/>
    <w:rsid w:val="00AE4EEF"/>
    <w:pPr>
      <w:spacing w:before="360" w:after="240"/>
    </w:pPr>
    <w:rPr>
      <w:b/>
      <w:color w:val="44546A" w:themeColor="text2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42759B"/>
    <w:pPr>
      <w:spacing w:after="0" w:line="240" w:lineRule="auto"/>
    </w:pPr>
    <w:rPr>
      <w:sz w:val="16"/>
      <w:szCs w:val="20"/>
    </w:rPr>
  </w:style>
  <w:style w:type="paragraph" w:customStyle="1" w:styleId="Contenidodelmarco">
    <w:name w:val="Contenido del marco"/>
    <w:basedOn w:val="Normal"/>
    <w:qFormat/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paragraph" w:customStyle="1" w:styleId="Figura">
    <w:name w:val="Figura"/>
    <w:basedOn w:val="Descripcin"/>
    <w:qFormat/>
    <w:rPr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qFormat/>
    <w:rsid w:val="002103F2"/>
    <w:pPr>
      <w:spacing w:line="240" w:lineRule="auto"/>
    </w:pPr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qFormat/>
    <w:rsid w:val="002103F2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103F2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286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1clara-nfasis1">
    <w:name w:val="Grid Table 1 Light Accent 1"/>
    <w:basedOn w:val="Tablanormal"/>
    <w:uiPriority w:val="46"/>
    <w:rsid w:val="00286CFB"/>
    <w:tblPr>
      <w:tblStyleRowBandSize w:val="1"/>
      <w:tblStyleColBandSize w:val="1"/>
      <w:tblBorders>
        <w:top w:val="single" w:sz="4" w:space="0" w:color="CE94E1" w:themeColor="accent1" w:themeTint="66"/>
        <w:left w:val="single" w:sz="4" w:space="0" w:color="CE94E1" w:themeColor="accent1" w:themeTint="66"/>
        <w:bottom w:val="single" w:sz="4" w:space="0" w:color="CE94E1" w:themeColor="accent1" w:themeTint="66"/>
        <w:right w:val="single" w:sz="4" w:space="0" w:color="CE94E1" w:themeColor="accent1" w:themeTint="66"/>
        <w:insideH w:val="single" w:sz="4" w:space="0" w:color="CE94E1" w:themeColor="accent1" w:themeTint="66"/>
        <w:insideV w:val="single" w:sz="4" w:space="0" w:color="CE94E1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E2585" w:themeColor="accent1"/>
        </w:tcBorders>
      </w:tcPr>
    </w:tblStylePr>
    <w:tblStylePr w:type="lastRow">
      <w:rPr>
        <w:b/>
        <w:bCs/>
      </w:rPr>
      <w:tblPr/>
      <w:tcPr>
        <w:tcBorders>
          <w:top w:val="double" w:sz="2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4-nfasis2">
    <w:name w:val="Grid Table 4 Accent 2"/>
    <w:basedOn w:val="Tablanormal"/>
    <w:uiPriority w:val="49"/>
    <w:rsid w:val="00286CFB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05206" w:themeColor="accent2"/>
          <w:left w:val="single" w:sz="4" w:space="0" w:color="E05206" w:themeColor="accent2"/>
          <w:bottom w:val="single" w:sz="4" w:space="0" w:color="E05206" w:themeColor="accent2"/>
          <w:right w:val="single" w:sz="4" w:space="0" w:color="E05206" w:themeColor="accent2"/>
          <w:insideH w:val="nil"/>
          <w:insideV w:val="nil"/>
        </w:tcBorders>
        <w:shd w:val="clear" w:color="auto" w:fill="E05206" w:themeFill="accent2"/>
      </w:tcPr>
    </w:tblStylePr>
    <w:tblStylePr w:type="lastRow">
      <w:rPr>
        <w:b/>
        <w:bCs/>
      </w:rPr>
      <w:tblPr/>
      <w:tcPr>
        <w:tcBorders>
          <w:top w:val="double" w:sz="4" w:space="0" w:color="E0520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</w:style>
  <w:style w:type="table" w:styleId="Tablaconcuadrcula5oscura-nfasis1">
    <w:name w:val="Grid Table 5 Dark Accent 1"/>
    <w:basedOn w:val="Tablanormal"/>
    <w:uiPriority w:val="50"/>
    <w:rsid w:val="00E119C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C9F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E258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E2585" w:themeFill="accent1"/>
      </w:tcPr>
    </w:tblStylePr>
    <w:tblStylePr w:type="band1Vert">
      <w:tblPr/>
      <w:tcPr>
        <w:shd w:val="clear" w:color="auto" w:fill="CE94E1" w:themeFill="accent1" w:themeFillTint="66"/>
      </w:tcPr>
    </w:tblStylePr>
    <w:tblStylePr w:type="band1Horz">
      <w:tblPr/>
      <w:tcPr>
        <w:shd w:val="clear" w:color="auto" w:fill="CE94E1" w:themeFill="accent1" w:themeFillTint="66"/>
      </w:tcPr>
    </w:tblStylePr>
  </w:style>
  <w:style w:type="table" w:styleId="Tablaconcuadrcula4-nfasis1">
    <w:name w:val="Grid Table 4 Accent 1"/>
    <w:basedOn w:val="Tablanormal"/>
    <w:uiPriority w:val="49"/>
    <w:rsid w:val="007404DF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  <w:insideV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  <w:insideV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customStyle="1" w:styleId="EstiloRed1">
    <w:name w:val="EstiloRed1"/>
    <w:basedOn w:val="Tablanormal"/>
    <w:uiPriority w:val="99"/>
    <w:rsid w:val="00F56D34"/>
    <w:tblPr/>
  </w:style>
  <w:style w:type="table" w:styleId="Tablaconcuadrcula3-nfasis2">
    <w:name w:val="Grid Table 3 Accent 2"/>
    <w:basedOn w:val="Tablanormal"/>
    <w:uiPriority w:val="48"/>
    <w:rsid w:val="000D71F0"/>
    <w:tblPr>
      <w:tblStyleRowBandSize w:val="1"/>
      <w:tblStyleColBandSize w:val="1"/>
      <w:tblBorders>
        <w:top w:val="single" w:sz="4" w:space="0" w:color="FA925B" w:themeColor="accent2" w:themeTint="99"/>
        <w:left w:val="single" w:sz="4" w:space="0" w:color="FA925B" w:themeColor="accent2" w:themeTint="99"/>
        <w:bottom w:val="single" w:sz="4" w:space="0" w:color="FA925B" w:themeColor="accent2" w:themeTint="99"/>
        <w:right w:val="single" w:sz="4" w:space="0" w:color="FA925B" w:themeColor="accent2" w:themeTint="99"/>
        <w:insideH w:val="single" w:sz="4" w:space="0" w:color="FA925B" w:themeColor="accent2" w:themeTint="99"/>
        <w:insideV w:val="single" w:sz="4" w:space="0" w:color="FA925B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DAC8" w:themeFill="accent2" w:themeFillTint="33"/>
      </w:tcPr>
    </w:tblStylePr>
    <w:tblStylePr w:type="band1Horz">
      <w:tblPr/>
      <w:tcPr>
        <w:shd w:val="clear" w:color="auto" w:fill="FDDAC8" w:themeFill="accent2" w:themeFillTint="33"/>
      </w:tcPr>
    </w:tblStylePr>
    <w:tblStylePr w:type="neCell">
      <w:tblPr/>
      <w:tcPr>
        <w:tcBorders>
          <w:bottom w:val="single" w:sz="4" w:space="0" w:color="E05206" w:themeColor="accent2"/>
        </w:tcBorders>
      </w:tcPr>
    </w:tblStylePr>
    <w:tblStylePr w:type="nwCell">
      <w:tblPr/>
      <w:tcPr>
        <w:tcBorders>
          <w:bottom w:val="single" w:sz="4" w:space="0" w:color="E05206" w:themeColor="accent2"/>
        </w:tcBorders>
      </w:tcPr>
    </w:tblStylePr>
    <w:tblStylePr w:type="seCell">
      <w:tblPr/>
      <w:tcPr>
        <w:tcBorders>
          <w:top w:val="single" w:sz="4" w:space="0" w:color="E05206" w:themeColor="accent2"/>
        </w:tcBorders>
      </w:tcPr>
    </w:tblStylePr>
    <w:tblStylePr w:type="swCell">
      <w:tblPr/>
      <w:tcPr>
        <w:tcBorders>
          <w:top w:val="single" w:sz="4" w:space="0" w:color="E05206" w:themeColor="accent2"/>
        </w:tcBorders>
      </w:tcPr>
    </w:tblStylePr>
  </w:style>
  <w:style w:type="table" w:customStyle="1" w:styleId="EstiloRed2">
    <w:name w:val="EstiloRed2"/>
    <w:basedOn w:val="Tablanormal"/>
    <w:uiPriority w:val="99"/>
    <w:rsid w:val="000D71F0"/>
    <w:tblPr/>
  </w:style>
  <w:style w:type="table" w:customStyle="1" w:styleId="EstiloRed">
    <w:name w:val="EstiloRed"/>
    <w:basedOn w:val="Tablanormal"/>
    <w:uiPriority w:val="99"/>
    <w:rsid w:val="000D71F0"/>
    <w:tblPr/>
  </w:style>
  <w:style w:type="table" w:customStyle="1" w:styleId="Estilo1">
    <w:name w:val="Estilo1"/>
    <w:basedOn w:val="Tablanormal"/>
    <w:uiPriority w:val="99"/>
    <w:rsid w:val="000D71F0"/>
    <w:rPr>
      <w:sz w:val="24"/>
    </w:rPr>
    <w:tblPr/>
  </w:style>
  <w:style w:type="table" w:styleId="Tablaconcuadrcula1clara-nfasis4">
    <w:name w:val="Grid Table 1 Light Accent 4"/>
    <w:basedOn w:val="Tablanormal"/>
    <w:uiPriority w:val="46"/>
    <w:rsid w:val="00484C60"/>
    <w:tblPr>
      <w:tblStyleRowBandSize w:val="1"/>
      <w:tblStyleColBandSize w:val="1"/>
      <w:tblBorders>
        <w:top w:val="single" w:sz="4" w:space="0" w:color="C6DAA4" w:themeColor="accent4" w:themeTint="66"/>
        <w:left w:val="single" w:sz="4" w:space="0" w:color="C6DAA4" w:themeColor="accent4" w:themeTint="66"/>
        <w:bottom w:val="single" w:sz="4" w:space="0" w:color="C6DAA4" w:themeColor="accent4" w:themeTint="66"/>
        <w:right w:val="single" w:sz="4" w:space="0" w:color="C6DAA4" w:themeColor="accent4" w:themeTint="66"/>
        <w:insideH w:val="single" w:sz="4" w:space="0" w:color="C6DAA4" w:themeColor="accent4" w:themeTint="66"/>
        <w:insideV w:val="single" w:sz="4" w:space="0" w:color="C6DAA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C8A37" w:themeColor="accent4"/>
        </w:tcBorders>
      </w:tcPr>
    </w:tblStylePr>
    <w:tblStylePr w:type="lastRow">
      <w:rPr>
        <w:b/>
        <w:bCs/>
      </w:rPr>
      <w:tblPr/>
      <w:tcPr>
        <w:tcBorders>
          <w:top w:val="double" w:sz="2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7concolores-nfasis4">
    <w:name w:val="Grid Table 7 Colorful Accent 4"/>
    <w:basedOn w:val="Tablanormal"/>
    <w:uiPriority w:val="52"/>
    <w:rsid w:val="00484C60"/>
    <w:rPr>
      <w:color w:val="506729" w:themeColor="accent4" w:themeShade="BF"/>
    </w:rPr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  <w:insideV w:val="single" w:sz="4" w:space="0" w:color="AAC87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  <w:tblStylePr w:type="neCell">
      <w:tblPr/>
      <w:tcPr>
        <w:tcBorders>
          <w:bottom w:val="single" w:sz="4" w:space="0" w:color="6C8A37" w:themeColor="accent4"/>
        </w:tcBorders>
      </w:tcPr>
    </w:tblStylePr>
    <w:tblStylePr w:type="nwCell">
      <w:tblPr/>
      <w:tcPr>
        <w:tcBorders>
          <w:bottom w:val="single" w:sz="4" w:space="0" w:color="6C8A37" w:themeColor="accent4"/>
        </w:tcBorders>
      </w:tcPr>
    </w:tblStylePr>
    <w:tblStylePr w:type="seCell">
      <w:tblPr/>
      <w:tcPr>
        <w:tcBorders>
          <w:top w:val="single" w:sz="4" w:space="0" w:color="6C8A37" w:themeColor="accent4"/>
        </w:tcBorders>
      </w:tcPr>
    </w:tblStylePr>
    <w:tblStylePr w:type="swCell">
      <w:tblPr/>
      <w:tcPr>
        <w:tcBorders>
          <w:top w:val="single" w:sz="4" w:space="0" w:color="6C8A37" w:themeColor="accent4"/>
        </w:tcBorders>
      </w:tcPr>
    </w:tblStylePr>
  </w:style>
  <w:style w:type="table" w:styleId="Tabladelista3-nfasis1">
    <w:name w:val="List Table 3 Accent 1"/>
    <w:basedOn w:val="Tablanormal"/>
    <w:uiPriority w:val="48"/>
    <w:rsid w:val="00484C60"/>
    <w:tblPr>
      <w:tblStyleRowBandSize w:val="1"/>
      <w:tblStyleColBandSize w:val="1"/>
      <w:tblBorders>
        <w:top w:val="single" w:sz="4" w:space="0" w:color="6E2585" w:themeColor="accent1"/>
        <w:left w:val="single" w:sz="4" w:space="0" w:color="6E2585" w:themeColor="accent1"/>
        <w:bottom w:val="single" w:sz="4" w:space="0" w:color="6E2585" w:themeColor="accent1"/>
        <w:right w:val="single" w:sz="4" w:space="0" w:color="6E258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E2585" w:themeColor="accent1"/>
          <w:right w:val="single" w:sz="4" w:space="0" w:color="6E2585" w:themeColor="accent1"/>
        </w:tcBorders>
      </w:tcPr>
    </w:tblStylePr>
    <w:tblStylePr w:type="band1Horz">
      <w:tblPr/>
      <w:tcPr>
        <w:tcBorders>
          <w:top w:val="single" w:sz="4" w:space="0" w:color="6E2585" w:themeColor="accent1"/>
          <w:bottom w:val="single" w:sz="4" w:space="0" w:color="6E258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E2585" w:themeColor="accent1"/>
          <w:left w:val="nil"/>
        </w:tcBorders>
      </w:tcPr>
    </w:tblStylePr>
    <w:tblStylePr w:type="swCell">
      <w:tblPr/>
      <w:tcPr>
        <w:tcBorders>
          <w:top w:val="double" w:sz="4" w:space="0" w:color="6E2585" w:themeColor="accent1"/>
          <w:right w:val="nil"/>
        </w:tcBorders>
      </w:tcPr>
    </w:tblStylePr>
  </w:style>
  <w:style w:type="table" w:styleId="Tabladelista4-nfasis4">
    <w:name w:val="List Table 4 Accent 4"/>
    <w:basedOn w:val="Tablanormal"/>
    <w:uiPriority w:val="49"/>
    <w:rsid w:val="00484C60"/>
    <w:tblPr>
      <w:tblStyleRowBandSize w:val="1"/>
      <w:tblStyleColBandSize w:val="1"/>
      <w:tblBorders>
        <w:top w:val="single" w:sz="4" w:space="0" w:color="AAC876" w:themeColor="accent4" w:themeTint="99"/>
        <w:left w:val="single" w:sz="4" w:space="0" w:color="AAC876" w:themeColor="accent4" w:themeTint="99"/>
        <w:bottom w:val="single" w:sz="4" w:space="0" w:color="AAC876" w:themeColor="accent4" w:themeTint="99"/>
        <w:right w:val="single" w:sz="4" w:space="0" w:color="AAC876" w:themeColor="accent4" w:themeTint="99"/>
        <w:insideH w:val="single" w:sz="4" w:space="0" w:color="AAC87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C8A37" w:themeColor="accent4"/>
          <w:left w:val="single" w:sz="4" w:space="0" w:color="6C8A37" w:themeColor="accent4"/>
          <w:bottom w:val="single" w:sz="4" w:space="0" w:color="6C8A37" w:themeColor="accent4"/>
          <w:right w:val="single" w:sz="4" w:space="0" w:color="6C8A37" w:themeColor="accent4"/>
          <w:insideH w:val="nil"/>
        </w:tcBorders>
        <w:shd w:val="clear" w:color="auto" w:fill="6C8A37" w:themeFill="accent4"/>
      </w:tcPr>
    </w:tblStylePr>
    <w:tblStylePr w:type="lastRow">
      <w:rPr>
        <w:b/>
        <w:bCs/>
      </w:rPr>
      <w:tblPr/>
      <w:tcPr>
        <w:tcBorders>
          <w:top w:val="double" w:sz="4" w:space="0" w:color="6C8A3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DD1" w:themeFill="accent4" w:themeFillTint="33"/>
      </w:tcPr>
    </w:tblStylePr>
    <w:tblStylePr w:type="band1Horz">
      <w:tblPr/>
      <w:tcPr>
        <w:shd w:val="clear" w:color="auto" w:fill="E2EDD1" w:themeFill="accent4" w:themeFillTint="33"/>
      </w:tcPr>
    </w:tblStylePr>
  </w:style>
  <w:style w:type="table" w:styleId="Tabladelista4-nfasis1">
    <w:name w:val="List Table 4 Accent 1"/>
    <w:basedOn w:val="Tablanormal"/>
    <w:uiPriority w:val="49"/>
    <w:rsid w:val="00B32132"/>
    <w:tblPr>
      <w:tblStyleRowBandSize w:val="1"/>
      <w:tblStyleColBandSize w:val="1"/>
      <w:tblBorders>
        <w:top w:val="single" w:sz="4" w:space="0" w:color="B65FD2" w:themeColor="accent1" w:themeTint="99"/>
        <w:left w:val="single" w:sz="4" w:space="0" w:color="B65FD2" w:themeColor="accent1" w:themeTint="99"/>
        <w:bottom w:val="single" w:sz="4" w:space="0" w:color="B65FD2" w:themeColor="accent1" w:themeTint="99"/>
        <w:right w:val="single" w:sz="4" w:space="0" w:color="B65FD2" w:themeColor="accent1" w:themeTint="99"/>
        <w:insideH w:val="single" w:sz="4" w:space="0" w:color="B65FD2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E2585" w:themeColor="accent1"/>
          <w:left w:val="single" w:sz="4" w:space="0" w:color="6E2585" w:themeColor="accent1"/>
          <w:bottom w:val="single" w:sz="4" w:space="0" w:color="6E2585" w:themeColor="accent1"/>
          <w:right w:val="single" w:sz="4" w:space="0" w:color="6E2585" w:themeColor="accent1"/>
          <w:insideH w:val="nil"/>
        </w:tcBorders>
        <w:shd w:val="clear" w:color="auto" w:fill="6E2585" w:themeFill="accent1"/>
      </w:tcPr>
    </w:tblStylePr>
    <w:tblStylePr w:type="lastRow">
      <w:rPr>
        <w:b/>
        <w:bCs/>
      </w:rPr>
      <w:tblPr/>
      <w:tcPr>
        <w:tcBorders>
          <w:top w:val="double" w:sz="4" w:space="0" w:color="6E258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C9F0" w:themeFill="accent1" w:themeFillTint="33"/>
      </w:tcPr>
    </w:tblStylePr>
    <w:tblStylePr w:type="band1Horz">
      <w:tblPr/>
      <w:tcPr>
        <w:shd w:val="clear" w:color="auto" w:fill="E6C9F0" w:themeFill="accent1" w:themeFillTint="33"/>
      </w:tcPr>
    </w:tblStylePr>
  </w:style>
  <w:style w:type="table" w:styleId="Tablaconcuadrcula3-nfasis3">
    <w:name w:val="Grid Table 3 Accent 3"/>
    <w:basedOn w:val="Tablanormal"/>
    <w:uiPriority w:val="48"/>
    <w:rsid w:val="00711691"/>
    <w:tblPr>
      <w:tblStyleRowBandSize w:val="1"/>
      <w:tblStyleColBandSize w:val="1"/>
      <w:tblBorders>
        <w:top w:val="single" w:sz="4" w:space="0" w:color="EBCC86" w:themeColor="accent3" w:themeTint="99"/>
        <w:left w:val="single" w:sz="4" w:space="0" w:color="EBCC86" w:themeColor="accent3" w:themeTint="99"/>
        <w:bottom w:val="single" w:sz="4" w:space="0" w:color="EBCC86" w:themeColor="accent3" w:themeTint="99"/>
        <w:right w:val="single" w:sz="4" w:space="0" w:color="EBCC86" w:themeColor="accent3" w:themeTint="99"/>
        <w:insideH w:val="single" w:sz="4" w:space="0" w:color="EBCC86" w:themeColor="accent3" w:themeTint="99"/>
        <w:insideV w:val="single" w:sz="4" w:space="0" w:color="EBCC8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8EED6" w:themeFill="accent3" w:themeFillTint="33"/>
      </w:tcPr>
    </w:tblStylePr>
    <w:tblStylePr w:type="band1Horz">
      <w:tblPr/>
      <w:tcPr>
        <w:shd w:val="clear" w:color="auto" w:fill="F8EED6" w:themeFill="accent3" w:themeFillTint="33"/>
      </w:tcPr>
    </w:tblStylePr>
    <w:tblStylePr w:type="neCell">
      <w:tblPr/>
      <w:tcPr>
        <w:tcBorders>
          <w:bottom w:val="single" w:sz="4" w:space="0" w:color="DFAC37" w:themeColor="accent3"/>
        </w:tcBorders>
      </w:tcPr>
    </w:tblStylePr>
    <w:tblStylePr w:type="nwCell">
      <w:tblPr/>
      <w:tcPr>
        <w:tcBorders>
          <w:bottom w:val="single" w:sz="4" w:space="0" w:color="DFAC37" w:themeColor="accent3"/>
        </w:tcBorders>
      </w:tcPr>
    </w:tblStylePr>
    <w:tblStylePr w:type="seCell">
      <w:tblPr/>
      <w:tcPr>
        <w:tcBorders>
          <w:top w:val="single" w:sz="4" w:space="0" w:color="DFAC37" w:themeColor="accent3"/>
        </w:tcBorders>
      </w:tcPr>
    </w:tblStylePr>
    <w:tblStylePr w:type="swCell">
      <w:tblPr/>
      <w:tcPr>
        <w:tcBorders>
          <w:top w:val="single" w:sz="4" w:space="0" w:color="DFAC37" w:themeColor="accent3"/>
        </w:tcBorders>
      </w:tcPr>
    </w:tblStylePr>
  </w:style>
  <w:style w:type="paragraph" w:styleId="NormalWeb">
    <w:name w:val="Normal (Web)"/>
    <w:basedOn w:val="Normal"/>
    <w:uiPriority w:val="99"/>
    <w:unhideWhenUsed/>
    <w:rsid w:val="00E6735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E6735E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35E42"/>
    <w:rPr>
      <w:color w:val="954F72" w:themeColor="followedHyperlink"/>
      <w:u w:val="single"/>
    </w:rPr>
  </w:style>
  <w:style w:type="paragraph" w:customStyle="1" w:styleId="Textodestacado">
    <w:name w:val="Texto destacado"/>
    <w:basedOn w:val="Normal"/>
    <w:uiPriority w:val="99"/>
    <w:rsid w:val="00B8085A"/>
    <w:pPr>
      <w:suppressAutoHyphens w:val="0"/>
      <w:autoSpaceDE w:val="0"/>
      <w:autoSpaceDN w:val="0"/>
      <w:adjustRightInd w:val="0"/>
      <w:spacing w:before="227" w:after="170" w:line="340" w:lineRule="atLeast"/>
      <w:textAlignment w:val="center"/>
    </w:pPr>
    <w:rPr>
      <w:rFonts w:ascii="Neutra Text" w:hAnsi="Neutra Text" w:cs="Neutra Text"/>
      <w:b/>
      <w:bCs/>
      <w:color w:val="000000"/>
      <w:sz w:val="28"/>
      <w:szCs w:val="28"/>
      <w:lang w:val="es-ES_tradnl"/>
    </w:rPr>
  </w:style>
  <w:style w:type="character" w:customStyle="1" w:styleId="Morado">
    <w:name w:val="Morado"/>
    <w:uiPriority w:val="99"/>
    <w:rsid w:val="00B8085A"/>
    <w:rPr>
      <w:color w:val="6D2684"/>
    </w:rPr>
  </w:style>
  <w:style w:type="paragraph" w:styleId="Listaconvietas">
    <w:name w:val="List Bullet"/>
    <w:basedOn w:val="Normal"/>
    <w:uiPriority w:val="99"/>
    <w:rsid w:val="00BF63F4"/>
    <w:pPr>
      <w:tabs>
        <w:tab w:val="left" w:pos="170"/>
        <w:tab w:val="left" w:pos="227"/>
      </w:tabs>
      <w:suppressAutoHyphens w:val="0"/>
      <w:autoSpaceDE w:val="0"/>
      <w:autoSpaceDN w:val="0"/>
      <w:adjustRightInd w:val="0"/>
      <w:spacing w:before="170" w:after="0" w:line="260" w:lineRule="atLeast"/>
      <w:ind w:left="397" w:firstLine="113"/>
      <w:textAlignment w:val="center"/>
    </w:pPr>
    <w:rPr>
      <w:rFonts w:ascii="Neutra Text" w:hAnsi="Neutra Text" w:cs="Neutra Text"/>
      <w:color w:val="333333"/>
      <w:spacing w:val="-2"/>
      <w:lang w:val="es-ES_tradnl"/>
    </w:rPr>
  </w:style>
  <w:style w:type="character" w:customStyle="1" w:styleId="Bold">
    <w:name w:val="Bold"/>
    <w:uiPriority w:val="99"/>
    <w:rsid w:val="00BF63F4"/>
    <w:rPr>
      <w:rFonts w:ascii="Neutra Text" w:hAnsi="Neutra Text" w:cs="Neutra Text"/>
      <w:b/>
      <w:bCs/>
      <w:color w:val="000000"/>
    </w:rPr>
  </w:style>
  <w:style w:type="paragraph" w:customStyle="1" w:styleId="Prrafobsico">
    <w:name w:val="[Párrafo básico]"/>
    <w:basedOn w:val="Normal"/>
    <w:uiPriority w:val="99"/>
    <w:rsid w:val="00612450"/>
    <w:pPr>
      <w:suppressAutoHyphens w:val="0"/>
      <w:autoSpaceDE w:val="0"/>
      <w:autoSpaceDN w:val="0"/>
      <w:adjustRightInd w:val="0"/>
      <w:spacing w:after="0" w:line="260" w:lineRule="atLeast"/>
      <w:textAlignment w:val="center"/>
    </w:pPr>
    <w:rPr>
      <w:rFonts w:ascii="Neutra Text" w:hAnsi="Neutra Text" w:cs="Neutra Text"/>
      <w:color w:val="000000"/>
      <w:spacing w:val="-4"/>
      <w:lang w:val="es-ES_tradnl"/>
    </w:rPr>
  </w:style>
  <w:style w:type="table" w:styleId="Tablaconcuadrcula1clara-nfasis3">
    <w:name w:val="Grid Table 1 Light Accent 3"/>
    <w:basedOn w:val="Tablanormal"/>
    <w:uiPriority w:val="46"/>
    <w:rsid w:val="00FA3A33"/>
    <w:tblPr>
      <w:tblStyleRowBandSize w:val="1"/>
      <w:tblStyleColBandSize w:val="1"/>
      <w:tblBorders>
        <w:top w:val="single" w:sz="4" w:space="0" w:color="F2DDAE" w:themeColor="accent3" w:themeTint="66"/>
        <w:left w:val="single" w:sz="4" w:space="0" w:color="F2DDAE" w:themeColor="accent3" w:themeTint="66"/>
        <w:bottom w:val="single" w:sz="4" w:space="0" w:color="F2DDAE" w:themeColor="accent3" w:themeTint="66"/>
        <w:right w:val="single" w:sz="4" w:space="0" w:color="F2DDAE" w:themeColor="accent3" w:themeTint="66"/>
        <w:insideH w:val="single" w:sz="4" w:space="0" w:color="F2DDAE" w:themeColor="accent3" w:themeTint="66"/>
        <w:insideV w:val="single" w:sz="4" w:space="0" w:color="F2DDA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BCC8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BCC8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normal5">
    <w:name w:val="Plain Table 5"/>
    <w:basedOn w:val="Tablanormal"/>
    <w:uiPriority w:val="45"/>
    <w:rsid w:val="00FA3A3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numbering" w:customStyle="1" w:styleId="Listaactual1">
    <w:name w:val="Lista actual1"/>
    <w:uiPriority w:val="99"/>
    <w:rsid w:val="004E464F"/>
    <w:pPr>
      <w:numPr>
        <w:numId w:val="7"/>
      </w:numPr>
    </w:pPr>
  </w:style>
  <w:style w:type="numbering" w:customStyle="1" w:styleId="Listaactual2">
    <w:name w:val="Lista actual2"/>
    <w:uiPriority w:val="99"/>
    <w:rsid w:val="004E464F"/>
    <w:pPr>
      <w:numPr>
        <w:numId w:val="8"/>
      </w:numPr>
    </w:pPr>
  </w:style>
  <w:style w:type="numbering" w:customStyle="1" w:styleId="Listaactual3">
    <w:name w:val="Lista actual3"/>
    <w:uiPriority w:val="99"/>
    <w:rsid w:val="004E464F"/>
    <w:pPr>
      <w:numPr>
        <w:numId w:val="9"/>
      </w:numPr>
    </w:pPr>
  </w:style>
  <w:style w:type="numbering" w:customStyle="1" w:styleId="Listaactual4">
    <w:name w:val="Lista actual4"/>
    <w:uiPriority w:val="99"/>
    <w:rsid w:val="004E464F"/>
    <w:pPr>
      <w:numPr>
        <w:numId w:val="14"/>
      </w:numPr>
    </w:pPr>
  </w:style>
  <w:style w:type="numbering" w:customStyle="1" w:styleId="Listaactual5">
    <w:name w:val="Lista actual5"/>
    <w:uiPriority w:val="99"/>
    <w:rsid w:val="004E464F"/>
    <w:pPr>
      <w:numPr>
        <w:numId w:val="15"/>
      </w:numPr>
    </w:pPr>
  </w:style>
  <w:style w:type="character" w:customStyle="1" w:styleId="normaltextrun">
    <w:name w:val="normaltextrun"/>
    <w:basedOn w:val="Fuentedeprrafopredeter"/>
    <w:rsid w:val="003E146F"/>
  </w:style>
  <w:style w:type="character" w:customStyle="1" w:styleId="eop">
    <w:name w:val="eop"/>
    <w:basedOn w:val="Fuentedeprrafopredeter"/>
    <w:rsid w:val="00701B17"/>
  </w:style>
  <w:style w:type="paragraph" w:customStyle="1" w:styleId="paragraph">
    <w:name w:val="paragraph"/>
    <w:basedOn w:val="Normal"/>
    <w:rsid w:val="005812F7"/>
    <w:pPr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9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491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2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2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774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872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6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9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9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526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479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73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47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7281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76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72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16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10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466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4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488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1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4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60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53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5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4340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98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6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5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93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9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8305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73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8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70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66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24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8905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9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72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5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94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962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61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326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59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iversidata.es/datathon/" TargetMode="External"/><Relationship Id="rId18" Type="http://schemas.openxmlformats.org/officeDocument/2006/relationships/hyperlink" Target="https://opendata.unex.es/investiga" TargetMode="External"/><Relationship Id="rId26" Type="http://schemas.openxmlformats.org/officeDocument/2006/relationships/hyperlink" Target="https://casuallearnapp.gsic.uva.es/" TargetMode="External"/><Relationship Id="rId21" Type="http://schemas.openxmlformats.org/officeDocument/2006/relationships/hyperlink" Target="https://lod4culture.gsic.uva.es/es/" TargetMode="External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gobiernodecanarias.org/educacion/centroseducativos/buscador-centros-openlayers/index.html" TargetMode="External"/><Relationship Id="rId17" Type="http://schemas.openxmlformats.org/officeDocument/2006/relationships/hyperlink" Target="https://www.mastermania.com/" TargetMode="External"/><Relationship Id="rId25" Type="http://schemas.openxmlformats.org/officeDocument/2006/relationships/hyperlink" Target="https://www.ign.es/web/recursos-educativos" TargetMode="External"/><Relationship Id="rId33" Type="http://schemas.openxmlformats.org/officeDocument/2006/relationships/hyperlink" Target="https://datos.gob.es/en/sector/educacion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asociaciones.pamplona.es/" TargetMode="External"/><Relationship Id="rId20" Type="http://schemas.openxmlformats.org/officeDocument/2006/relationships/hyperlink" Target="https://www.universidata.es/" TargetMode="External"/><Relationship Id="rId29" Type="http://schemas.openxmlformats.org/officeDocument/2006/relationships/hyperlink" Target="https://www.museoreinasofia.es/biblioteca-centro-documentacion/hablando-dat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atos.gob.es/en/noticia/main-education-datasets-gobes" TargetMode="External"/><Relationship Id="rId24" Type="http://schemas.openxmlformats.org/officeDocument/2006/relationships/hyperlink" Target="https://www.bne.es/es/autores" TargetMode="External"/><Relationship Id="rId32" Type="http://schemas.openxmlformats.org/officeDocument/2006/relationships/hyperlink" Target="https://www.unesco.org/en/open-solutions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opendata.aragon.es/servicios/cras" TargetMode="External"/><Relationship Id="rId23" Type="http://schemas.openxmlformats.org/officeDocument/2006/relationships/hyperlink" Target="https://www.geogebra.org/?lang=es-ES" TargetMode="External"/><Relationship Id="rId28" Type="http://schemas.openxmlformats.org/officeDocument/2006/relationships/hyperlink" Target="https://play.google.com/store/apps/details?id=jfs.registrossonorosBNEgratis" TargetMode="External"/><Relationship Id="rId36" Type="http://schemas.openxmlformats.org/officeDocument/2006/relationships/fontTable" Target="fontTable.xml"/><Relationship Id="rId10" Type="http://schemas.openxmlformats.org/officeDocument/2006/relationships/hyperlink" Target="https://datos.gob.es/en/catalogo?_tags_es_limit=0&amp;theme_id=educacion&amp;_theme_id_limit=0" TargetMode="External"/><Relationship Id="rId19" Type="http://schemas.openxmlformats.org/officeDocument/2006/relationships/hyperlink" Target="https://opendata.aragon.es/servicios/focus/history/educaci%C3%B3n-investigaci%C3%B3n-y-desarrollo-82" TargetMode="External"/><Relationship Id="rId31" Type="http://schemas.openxmlformats.org/officeDocument/2006/relationships/hyperlink" Target="https://educawood.gsic.uv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n.org/sustainabledevelopment/education/" TargetMode="External"/><Relationship Id="rId14" Type="http://schemas.openxmlformats.org/officeDocument/2006/relationships/hyperlink" Target="https://www.juntadeandalucia.es/datosabiertos/portal/aplicaciones/buscador-apps/detalle/101661.html" TargetMode="External"/><Relationship Id="rId22" Type="http://schemas.openxmlformats.org/officeDocument/2006/relationships/hyperlink" Target="https://intef.es/recursos-educativos/recursos-para-el-aprendizaje-en-linea/matesgg/" TargetMode="External"/><Relationship Id="rId27" Type="http://schemas.openxmlformats.org/officeDocument/2006/relationships/hyperlink" Target="http://guerracivileuskadi.eurohelp.es/" TargetMode="External"/><Relationship Id="rId30" Type="http://schemas.openxmlformats.org/officeDocument/2006/relationships/hyperlink" Target="https://www.podteca.com/" TargetMode="External"/><Relationship Id="rId35" Type="http://schemas.openxmlformats.org/officeDocument/2006/relationships/footer" Target="footer1.xml"/><Relationship Id="rId8" Type="http://schemas.openxmlformats.org/officeDocument/2006/relationships/hyperlink" Target="https://data.europa.eu/sites/default/files/the-economic-impact-of-open-data.pdf" TargetMode="External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Red.e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6E2585"/>
      </a:accent1>
      <a:accent2>
        <a:srgbClr val="E05206"/>
      </a:accent2>
      <a:accent3>
        <a:srgbClr val="DFAC37"/>
      </a:accent3>
      <a:accent4>
        <a:srgbClr val="6C8A37"/>
      </a:accent4>
      <a:accent5>
        <a:srgbClr val="205C7B"/>
      </a:accent5>
      <a:accent6>
        <a:srgbClr val="666666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3D6373-C606-4F7B-BD3E-E84FD5FD72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958</Words>
  <Characters>5275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Informe</vt:lpstr>
    </vt:vector>
  </TitlesOfParts>
  <Company>Izertis</Company>
  <LinksUpToDate>false</LinksUpToDate>
  <CharactersWithSpaces>6221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Informe</dc:title>
  <dc:subject/>
  <dc:creator>Aporta</dc:creator>
  <dc:description/>
  <cp:lastModifiedBy>Estefania Diaz Viteri</cp:lastModifiedBy>
  <cp:revision>16</cp:revision>
  <cp:lastPrinted>2020-06-26T09:01:00Z</cp:lastPrinted>
  <dcterms:created xsi:type="dcterms:W3CDTF">2022-11-30T14:41:00Z</dcterms:created>
  <dcterms:modified xsi:type="dcterms:W3CDTF">2023-05-16T10:19:00Z</dcterms:modified>
  <dc:language>es-ES</dc:language>
</cp:coreProperties>
</file>