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4DAC2D47" w:rsidP="69C2480C" w:rsidRDefault="4DAC2D47" w14:paraId="282DFC7C" w14:textId="7D42D9E7">
      <w:pPr>
        <w:pStyle w:val="Ttulo1"/>
        <w:bidi w:val="0"/>
        <w:spacing w:before="0" w:beforeAutospacing="off" w:after="0" w:afterAutospacing="off" w:line="276" w:lineRule="auto"/>
        <w:ind w:left="0" w:right="0"/>
        <w:jc w:val="center"/>
      </w:pPr>
      <w:r w:rsidR="4DAC2D47">
        <w:rPr/>
        <w:t>DATOS ABIERTOS PARA LA CONSTRUCCIÓN DE CIUDADES SOSTENIBLES</w:t>
      </w:r>
    </w:p>
    <w:p w:rsidR="003B1766" w:rsidP="003B1766" w:rsidRDefault="003B1766" w14:paraId="77C01FC7" w14:textId="77777777">
      <w:pPr>
        <w:pStyle w:val="Ttulo1"/>
      </w:pPr>
    </w:p>
    <w:p w:rsidR="650F0725" w:rsidP="69C2480C" w:rsidRDefault="650F0725" w14:paraId="7526EB13" w14:textId="6341EBBE">
      <w:pPr>
        <w:pStyle w:val="Ttulo2"/>
        <w:bidi w:val="0"/>
        <w:spacing w:before="0" w:beforeAutospacing="off" w:after="0" w:afterAutospacing="off" w:line="240" w:lineRule="auto"/>
        <w:ind w:left="0" w:right="0"/>
        <w:jc w:val="center"/>
      </w:pPr>
      <w:r w:rsidRPr="69C2480C" w:rsidR="650F0725">
        <w:rPr>
          <w:rFonts w:eastAsia="" w:eastAsiaTheme="majorEastAsia"/>
        </w:rPr>
        <w:t xml:space="preserve">¿Para qué se utilizan los datos abiertos en el ámbito </w:t>
      </w:r>
      <w:r w:rsidRPr="69C2480C" w:rsidR="2C1A9010">
        <w:rPr>
          <w:rFonts w:eastAsia="" w:eastAsiaTheme="majorEastAsia"/>
        </w:rPr>
        <w:t>urbano</w:t>
      </w:r>
      <w:r w:rsidRPr="69C2480C" w:rsidR="650F0725">
        <w:rPr>
          <w:rFonts w:eastAsia="" w:eastAsiaTheme="majorEastAsia"/>
        </w:rPr>
        <w:t>?</w:t>
      </w:r>
    </w:p>
    <w:p w:rsidR="69C2480C" w:rsidP="69C2480C" w:rsidRDefault="69C2480C" w14:paraId="48B1C997" w14:textId="13B4CBFC">
      <w:pPr>
        <w:pStyle w:val="Normal"/>
        <w:spacing w:after="160" w:line="259" w:lineRule="auto"/>
        <w:ind w:left="0"/>
        <w:rPr>
          <w:rFonts w:ascii="Calibri" w:hAnsi="Calibri" w:eastAsia="Calibri" w:cs="Calibri"/>
          <w:b w:val="0"/>
          <w:bCs w:val="0"/>
          <w:i w:val="0"/>
          <w:iCs w:val="0"/>
          <w:caps w:val="0"/>
          <w:smallCaps w:val="0"/>
          <w:noProof w:val="0"/>
          <w:color w:val="000000" w:themeColor="text1" w:themeTint="FF" w:themeShade="FF"/>
          <w:sz w:val="22"/>
          <w:szCs w:val="22"/>
          <w:lang w:val="es-ES"/>
        </w:rPr>
      </w:pPr>
    </w:p>
    <w:p w:rsidR="3C2F31C9" w:rsidP="69C2480C" w:rsidRDefault="3C2F31C9" w14:paraId="1470824F" w14:textId="4A896F15">
      <w:pPr>
        <w:pStyle w:val="Prrafodelista"/>
        <w:numPr>
          <w:ilvl w:val="0"/>
          <w:numId w:val="9"/>
        </w:numPr>
        <w:bidi w:val="0"/>
        <w:spacing w:before="0" w:beforeAutospacing="off" w:after="160" w:afterAutospacing="off" w:line="259" w:lineRule="auto"/>
        <w:ind w:left="720" w:right="0" w:hanging="360"/>
        <w:jc w:val="both"/>
        <w:rPr>
          <w:rFonts w:ascii="Calibri" w:hAnsi="Calibri" w:eastAsia="Calibri" w:cs="Calibri"/>
          <w:b w:val="0"/>
          <w:bCs w:val="0"/>
          <w:i w:val="0"/>
          <w:iCs w:val="0"/>
          <w:caps w:val="0"/>
          <w:smallCaps w:val="0"/>
          <w:noProof w:val="0"/>
          <w:color w:val="000000" w:themeColor="text1" w:themeTint="FF" w:themeShade="FF"/>
          <w:sz w:val="18"/>
          <w:szCs w:val="18"/>
          <w:lang w:val="es-ES"/>
        </w:rPr>
      </w:pPr>
      <w:r w:rsidRPr="69C2480C" w:rsidR="3C2F31C9">
        <w:rPr>
          <w:rFonts w:ascii="Calibri" w:hAnsi="Calibri" w:eastAsia="Calibri" w:cs="Calibri"/>
          <w:b w:val="0"/>
          <w:bCs w:val="0"/>
          <w:i w:val="0"/>
          <w:iCs w:val="0"/>
          <w:caps w:val="0"/>
          <w:smallCaps w:val="0"/>
          <w:noProof w:val="0"/>
          <w:color w:val="000000" w:themeColor="text1" w:themeTint="FF" w:themeShade="FF"/>
          <w:sz w:val="22"/>
          <w:szCs w:val="22"/>
          <w:lang w:val="es-ES"/>
        </w:rPr>
        <w:t xml:space="preserve">SITUACIÓN ACTUAL </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Población mundial que vive en ciudades</w:t>
      </w:r>
      <w:r w:rsidRPr="69C2480C" w:rsidR="11F69E5C">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w:t>
      </w:r>
      <w:r w:rsidRPr="69C2480C" w:rsidR="11F69E5C">
        <w:rPr>
          <w:rFonts w:ascii="Calibri" w:hAnsi="Calibri" w:eastAsia="Calibri" w:cs="Calibri"/>
          <w:b w:val="0"/>
          <w:bCs w:val="0"/>
          <w:i w:val="0"/>
          <w:iCs w:val="0"/>
          <w:caps w:val="0"/>
          <w:smallCaps w:val="0"/>
          <w:noProof w:val="0"/>
          <w:color w:val="000000" w:themeColor="text1" w:themeTint="FF" w:themeShade="FF"/>
          <w:sz w:val="18"/>
          <w:szCs w:val="18"/>
          <w:lang w:val="es-ES"/>
        </w:rPr>
        <w:t xml:space="preserve">*Fuente: </w:t>
      </w:r>
      <w:hyperlink r:id="R9b462fd01aca4e21">
        <w:r w:rsidRPr="69C2480C" w:rsidR="11F69E5C">
          <w:rPr>
            <w:rStyle w:val="Hipervnculo"/>
            <w:rFonts w:ascii="Calibri" w:hAnsi="Calibri" w:eastAsia="Calibri" w:cs="Calibri"/>
            <w:b w:val="0"/>
            <w:bCs w:val="0"/>
            <w:i w:val="0"/>
            <w:iCs w:val="0"/>
            <w:caps w:val="0"/>
            <w:smallCaps w:val="0"/>
            <w:strike w:val="0"/>
            <w:dstrike w:val="0"/>
            <w:noProof w:val="0"/>
            <w:sz w:val="18"/>
            <w:szCs w:val="18"/>
            <w:lang w:val="es-ES"/>
          </w:rPr>
          <w:t>Naciones Unidas</w:t>
        </w:r>
      </w:hyperlink>
    </w:p>
    <w:p w:rsidR="7495EBF5" w:rsidP="69C2480C" w:rsidRDefault="7495EBF5" w14:paraId="7AEE3DF7" w14:textId="22EC8AD1">
      <w:pPr>
        <w:pStyle w:val="Prrafodelista"/>
        <w:numPr>
          <w:ilvl w:val="1"/>
          <w:numId w:val="9"/>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2023 más de 50% -&gt; 3.500 millones de personas</w:t>
      </w:r>
    </w:p>
    <w:p w:rsidR="7495EBF5" w:rsidP="69C2480C" w:rsidRDefault="7495EBF5" w14:paraId="03967CA2" w14:textId="201B002E">
      <w:pPr>
        <w:pStyle w:val="Prrafodelista"/>
        <w:numPr>
          <w:ilvl w:val="1"/>
          <w:numId w:val="9"/>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2030: más del 60%   -&gt; 5.000 millones de personas</w:t>
      </w:r>
    </w:p>
    <w:p w:rsidR="69C2480C" w:rsidP="69C2480C" w:rsidRDefault="69C2480C" w14:paraId="5AC489D1" w14:textId="782786F0">
      <w:pPr>
        <w:pStyle w:val="Normal"/>
        <w:spacing w:after="160" w:line="259" w:lineRule="auto"/>
        <w:ind w:left="0"/>
        <w:rPr>
          <w:rFonts w:ascii="Calibri" w:hAnsi="Calibri" w:eastAsia="Calibri" w:cs="Calibri"/>
          <w:b w:val="0"/>
          <w:bCs w:val="0"/>
          <w:i w:val="0"/>
          <w:iCs w:val="0"/>
          <w:caps w:val="0"/>
          <w:smallCaps w:val="0"/>
          <w:noProof w:val="0"/>
          <w:color w:val="000000" w:themeColor="text1" w:themeTint="FF" w:themeShade="FF"/>
          <w:sz w:val="22"/>
          <w:szCs w:val="22"/>
          <w:lang w:val="es-ES"/>
        </w:rPr>
      </w:pPr>
    </w:p>
    <w:p w:rsidR="7495EBF5" w:rsidP="69C2480C" w:rsidRDefault="7495EBF5" w14:paraId="0286930F" w14:textId="31494FF9">
      <w:pPr>
        <w:pStyle w:val="Normal"/>
        <w:spacing w:after="160" w:line="259" w:lineRule="auto"/>
        <w:ind w:left="0"/>
        <w:jc w:val="center"/>
        <w:rPr>
          <w:rFonts w:ascii="Calibri" w:hAnsi="Calibri" w:eastAsia="Calibri" w:cs="Calibri"/>
          <w:b w:val="0"/>
          <w:bCs w:val="0"/>
          <w:i w:val="0"/>
          <w:iCs w:val="0"/>
          <w:caps w:val="0"/>
          <w:smallCaps w:val="0"/>
          <w:noProof w:val="0"/>
          <w:color w:val="000000" w:themeColor="text1" w:themeTint="FF" w:themeShade="FF"/>
          <w:sz w:val="22"/>
          <w:szCs w:val="22"/>
          <w:lang w:val="es-ES"/>
        </w:rPr>
      </w:pP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Las ciudades ocupan el 3% de la superficie terrestre, pero emiten alrededor del 70% de las emisiones de carbono mundiales y utilizan más del 60% de los recursos. </w:t>
      </w:r>
      <w:hyperlink r:id="R8fdc36b829614685">
        <w:r w:rsidRPr="69C2480C" w:rsidR="7495EBF5">
          <w:rPr>
            <w:rStyle w:val="Hipervnculo"/>
            <w:rFonts w:ascii="Calibri" w:hAnsi="Calibri" w:eastAsia="Calibri" w:cs="Calibri"/>
            <w:b w:val="0"/>
            <w:bCs w:val="0"/>
            <w:i w:val="0"/>
            <w:iCs w:val="0"/>
            <w:caps w:val="0"/>
            <w:smallCaps w:val="0"/>
            <w:strike w:val="0"/>
            <w:dstrike w:val="0"/>
            <w:noProof w:val="0"/>
            <w:sz w:val="22"/>
            <w:szCs w:val="22"/>
            <w:lang w:val="es-ES"/>
          </w:rPr>
          <w:t>Fuente</w:t>
        </w:r>
      </w:hyperlink>
    </w:p>
    <w:p w:rsidR="7495EBF5" w:rsidP="69C2480C" w:rsidRDefault="7495EBF5" w14:paraId="4D0F9892" w14:textId="7819E582">
      <w:pPr>
        <w:spacing w:after="160" w:line="259" w:lineRule="auto"/>
        <w:jc w:val="center"/>
        <w:rPr>
          <w:rFonts w:ascii="Calibri" w:hAnsi="Calibri" w:eastAsia="Calibri" w:cs="Calibri"/>
          <w:b w:val="1"/>
          <w:bCs w:val="1"/>
          <w:i w:val="0"/>
          <w:iCs w:val="0"/>
          <w:caps w:val="0"/>
          <w:smallCaps w:val="0"/>
          <w:noProof w:val="0"/>
          <w:color w:val="000000" w:themeColor="text1" w:themeTint="FF" w:themeShade="FF"/>
          <w:sz w:val="22"/>
          <w:szCs w:val="22"/>
          <w:lang w:val="es-ES"/>
        </w:rPr>
      </w:pPr>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-&gt; Cada vez más personas viven en barrios con infraestructuras y servicios inadecuados y sobrecargados</w:t>
      </w:r>
      <w:r w:rsidRPr="69C2480C" w:rsidR="5FAE6014">
        <w:rPr>
          <w:rFonts w:ascii="Calibri" w:hAnsi="Calibri" w:eastAsia="Calibri" w:cs="Calibri"/>
          <w:b w:val="1"/>
          <w:bCs w:val="1"/>
          <w:i w:val="0"/>
          <w:iCs w:val="0"/>
          <w:caps w:val="0"/>
          <w:smallCaps w:val="0"/>
          <w:noProof w:val="0"/>
          <w:color w:val="000000" w:themeColor="text1" w:themeTint="FF" w:themeShade="FF"/>
          <w:sz w:val="22"/>
          <w:szCs w:val="22"/>
          <w:lang w:val="es-ES"/>
        </w:rPr>
        <w:t>&lt;-</w:t>
      </w:r>
    </w:p>
    <w:p w:rsidR="7495EBF5" w:rsidP="69C2480C" w:rsidRDefault="7495EBF5" w14:paraId="3556FC68" w14:textId="32084C9F">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5bf7a52dc5294733">
        <w:r w:rsidRPr="69C2480C" w:rsidR="7495EBF5">
          <w:rPr>
            <w:rStyle w:val="Hipervnculo"/>
            <w:rFonts w:ascii="Calibri" w:hAnsi="Calibri" w:eastAsia="Calibri" w:cs="Calibri"/>
            <w:b w:val="1"/>
            <w:bCs w:val="1"/>
            <w:i w:val="0"/>
            <w:iCs w:val="0"/>
            <w:caps w:val="0"/>
            <w:smallCaps w:val="0"/>
            <w:strike w:val="0"/>
            <w:dstrike w:val="0"/>
            <w:noProof w:val="0"/>
            <w:sz w:val="28"/>
            <w:szCs w:val="28"/>
            <w:lang w:val="es-ES"/>
          </w:rPr>
          <w:t>ODS 11</w:t>
        </w:r>
      </w:hyperlink>
    </w:p>
    <w:p w:rsidR="7495EBF5" w:rsidP="69C2480C" w:rsidRDefault="7495EBF5" w14:paraId="3A6F5EC7" w14:textId="345C9DE5">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La utilización de datos abiertos puede contribuir a la consecución de los ODS porque</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ayudan a </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medir y evaluar su progreso</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w:t>
      </w:r>
      <w:hyperlink r:id="R2edb7c971d194410">
        <w:r w:rsidRPr="69C2480C" w:rsidR="7495EBF5">
          <w:rPr>
            <w:rStyle w:val="Hipervnculo"/>
            <w:rFonts w:ascii="Calibri" w:hAnsi="Calibri" w:eastAsia="Calibri" w:cs="Calibri"/>
            <w:b w:val="0"/>
            <w:bCs w:val="0"/>
            <w:i w:val="0"/>
            <w:iCs w:val="0"/>
            <w:caps w:val="0"/>
            <w:smallCaps w:val="0"/>
            <w:strike w:val="0"/>
            <w:dstrike w:val="0"/>
            <w:noProof w:val="0"/>
            <w:sz w:val="22"/>
            <w:szCs w:val="22"/>
            <w:lang w:val="es-ES"/>
          </w:rPr>
          <w:t>Más información</w:t>
        </w:r>
      </w:hyperlink>
    </w:p>
    <w:p w:rsidR="69C2480C" w:rsidP="69C2480C" w:rsidRDefault="69C2480C" w14:paraId="243FE655" w14:textId="5003C5A3">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p>
    <w:tbl>
      <w:tblPr>
        <w:tblStyle w:val="Tablaconcuadrcula"/>
        <w:tblW w:w="0" w:type="auto"/>
        <w:tblBorders>
          <w:top w:val="single" w:sz="6"/>
          <w:left w:val="single" w:sz="6"/>
          <w:bottom w:val="single" w:sz="6"/>
          <w:right w:val="single" w:sz="6"/>
        </w:tblBorders>
        <w:tblLayout w:type="fixed"/>
        <w:tblLook w:val="06A0" w:firstRow="1" w:lastRow="0" w:firstColumn="1" w:lastColumn="0" w:noHBand="1" w:noVBand="1"/>
      </w:tblPr>
      <w:tblGrid>
        <w:gridCol w:w="4500"/>
        <w:gridCol w:w="4500"/>
      </w:tblGrid>
      <w:tr w:rsidR="69C2480C" w:rsidTr="69C2480C" w14:paraId="7CA319F4">
        <w:trPr>
          <w:trHeight w:val="300"/>
        </w:trPr>
        <w:tc>
          <w:tcPr>
            <w:tcW w:w="4500" w:type="dxa"/>
            <w:tcMar>
              <w:left w:w="105" w:type="dxa"/>
              <w:right w:w="105" w:type="dxa"/>
            </w:tcMar>
            <w:vAlign w:val="top"/>
          </w:tcPr>
          <w:p w:rsidR="69C2480C" w:rsidP="69C2480C" w:rsidRDefault="69C2480C" w14:paraId="146C8107" w14:textId="4B7C7937">
            <w:pPr>
              <w:spacing w:line="259" w:lineRule="auto"/>
              <w:jc w:val="center"/>
              <w:rPr>
                <w:rFonts w:ascii="Calibri" w:hAnsi="Calibri" w:eastAsia="Calibri" w:cs="Calibri"/>
                <w:b w:val="0"/>
                <w:bCs w:val="0"/>
                <w:i w:val="0"/>
                <w:iCs w:val="0"/>
                <w:sz w:val="22"/>
                <w:szCs w:val="22"/>
              </w:rPr>
            </w:pPr>
            <w:r w:rsidRPr="69C2480C" w:rsidR="69C2480C">
              <w:rPr>
                <w:rFonts w:ascii="Calibri" w:hAnsi="Calibri" w:eastAsia="Calibri" w:cs="Calibri"/>
                <w:b w:val="1"/>
                <w:bCs w:val="1"/>
                <w:i w:val="0"/>
                <w:iCs w:val="0"/>
                <w:sz w:val="22"/>
                <w:szCs w:val="22"/>
                <w:lang w:val="es-ES"/>
              </w:rPr>
              <w:t>¿En qué áreas?</w:t>
            </w:r>
          </w:p>
        </w:tc>
        <w:tc>
          <w:tcPr>
            <w:tcW w:w="4500" w:type="dxa"/>
            <w:tcMar>
              <w:left w:w="105" w:type="dxa"/>
              <w:right w:w="105" w:type="dxa"/>
            </w:tcMar>
            <w:vAlign w:val="top"/>
          </w:tcPr>
          <w:p w:rsidR="33F0A7D6" w:rsidP="69C2480C" w:rsidRDefault="33F0A7D6" w14:paraId="66F16FC3" w14:textId="3D122E32">
            <w:pPr>
              <w:pStyle w:val="Normal"/>
              <w:bidi w:val="0"/>
              <w:spacing w:before="0" w:beforeAutospacing="off" w:after="0" w:afterAutospacing="off" w:line="259" w:lineRule="auto"/>
              <w:ind w:left="0" w:right="0"/>
              <w:jc w:val="center"/>
            </w:pPr>
            <w:r w:rsidRPr="69C2480C" w:rsidR="33F0A7D6">
              <w:rPr>
                <w:rFonts w:ascii="Calibri" w:hAnsi="Calibri" w:eastAsia="Calibri" w:cs="Calibri"/>
                <w:b w:val="1"/>
                <w:bCs w:val="1"/>
                <w:i w:val="0"/>
                <w:iCs w:val="0"/>
                <w:sz w:val="22"/>
                <w:szCs w:val="22"/>
                <w:lang w:val="es-ES"/>
              </w:rPr>
              <w:t>¿Para qué aplicaciones?</w:t>
            </w:r>
          </w:p>
        </w:tc>
      </w:tr>
      <w:tr w:rsidR="69C2480C" w:rsidTr="69C2480C" w14:paraId="438560DE">
        <w:trPr>
          <w:trHeight w:val="300"/>
        </w:trPr>
        <w:tc>
          <w:tcPr>
            <w:tcW w:w="4500" w:type="dxa"/>
            <w:tcMar>
              <w:left w:w="105" w:type="dxa"/>
              <w:right w:w="105" w:type="dxa"/>
            </w:tcMar>
            <w:vAlign w:val="top"/>
          </w:tcPr>
          <w:p w:rsidR="69C2480C" w:rsidP="69C2480C" w:rsidRDefault="69C2480C" w14:paraId="1EC463A6" w14:textId="07FA514D">
            <w:pPr>
              <w:spacing w:line="259" w:lineRule="auto"/>
              <w:rPr>
                <w:rFonts w:ascii="Calibri" w:hAnsi="Calibri" w:eastAsia="Calibri" w:cs="Calibri"/>
                <w:b w:val="0"/>
                <w:bCs w:val="0"/>
                <w:i w:val="0"/>
                <w:iCs w:val="0"/>
                <w:color w:val="000000" w:themeColor="text1" w:themeTint="FF" w:themeShade="FF"/>
                <w:sz w:val="22"/>
                <w:szCs w:val="22"/>
              </w:rPr>
            </w:pPr>
            <w:hyperlink r:id="Rdb3ad25aaf90462e">
              <w:r w:rsidRPr="69C2480C" w:rsidR="69C2480C">
                <w:rPr>
                  <w:rStyle w:val="Hipervnculo"/>
                  <w:rFonts w:ascii="Calibri" w:hAnsi="Calibri" w:eastAsia="Calibri" w:cs="Calibri"/>
                  <w:b w:val="0"/>
                  <w:bCs w:val="0"/>
                  <w:i w:val="0"/>
                  <w:iCs w:val="0"/>
                  <w:strike w:val="0"/>
                  <w:dstrike w:val="0"/>
                  <w:sz w:val="22"/>
                  <w:szCs w:val="22"/>
                  <w:lang w:val="es-ES"/>
                </w:rPr>
                <w:t>Transporte y movilidad urbana</w:t>
              </w:r>
            </w:hyperlink>
          </w:p>
        </w:tc>
        <w:tc>
          <w:tcPr>
            <w:tcW w:w="4500" w:type="dxa"/>
            <w:tcMar>
              <w:left w:w="105" w:type="dxa"/>
              <w:right w:w="105" w:type="dxa"/>
            </w:tcMar>
            <w:vAlign w:val="top"/>
          </w:tcPr>
          <w:p w:rsidR="69C2480C" w:rsidP="69C2480C" w:rsidRDefault="69C2480C" w14:paraId="5BBE5439" w14:textId="42329370">
            <w:pPr>
              <w:spacing w:line="259" w:lineRule="auto"/>
              <w:rPr>
                <w:rFonts w:ascii="Calibri" w:hAnsi="Calibri" w:eastAsia="Calibri" w:cs="Calibri"/>
                <w:b w:val="0"/>
                <w:bCs w:val="0"/>
                <w:i w:val="0"/>
                <w:iCs w:val="0"/>
                <w:color w:val="000000" w:themeColor="text1" w:themeTint="FF" w:themeShade="FF"/>
                <w:sz w:val="22"/>
                <w:szCs w:val="22"/>
              </w:rPr>
            </w:pPr>
            <w:r w:rsidRPr="69C2480C" w:rsidR="69C2480C">
              <w:rPr>
                <w:rFonts w:ascii="Calibri" w:hAnsi="Calibri" w:eastAsia="Calibri" w:cs="Calibri"/>
                <w:b w:val="0"/>
                <w:bCs w:val="0"/>
                <w:i w:val="0"/>
                <w:iCs w:val="0"/>
                <w:color w:val="000000" w:themeColor="text1" w:themeTint="FF" w:themeShade="FF"/>
                <w:sz w:val="22"/>
                <w:szCs w:val="22"/>
                <w:lang w:val="es-ES"/>
              </w:rPr>
              <w:t xml:space="preserve">Conjuntos de datos de </w:t>
            </w:r>
            <w:hyperlink r:id="Rf60c0a69182b48c4">
              <w:r w:rsidRPr="69C2480C" w:rsidR="69C2480C">
                <w:rPr>
                  <w:rStyle w:val="Hipervnculo"/>
                  <w:rFonts w:ascii="Calibri" w:hAnsi="Calibri" w:eastAsia="Calibri" w:cs="Calibri"/>
                  <w:b w:val="0"/>
                  <w:bCs w:val="0"/>
                  <w:i w:val="0"/>
                  <w:iCs w:val="0"/>
                  <w:strike w:val="0"/>
                  <w:dstrike w:val="0"/>
                  <w:sz w:val="22"/>
                  <w:szCs w:val="22"/>
                  <w:lang w:val="es-ES"/>
                </w:rPr>
                <w:t>tráfico rodado</w:t>
              </w:r>
            </w:hyperlink>
            <w:r w:rsidRPr="69C2480C" w:rsidR="69C2480C">
              <w:rPr>
                <w:rFonts w:ascii="Calibri" w:hAnsi="Calibri" w:eastAsia="Calibri" w:cs="Calibri"/>
                <w:b w:val="0"/>
                <w:bCs w:val="0"/>
                <w:i w:val="0"/>
                <w:iCs w:val="0"/>
                <w:color w:val="000000" w:themeColor="text1" w:themeTint="FF" w:themeShade="FF"/>
                <w:sz w:val="22"/>
                <w:szCs w:val="22"/>
                <w:lang w:val="es-ES"/>
              </w:rPr>
              <w:t xml:space="preserve">, </w:t>
            </w:r>
            <w:hyperlink r:id="R1796559f33884359">
              <w:r w:rsidRPr="69C2480C" w:rsidR="69C2480C">
                <w:rPr>
                  <w:rStyle w:val="Hipervnculo"/>
                  <w:rFonts w:ascii="Calibri" w:hAnsi="Calibri" w:eastAsia="Calibri" w:cs="Calibri"/>
                  <w:b w:val="0"/>
                  <w:bCs w:val="0"/>
                  <w:i w:val="0"/>
                  <w:iCs w:val="0"/>
                  <w:strike w:val="0"/>
                  <w:dstrike w:val="0"/>
                  <w:sz w:val="22"/>
                  <w:szCs w:val="22"/>
                  <w:lang w:val="es-ES"/>
                </w:rPr>
                <w:t>aparcamientos públicos,</w:t>
              </w:r>
            </w:hyperlink>
            <w:r w:rsidRPr="69C2480C" w:rsidR="69C2480C">
              <w:rPr>
                <w:rFonts w:ascii="Calibri" w:hAnsi="Calibri" w:eastAsia="Calibri" w:cs="Calibri"/>
                <w:b w:val="0"/>
                <w:bCs w:val="0"/>
                <w:i w:val="0"/>
                <w:iCs w:val="0"/>
                <w:color w:val="000000" w:themeColor="text1" w:themeTint="FF" w:themeShade="FF"/>
                <w:sz w:val="22"/>
                <w:szCs w:val="22"/>
                <w:lang w:val="es-ES"/>
              </w:rPr>
              <w:t xml:space="preserve"> </w:t>
            </w:r>
            <w:hyperlink r:id="Red76760391304e84">
              <w:r w:rsidRPr="69C2480C" w:rsidR="69C2480C">
                <w:rPr>
                  <w:rStyle w:val="Hipervnculo"/>
                  <w:rFonts w:ascii="Calibri" w:hAnsi="Calibri" w:eastAsia="Calibri" w:cs="Calibri"/>
                  <w:b w:val="0"/>
                  <w:bCs w:val="0"/>
                  <w:i w:val="0"/>
                  <w:iCs w:val="0"/>
                  <w:strike w:val="0"/>
                  <w:dstrike w:val="0"/>
                  <w:sz w:val="22"/>
                  <w:szCs w:val="22"/>
                  <w:lang w:val="es-ES"/>
                </w:rPr>
                <w:t>bicicletas públicas</w:t>
              </w:r>
            </w:hyperlink>
            <w:r w:rsidRPr="69C2480C" w:rsidR="69C2480C">
              <w:rPr>
                <w:rFonts w:ascii="Calibri" w:hAnsi="Calibri" w:eastAsia="Calibri" w:cs="Calibri"/>
                <w:b w:val="0"/>
                <w:bCs w:val="0"/>
                <w:i w:val="0"/>
                <w:iCs w:val="0"/>
                <w:color w:val="000000" w:themeColor="text1" w:themeTint="FF" w:themeShade="FF"/>
                <w:sz w:val="22"/>
                <w:szCs w:val="22"/>
                <w:lang w:val="es-ES"/>
              </w:rPr>
              <w:t xml:space="preserve"> o </w:t>
            </w:r>
            <w:hyperlink r:id="R7ebf69f1d28345c6">
              <w:r w:rsidRPr="69C2480C" w:rsidR="69C2480C">
                <w:rPr>
                  <w:rStyle w:val="Hipervnculo"/>
                  <w:rFonts w:ascii="Calibri" w:hAnsi="Calibri" w:eastAsia="Calibri" w:cs="Calibri"/>
                  <w:b w:val="0"/>
                  <w:bCs w:val="0"/>
                  <w:i w:val="0"/>
                  <w:iCs w:val="0"/>
                  <w:strike w:val="0"/>
                  <w:dstrike w:val="0"/>
                  <w:sz w:val="22"/>
                  <w:szCs w:val="22"/>
                  <w:lang w:val="es-ES"/>
                </w:rPr>
                <w:t>transporte público.</w:t>
              </w:r>
            </w:hyperlink>
          </w:p>
        </w:tc>
      </w:tr>
      <w:tr w:rsidR="69C2480C" w:rsidTr="69C2480C" w14:paraId="1AE2CD4C">
        <w:trPr>
          <w:trHeight w:val="300"/>
        </w:trPr>
        <w:tc>
          <w:tcPr>
            <w:tcW w:w="4500" w:type="dxa"/>
            <w:tcMar>
              <w:left w:w="105" w:type="dxa"/>
              <w:right w:w="105" w:type="dxa"/>
            </w:tcMar>
            <w:vAlign w:val="top"/>
          </w:tcPr>
          <w:p w:rsidR="69C2480C" w:rsidP="69C2480C" w:rsidRDefault="69C2480C" w14:paraId="14458BAA" w14:textId="6F4740B9">
            <w:pPr>
              <w:spacing w:line="259" w:lineRule="auto"/>
              <w:rPr>
                <w:rFonts w:ascii="Calibri" w:hAnsi="Calibri" w:eastAsia="Calibri" w:cs="Calibri"/>
                <w:b w:val="0"/>
                <w:bCs w:val="0"/>
                <w:i w:val="0"/>
                <w:iCs w:val="0"/>
                <w:color w:val="000000" w:themeColor="text1" w:themeTint="FF" w:themeShade="FF"/>
                <w:sz w:val="22"/>
                <w:szCs w:val="22"/>
              </w:rPr>
            </w:pPr>
            <w:hyperlink r:id="R18ba1840a7834b87">
              <w:r w:rsidRPr="69C2480C" w:rsidR="69C2480C">
                <w:rPr>
                  <w:rStyle w:val="Hipervnculo"/>
                  <w:rFonts w:ascii="Calibri" w:hAnsi="Calibri" w:eastAsia="Calibri" w:cs="Calibri"/>
                  <w:b w:val="0"/>
                  <w:bCs w:val="0"/>
                  <w:i w:val="0"/>
                  <w:iCs w:val="0"/>
                  <w:strike w:val="0"/>
                  <w:dstrike w:val="0"/>
                  <w:sz w:val="22"/>
                  <w:szCs w:val="22"/>
                  <w:lang w:val="es-ES"/>
                </w:rPr>
                <w:t>Medio ambiente</w:t>
              </w:r>
            </w:hyperlink>
          </w:p>
        </w:tc>
        <w:tc>
          <w:tcPr>
            <w:tcW w:w="4500" w:type="dxa"/>
            <w:tcMar>
              <w:left w:w="105" w:type="dxa"/>
              <w:right w:w="105" w:type="dxa"/>
            </w:tcMar>
            <w:vAlign w:val="top"/>
          </w:tcPr>
          <w:p w:rsidR="69C2480C" w:rsidP="69C2480C" w:rsidRDefault="69C2480C" w14:paraId="72A7ACC9" w14:textId="4D2B01B6">
            <w:pPr>
              <w:spacing w:line="259" w:lineRule="auto"/>
              <w:rPr>
                <w:rFonts w:ascii="Calibri" w:hAnsi="Calibri" w:eastAsia="Calibri" w:cs="Calibri"/>
                <w:b w:val="0"/>
                <w:bCs w:val="0"/>
                <w:i w:val="0"/>
                <w:iCs w:val="0"/>
                <w:sz w:val="22"/>
                <w:szCs w:val="22"/>
              </w:rPr>
            </w:pPr>
            <w:r w:rsidRPr="69C2480C" w:rsidR="69C2480C">
              <w:rPr>
                <w:rFonts w:ascii="Calibri" w:hAnsi="Calibri" w:eastAsia="Calibri" w:cs="Calibri"/>
                <w:b w:val="0"/>
                <w:bCs w:val="0"/>
                <w:i w:val="0"/>
                <w:iCs w:val="0"/>
                <w:color w:val="000000" w:themeColor="text1" w:themeTint="FF" w:themeShade="FF"/>
                <w:sz w:val="22"/>
                <w:szCs w:val="22"/>
                <w:lang w:val="es-ES"/>
              </w:rPr>
              <w:t xml:space="preserve">Mediciones de contaminantes, de </w:t>
            </w:r>
            <w:hyperlink r:id="R2ae37a3188384966">
              <w:r w:rsidRPr="69C2480C" w:rsidR="69C2480C">
                <w:rPr>
                  <w:rStyle w:val="Hipervnculo"/>
                  <w:rFonts w:ascii="Calibri" w:hAnsi="Calibri" w:eastAsia="Calibri" w:cs="Calibri"/>
                  <w:b w:val="0"/>
                  <w:bCs w:val="0"/>
                  <w:i w:val="0"/>
                  <w:iCs w:val="0"/>
                  <w:strike w:val="0"/>
                  <w:dstrike w:val="0"/>
                  <w:sz w:val="22"/>
                  <w:szCs w:val="22"/>
                  <w:lang w:val="es-ES"/>
                </w:rPr>
                <w:t>calidad del aire</w:t>
              </w:r>
            </w:hyperlink>
            <w:r w:rsidRPr="69C2480C" w:rsidR="69C2480C">
              <w:rPr>
                <w:rFonts w:ascii="Calibri" w:hAnsi="Calibri" w:eastAsia="Calibri" w:cs="Calibri"/>
                <w:b w:val="0"/>
                <w:bCs w:val="0"/>
                <w:i w:val="0"/>
                <w:iCs w:val="0"/>
                <w:sz w:val="22"/>
                <w:szCs w:val="22"/>
                <w:lang w:val="es-ES"/>
              </w:rPr>
              <w:t xml:space="preserve"> o de </w:t>
            </w:r>
            <w:hyperlink r:id="R6e228bec7b694a94">
              <w:r w:rsidRPr="69C2480C" w:rsidR="69C2480C">
                <w:rPr>
                  <w:rStyle w:val="Hipervnculo"/>
                  <w:rFonts w:ascii="Calibri" w:hAnsi="Calibri" w:eastAsia="Calibri" w:cs="Calibri"/>
                  <w:b w:val="0"/>
                  <w:bCs w:val="0"/>
                  <w:i w:val="0"/>
                  <w:iCs w:val="0"/>
                  <w:strike w:val="0"/>
                  <w:dstrike w:val="0"/>
                  <w:sz w:val="22"/>
                  <w:szCs w:val="22"/>
                  <w:lang w:val="es-ES"/>
                </w:rPr>
                <w:t>contaminación acústica</w:t>
              </w:r>
            </w:hyperlink>
            <w:r w:rsidRPr="69C2480C" w:rsidR="69C2480C">
              <w:rPr>
                <w:rFonts w:ascii="Calibri" w:hAnsi="Calibri" w:eastAsia="Calibri" w:cs="Calibri"/>
                <w:b w:val="0"/>
                <w:bCs w:val="0"/>
                <w:i w:val="0"/>
                <w:iCs w:val="0"/>
                <w:sz w:val="22"/>
                <w:szCs w:val="22"/>
                <w:lang w:val="es-ES"/>
              </w:rPr>
              <w:t>.</w:t>
            </w:r>
          </w:p>
        </w:tc>
      </w:tr>
    </w:tbl>
    <w:p w:rsidR="69C2480C" w:rsidP="69C2480C" w:rsidRDefault="69C2480C" w14:paraId="732FECD1" w14:textId="6225B0C9">
      <w:pPr>
        <w:spacing w:after="160" w:line="259" w:lineRule="auto"/>
        <w:rPr>
          <w:rFonts w:ascii="Calibri" w:hAnsi="Calibri" w:eastAsia="Calibri" w:cs="Calibri"/>
          <w:b w:val="1"/>
          <w:bCs w:val="1"/>
          <w:i w:val="0"/>
          <w:iCs w:val="0"/>
          <w:caps w:val="0"/>
          <w:smallCaps w:val="0"/>
          <w:noProof w:val="0"/>
          <w:color w:val="000000" w:themeColor="text1" w:themeTint="FF" w:themeShade="FF"/>
          <w:sz w:val="22"/>
          <w:szCs w:val="22"/>
          <w:lang w:val="es-ES"/>
        </w:rPr>
      </w:pPr>
    </w:p>
    <w:p w:rsidR="7495EBF5" w:rsidP="69C2480C" w:rsidRDefault="7495EBF5" w14:paraId="7C92CCE6" w14:textId="7101E252">
      <w:pPr>
        <w:spacing w:after="160" w:line="259" w:lineRule="auto"/>
        <w:jc w:val="center"/>
        <w:rPr>
          <w:rFonts w:ascii="Calibri" w:hAnsi="Calibri" w:eastAsia="Calibri" w:cs="Calibri"/>
          <w:b w:val="1"/>
          <w:bCs w:val="1"/>
          <w:i w:val="0"/>
          <w:iCs w:val="0"/>
          <w:caps w:val="0"/>
          <w:smallCaps w:val="0"/>
          <w:noProof w:val="0"/>
          <w:color w:val="000000" w:themeColor="text1" w:themeTint="FF" w:themeShade="FF"/>
          <w:sz w:val="28"/>
          <w:szCs w:val="28"/>
          <w:lang w:val="es-ES"/>
        </w:rPr>
      </w:pPr>
      <w:r w:rsidRPr="69C2480C" w:rsidR="7495EBF5">
        <w:rPr>
          <w:rFonts w:ascii="Calibri" w:hAnsi="Calibri" w:eastAsia="Calibri" w:cs="Calibri"/>
          <w:b w:val="1"/>
          <w:bCs w:val="1"/>
          <w:i w:val="0"/>
          <w:iCs w:val="0"/>
          <w:caps w:val="0"/>
          <w:smallCaps w:val="0"/>
          <w:noProof w:val="0"/>
          <w:color w:val="000000" w:themeColor="text1" w:themeTint="FF" w:themeShade="FF"/>
          <w:sz w:val="28"/>
          <w:szCs w:val="28"/>
          <w:lang w:val="es-ES"/>
        </w:rPr>
        <w:t>EJEMPLOS DE CASOS DE USO</w:t>
      </w:r>
    </w:p>
    <w:p w:rsidR="684E2A51" w:rsidP="69C2480C" w:rsidRDefault="684E2A51" w14:paraId="0528CF47" w14:textId="2A7754D7">
      <w:pPr>
        <w:pStyle w:val="Normal"/>
        <w:bidi w:val="0"/>
        <w:spacing w:before="0" w:beforeAutospacing="off" w:after="160" w:afterAutospacing="off" w:line="259" w:lineRule="auto"/>
        <w:ind w:left="0" w:right="0"/>
        <w:jc w:val="both"/>
      </w:pPr>
      <w:r w:rsidRPr="69C2480C" w:rsidR="684E2A51">
        <w:rPr>
          <w:rFonts w:ascii="Calibri" w:hAnsi="Calibri" w:eastAsia="Calibri" w:cs="Calibri"/>
          <w:b w:val="1"/>
          <w:bCs w:val="1"/>
          <w:i w:val="0"/>
          <w:iCs w:val="0"/>
          <w:caps w:val="0"/>
          <w:smallCaps w:val="0"/>
          <w:noProof w:val="0"/>
          <w:color w:val="000000" w:themeColor="text1" w:themeTint="FF" w:themeShade="FF"/>
          <w:sz w:val="22"/>
          <w:szCs w:val="22"/>
          <w:lang w:val="es-ES"/>
        </w:rPr>
        <w:t>TRANSPORTE Y MOVILIDAD URBANA</w:t>
      </w:r>
    </w:p>
    <w:p w:rsidR="7495EBF5" w:rsidP="69C2480C" w:rsidRDefault="7495EBF5" w14:paraId="42642339" w14:textId="2922A9C4">
      <w:pPr>
        <w:pStyle w:val="Prrafodelista"/>
        <w:numPr>
          <w:ilvl w:val="0"/>
          <w:numId w:val="13"/>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w:anchor=":~:text=Liight%20es%20una%20soluci%C3%B3n%20multiplataforma,instituciones%20p%C3%BAblicas%20y%20las%20empresas." r:id="Rdd5120f264a54c93">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Liight</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solución que recompensa a los usuarios que realizan acciones sostenibles, como el uso del transporte público y la bicicleta, o el reciclaje. </w:t>
      </w:r>
    </w:p>
    <w:p w:rsidR="7495EBF5" w:rsidP="69C2480C" w:rsidRDefault="7495EBF5" w14:paraId="631A8E92" w14:textId="2ABD1CB4">
      <w:pPr>
        <w:pStyle w:val="Prrafodelista"/>
        <w:numPr>
          <w:ilvl w:val="0"/>
          <w:numId w:val="13"/>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ab54142398f6451e">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Puertos del Estado</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cuadro de mando para visualizar el estado del tráfico portuario en tiempo real y durante todos los días del año</w:t>
      </w:r>
    </w:p>
    <w:p w:rsidR="7495EBF5" w:rsidP="69C2480C" w:rsidRDefault="7495EBF5" w14:paraId="4A1B8CE0" w14:textId="0292AEA9">
      <w:pPr>
        <w:pStyle w:val="Prrafodelista"/>
        <w:numPr>
          <w:ilvl w:val="0"/>
          <w:numId w:val="13"/>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4d762364a6264bad">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València al minut:</w:t>
        </w:r>
      </w:hyperlink>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 xml:space="preserve"> </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sitio</w:t>
      </w:r>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 xml:space="preserve"> </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web con información actualizada sobre el estado del tráfico, la presencia de vehículos en los accesos a Valencia o los niveles de polución y ruido. </w:t>
      </w:r>
    </w:p>
    <w:p w:rsidR="7495EBF5" w:rsidP="69C2480C" w:rsidRDefault="7495EBF5" w14:paraId="113C5B59" w14:textId="03ABF824">
      <w:pPr>
        <w:pStyle w:val="Prrafodelista"/>
        <w:numPr>
          <w:ilvl w:val="0"/>
          <w:numId w:val="13"/>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1b037ead588041d3">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Barcelona Metro Bus Rodalies Bici</w:t>
        </w:r>
      </w:hyperlink>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aplicación con información sobre el sistema público de metro, bus y bicicletas de Barcelona en tiempo real.</w:t>
      </w:r>
    </w:p>
    <w:p w:rsidR="69C2480C" w:rsidP="69C2480C" w:rsidRDefault="69C2480C" w14:paraId="36A9A4DF" w14:textId="5E071F9E">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p>
    <w:p w:rsidR="46A4B9B3" w:rsidP="69C2480C" w:rsidRDefault="46A4B9B3" w14:paraId="233A7DF3" w14:textId="1A128022">
      <w:pPr>
        <w:pStyle w:val="Normal"/>
        <w:bidi w:val="0"/>
        <w:spacing w:before="0" w:beforeAutospacing="off" w:after="160" w:afterAutospacing="off" w:line="259" w:lineRule="auto"/>
        <w:ind w:left="0" w:right="0"/>
        <w:jc w:val="both"/>
      </w:pPr>
      <w:r w:rsidRPr="69C2480C" w:rsidR="46A4B9B3">
        <w:rPr>
          <w:rFonts w:ascii="Calibri" w:hAnsi="Calibri" w:eastAsia="Calibri" w:cs="Calibri"/>
          <w:b w:val="1"/>
          <w:bCs w:val="1"/>
          <w:i w:val="0"/>
          <w:iCs w:val="0"/>
          <w:caps w:val="0"/>
          <w:smallCaps w:val="0"/>
          <w:noProof w:val="0"/>
          <w:color w:val="000000" w:themeColor="text1" w:themeTint="FF" w:themeShade="FF"/>
          <w:sz w:val="22"/>
          <w:szCs w:val="22"/>
          <w:lang w:val="es-ES"/>
        </w:rPr>
        <w:t>CALIDAD DEL AIRE Y NIVEL DE RUIDO</w:t>
      </w:r>
    </w:p>
    <w:p w:rsidR="7495EBF5" w:rsidP="69C2480C" w:rsidRDefault="7495EBF5" w14:paraId="53DC7626" w14:textId="1E981481">
      <w:pPr>
        <w:pStyle w:val="Prrafodelista"/>
        <w:numPr>
          <w:ilvl w:val="0"/>
          <w:numId w:val="17"/>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8cb266b3090640bf">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Ponferrada CO2</w:t>
        </w:r>
      </w:hyperlink>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 xml:space="preserve">: </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n"/>
        </w:rPr>
        <w:t xml:space="preserve">aplicación </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que mide la calidad del aire en los edificios públicos de la ciudad berciana mediante IoT.</w:t>
      </w:r>
    </w:p>
    <w:p w:rsidR="7495EBF5" w:rsidP="69C2480C" w:rsidRDefault="7495EBF5" w14:paraId="25645B99" w14:textId="0529E79E">
      <w:pPr>
        <w:pStyle w:val="Prrafodelista"/>
        <w:numPr>
          <w:ilvl w:val="0"/>
          <w:numId w:val="17"/>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cc7fc8590fb74c13">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Gobernanza climática de Canarias</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sitio web con diversos cuadros de mandos interactivos con datos de emisiones, huella de carbono o contaminantes emitidos a la atmósfera.</w:t>
      </w:r>
    </w:p>
    <w:p w:rsidR="7495EBF5" w:rsidP="69C2480C" w:rsidRDefault="7495EBF5" w14:paraId="3E8EF495" w14:textId="7F3AE9CA">
      <w:pPr>
        <w:pStyle w:val="Prrafodelista"/>
        <w:numPr>
          <w:ilvl w:val="0"/>
          <w:numId w:val="17"/>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f9fae7da053b48f0">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Contaminación Madrid</w:t>
        </w:r>
      </w:hyperlink>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cuadros interactivos que permiten visualizar el grado de polución del aire en Madrid en distintos formatos y en tiempo real. </w:t>
      </w:r>
    </w:p>
    <w:p w:rsidR="7495EBF5" w:rsidP="69C2480C" w:rsidRDefault="7495EBF5" w14:paraId="2623A1BA" w14:textId="20EF0CED">
      <w:pPr>
        <w:pStyle w:val="Prrafodelista"/>
        <w:numPr>
          <w:ilvl w:val="0"/>
          <w:numId w:val="17"/>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9e9baa7cad9e4970">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Índice de calidad del aire nacional</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medidas dinámicas que ofrecen datos en tiempo real de la calidad del aire de las más de 500 estaciones de medición de toda España, así como su evolución en los últimos meses.</w:t>
      </w:r>
    </w:p>
    <w:p w:rsidR="7495EBF5" w:rsidP="69C2480C" w:rsidRDefault="7495EBF5" w14:paraId="26B92B34" w14:textId="109A1935">
      <w:pPr>
        <w:pStyle w:val="Prrafodelista"/>
        <w:numPr>
          <w:ilvl w:val="0"/>
          <w:numId w:val="17"/>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c4298633e96d4cad">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MAdb</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aplicación que muestra a través de un mapa de Madrid el nivel de ruido que afecta a cada edificio, fachada y planta y lo relaciona con los riesgos para la salud. </w:t>
      </w:r>
    </w:p>
    <w:p w:rsidR="42294BFA" w:rsidP="69C2480C" w:rsidRDefault="42294BFA" w14:paraId="3375B676" w14:textId="280AB519">
      <w:pPr>
        <w:pStyle w:val="Normal"/>
        <w:bidi w:val="0"/>
        <w:spacing w:before="0" w:beforeAutospacing="off" w:after="160" w:afterAutospacing="off" w:line="259" w:lineRule="auto"/>
        <w:ind w:left="0" w:right="0"/>
        <w:jc w:val="both"/>
      </w:pPr>
      <w:r w:rsidRPr="69C2480C" w:rsidR="42294BFA">
        <w:rPr>
          <w:rFonts w:ascii="Calibri" w:hAnsi="Calibri" w:eastAsia="Calibri" w:cs="Calibri"/>
          <w:b w:val="1"/>
          <w:bCs w:val="1"/>
          <w:i w:val="0"/>
          <w:iCs w:val="0"/>
          <w:caps w:val="0"/>
          <w:smallCaps w:val="0"/>
          <w:noProof w:val="0"/>
          <w:color w:val="000000" w:themeColor="text1" w:themeTint="FF" w:themeShade="FF"/>
          <w:sz w:val="22"/>
          <w:szCs w:val="22"/>
          <w:lang w:val="es-ES"/>
        </w:rPr>
        <w:t>EFICIENCIA ENERGÉTICA</w:t>
      </w:r>
    </w:p>
    <w:p w:rsidR="7495EBF5" w:rsidP="69C2480C" w:rsidRDefault="7495EBF5" w14:paraId="17272D63" w14:textId="1A55CA45">
      <w:pPr>
        <w:pStyle w:val="Prrafodelista"/>
        <w:numPr>
          <w:ilvl w:val="0"/>
          <w:numId w:val="22"/>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e88c87f22bae4327">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Urban3r</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visualizaciones que permiten mostrar la demanda de calefacción de una vivienda, la calificación energética, el coste de la rehabilitación energética y el ahorro que se obtendría.</w:t>
      </w:r>
    </w:p>
    <w:p w:rsidR="7495EBF5" w:rsidP="69C2480C" w:rsidRDefault="7495EBF5" w14:paraId="61805DE2" w14:textId="06B623B9">
      <w:pPr>
        <w:pStyle w:val="Prrafodelista"/>
        <w:numPr>
          <w:ilvl w:val="0"/>
          <w:numId w:val="22"/>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12c8e7c58dd64b12">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EnEKO</w:t>
        </w:r>
      </w:hyperlink>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w:t>
      </w:r>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bot inteligente en Telegram que ofrece información sobre el precio de la electricidad y los combustibles (gasolina y gasoil).</w:t>
      </w:r>
    </w:p>
    <w:p w:rsidR="7495EBF5" w:rsidP="69C2480C" w:rsidRDefault="7495EBF5" w14:paraId="5F3E1054" w14:textId="7A84284F">
      <w:pPr>
        <w:pStyle w:val="Prrafodelista"/>
        <w:numPr>
          <w:ilvl w:val="0"/>
          <w:numId w:val="22"/>
        </w:num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s-ES"/>
        </w:rPr>
      </w:pPr>
      <w:hyperlink r:id="R044aa46e477940b1">
        <w:r w:rsidRPr="69C2480C" w:rsidR="7495EBF5">
          <w:rPr>
            <w:rStyle w:val="Hipervnculo"/>
            <w:rFonts w:ascii="Calibri" w:hAnsi="Calibri" w:eastAsia="Calibri" w:cs="Calibri"/>
            <w:b w:val="1"/>
            <w:bCs w:val="1"/>
            <w:i w:val="0"/>
            <w:iCs w:val="0"/>
            <w:caps w:val="0"/>
            <w:smallCaps w:val="0"/>
            <w:strike w:val="0"/>
            <w:dstrike w:val="0"/>
            <w:noProof w:val="0"/>
            <w:sz w:val="22"/>
            <w:szCs w:val="22"/>
            <w:lang w:val="es-ES"/>
          </w:rPr>
          <w:t>Mapa de emisiones y consumo de edificios en Castilla y León</w:t>
        </w:r>
      </w:hyperlink>
      <w:r w:rsidRPr="69C2480C" w:rsidR="7495EBF5">
        <w:rPr>
          <w:rFonts w:ascii="Calibri" w:hAnsi="Calibri" w:eastAsia="Calibri" w:cs="Calibri"/>
          <w:b w:val="0"/>
          <w:bCs w:val="0"/>
          <w:i w:val="0"/>
          <w:iCs w:val="0"/>
          <w:caps w:val="0"/>
          <w:smallCaps w:val="0"/>
          <w:noProof w:val="0"/>
          <w:color w:val="000000" w:themeColor="text1" w:themeTint="FF" w:themeShade="FF"/>
          <w:sz w:val="22"/>
          <w:szCs w:val="22"/>
          <w:lang w:val="es-ES"/>
        </w:rPr>
        <w:t xml:space="preserve">: herramienta para visualizar la situación relativa al consumo y emisiones de los edificios de la comunidad autónoma mediante un mapa de calor. </w:t>
      </w:r>
    </w:p>
    <w:p w:rsidR="7495EBF5" w:rsidP="69C2480C" w:rsidRDefault="7495EBF5" w14:paraId="3F9A7CAD" w14:textId="0BCF0469">
      <w:pPr>
        <w:spacing w:after="160" w:line="259" w:lineRule="auto"/>
        <w:jc w:val="center"/>
        <w:rPr>
          <w:rFonts w:ascii="Calibri" w:hAnsi="Calibri" w:eastAsia="Calibri" w:cs="Calibri"/>
          <w:b w:val="1"/>
          <w:bCs w:val="1"/>
          <w:i w:val="0"/>
          <w:iCs w:val="0"/>
          <w:caps w:val="0"/>
          <w:smallCaps w:val="0"/>
          <w:noProof w:val="0"/>
          <w:color w:val="000000" w:themeColor="text1" w:themeTint="FF" w:themeShade="FF"/>
          <w:sz w:val="22"/>
          <w:szCs w:val="22"/>
          <w:lang w:val="es-ES"/>
        </w:rPr>
      </w:pPr>
      <w:r w:rsidRPr="69C2480C" w:rsidR="7495EBF5">
        <w:rPr>
          <w:rFonts w:ascii="Calibri" w:hAnsi="Calibri" w:eastAsia="Calibri" w:cs="Calibri"/>
          <w:b w:val="1"/>
          <w:bCs w:val="1"/>
          <w:i w:val="0"/>
          <w:iCs w:val="0"/>
          <w:caps w:val="0"/>
          <w:smallCaps w:val="0"/>
          <w:noProof w:val="0"/>
          <w:color w:val="000000" w:themeColor="text1" w:themeTint="FF" w:themeShade="FF"/>
          <w:sz w:val="22"/>
          <w:szCs w:val="22"/>
          <w:lang w:val="es-ES"/>
        </w:rPr>
        <w:t xml:space="preserve">Si conoces alguna aplicación más que sea de interés, escríbenos a </w:t>
      </w:r>
      <w:hyperlink r:id="R22f5da3a54e84f57">
        <w:r w:rsidRPr="69C2480C" w:rsidR="7495EBF5">
          <w:rPr>
            <w:rStyle w:val="Hipervnculo"/>
            <w:rFonts w:ascii="Calibri" w:hAnsi="Calibri" w:eastAsia="Calibri" w:cs="Calibri"/>
            <w:b w:val="1"/>
            <w:bCs w:val="1"/>
            <w:i w:val="0"/>
            <w:iCs w:val="0"/>
            <w:caps w:val="0"/>
            <w:smallCaps w:val="0"/>
            <w:noProof w:val="0"/>
            <w:sz w:val="22"/>
            <w:szCs w:val="22"/>
            <w:lang w:val="es-ES"/>
          </w:rPr>
          <w:t>dinamizacion@datos.gob.es</w:t>
        </w:r>
      </w:hyperlink>
    </w:p>
    <w:p w:rsidR="69C2480C" w:rsidP="69C2480C" w:rsidRDefault="69C2480C" w14:paraId="1BF63AAE" w14:textId="3830EDCC">
      <w:pPr>
        <w:pStyle w:val="Prrafodelista"/>
        <w:spacing w:line="276" w:lineRule="auto"/>
        <w:jc w:val="left"/>
        <w:rPr>
          <w:rFonts w:ascii="Calibri" w:hAnsi="Calibri" w:cs="Calibri"/>
        </w:rPr>
      </w:pPr>
    </w:p>
    <w:sectPr w:rsidRPr="00B13511" w:rsidR="00701B17" w:rsidSect="0085592C">
      <w:headerReference w:type="default" r:id="rId8"/>
      <w:footerReference w:type="default" r:id="rId9"/>
      <w:type w:val="continuous"/>
      <w:pgSz w:w="11906" w:h="16838" w:orient="portrait"/>
      <w:pgMar w:top="1440" w:right="1080" w:bottom="1440" w:left="1080" w:header="510" w:footer="483" w:gutter="0"/>
      <w:cols w:space="720"/>
      <w:formProt w:val="0"/>
      <w:docGrid w:linePitch="360" w:charSpace="12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C719D" w:rsidRDefault="004C719D" w14:paraId="364EC7A6" w14:textId="77777777">
      <w:pPr>
        <w:spacing w:after="0" w:line="240" w:lineRule="auto"/>
      </w:pPr>
      <w:r>
        <w:separator/>
      </w:r>
    </w:p>
  </w:endnote>
  <w:endnote w:type="continuationSeparator" w:id="0">
    <w:p w:rsidR="004C719D" w:rsidRDefault="004C719D" w14:paraId="5431504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embedRegular w:fontKey="{FC574891-5F0D-0F45-A9E4-645BA6BA2D02}" r:id="rId1"/>
    <w:embedBold w:fontKey="{44D107A5-1F81-9444-A850-8ADF363D6769}" r:id="rId2"/>
    <w:embedItalic w:fontKey="{AC380808-9C9D-6F4A-B7E1-1507DDECBB25}" r:id="rId3"/>
    <w:embedBoldItalic w:fontKey="{9A4FB915-D97B-4246-83C3-3BAC37DEDD3F}" r:id="rId4"/>
  </w:font>
  <w:font w:name="Times New Roman">
    <w:panose1 w:val="02020603050405020304"/>
    <w:charset w:val="00"/>
    <w:family w:val="roman"/>
    <w:pitch w:val="variable"/>
    <w:sig w:usb0="E0002EFF" w:usb1="C000785B" w:usb2="00000009" w:usb3="00000000" w:csb0="000001FF" w:csb1="00000000"/>
    <w:embedRegular w:fontKey="{DC7187E1-2BE1-4849-9D24-4261F99AF9D8}" r:id="rId5"/>
    <w:embedBold w:fontKey="{44EF07E8-C52C-C24A-BA7C-45AA5A49D57E}" r:id="rId6"/>
    <w:embedItalic w:fontKey="{9AA40C19-480F-514C-AFB4-A559EA1A09C6}" r:id="rId7"/>
    <w:embedBoldItalic w:fontKey="{73C2E757-ACD8-ED4A-9BE6-DADEEFB22592}" r:id="rId8"/>
  </w:font>
  <w:font w:name="OpenSymbol">
    <w:altName w:val="Calibri"/>
    <w:panose1 w:val="020B0604020202020204"/>
    <w:charset w:val="01"/>
    <w:family w:val="auto"/>
    <w:pitch w:val="default"/>
  </w:font>
  <w:font w:name="Symbol">
    <w:panose1 w:val="05050102010706020507"/>
    <w:charset w:val="02"/>
    <w:family w:val="decorative"/>
    <w:pitch w:val="variable"/>
    <w:sig w:usb0="00000000" w:usb1="10000000" w:usb2="00000000" w:usb3="00000000" w:csb0="80000000" w:csb1="00000000"/>
    <w:embedRegular w:fontKey="{A98B0652-78FE-0A46-8E91-1FBF14658E2B}" r:id="rId10"/>
  </w:font>
  <w:font w:name="Myriad Pro">
    <w:panose1 w:val="020B0503030403020204"/>
    <w:charset w:val="00"/>
    <w:family w:val="swiss"/>
    <w:notTrueType/>
    <w:pitch w:val="variable"/>
    <w:sig w:usb0="A00002AF" w:usb1="5000204B" w:usb2="00000000" w:usb3="00000000" w:csb0="0000019F" w:csb1="00000000"/>
  </w:font>
  <w:font w:name="Courier New">
    <w:panose1 w:val="02070309020205020404"/>
    <w:charset w:val="00"/>
    <w:family w:val="modern"/>
    <w:pitch w:val="fixed"/>
    <w:sig w:usb0="E0002EFF" w:usb1="C0007843" w:usb2="00000009" w:usb3="00000000" w:csb0="000001FF" w:csb1="00000000"/>
    <w:embedRegular w:fontKey="{603D944A-C174-EE40-942A-0CE86758F923}" r:id="rId11"/>
  </w:font>
  <w:font w:name="Wingdings">
    <w:panose1 w:val="05000000000000000000"/>
    <w:charset w:val="4D"/>
    <w:family w:val="decorative"/>
    <w:pitch w:val="variable"/>
    <w:sig w:usb0="00000003" w:usb1="00000000" w:usb2="00000000" w:usb3="00000000" w:csb0="80000001" w:csb1="00000000"/>
    <w:embedRegular w:fontKey="{B8D305EE-ADC1-294F-8C0A-E21D105AF784}" r:id="rId12"/>
  </w:font>
  <w:font w:name="Arial">
    <w:panose1 w:val="020B0604020202020204"/>
    <w:charset w:val="00"/>
    <w:family w:val="swiss"/>
    <w:pitch w:val="variable"/>
    <w:sig w:usb0="E0002AFF" w:usb1="C0007843" w:usb2="00000009" w:usb3="00000000" w:csb0="000001FF" w:csb1="00000000"/>
    <w:embedBold w:fontKey="{8F909F0A-85CE-5242-B56A-20951BB49EFF}" r:id="rId13"/>
  </w:font>
  <w:font w:name="Calibri Light">
    <w:panose1 w:val="020F0302020204030204"/>
    <w:charset w:val="00"/>
    <w:family w:val="swiss"/>
    <w:pitch w:val="variable"/>
    <w:sig w:usb0="E0002AFF" w:usb1="C000247B" w:usb2="00000009" w:usb3="00000000" w:csb0="000001FF" w:csb1="00000000"/>
    <w:embedRegular w:fontKey="{AC58F55E-7568-7A48-8157-2AB0D3BF7B03}" r:id="rId14"/>
    <w:embedBold w:fontKey="{D1B128E5-796B-8940-94D1-57C9A2D2F236}" r:id="rId15"/>
    <w:embedItalic w:fontKey="{674F3072-99C9-E047-9BE7-108CD27D13BF}" r:id="rId16"/>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embedRegular w:fontKey="{7D1EC54D-5C72-8843-90C2-AA6F8534083B}" r:id="rId17"/>
  </w:font>
  <w:font w:name="Droid Sans Devanagari">
    <w:altName w:val="Segoe UI"/>
    <w:panose1 w:val="020B0604020202020204"/>
    <w:charset w:val="00"/>
    <w:family w:val="roman"/>
    <w:pitch w:val="default"/>
  </w:font>
  <w:font w:name="Neutra Text">
    <w:panose1 w:val="02000000000000000000"/>
    <w:charset w:val="00"/>
    <w:family w:val="auto"/>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p14">
  <w:p w:rsidR="00842E50" w:rsidRDefault="005B4ED6" w14:paraId="7A24F1FA" w14:textId="0C548857">
    <w:pPr>
      <w:pStyle w:val="Piedepgina"/>
    </w:pPr>
    <w:r>
      <w:rPr>
        <w:noProof/>
      </w:rPr>
      <w:drawing>
        <wp:inline distT="0" distB="0" distL="0" distR="0" wp14:anchorId="0810B52A" wp14:editId="158D854C">
          <wp:extent cx="6083965" cy="354093"/>
          <wp:effectExtent l="0" t="0" r="0" b="1905"/>
          <wp:docPr id="1" name="Imagen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083965" cy="35409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C719D" w:rsidRDefault="004C719D" w14:paraId="5767067B" w14:textId="77777777">
      <w:pPr>
        <w:rPr>
          <w:sz w:val="12"/>
        </w:rPr>
      </w:pPr>
      <w:r>
        <w:separator/>
      </w:r>
    </w:p>
  </w:footnote>
  <w:footnote w:type="continuationSeparator" w:id="0">
    <w:p w:rsidR="004C719D" w:rsidRDefault="004C719D" w14:paraId="47AD143E" w14:textId="77777777">
      <w:pPr>
        <w:rPr>
          <w:sz w:val="12"/>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0C5CCE" w:rsidR="00842E50" w:rsidP="000C5CCE" w:rsidRDefault="003B1766" w14:paraId="77D782E8" w14:textId="5CAD7D12">
    <w:pPr>
      <w:pStyle w:val="Encabezado"/>
      <w:rPr>
        <w:color w:val="000000" w:themeColor="text1"/>
        <w:sz w:val="16"/>
        <w:szCs w:val="16"/>
      </w:rPr>
    </w:pPr>
    <w:r>
      <w:rPr>
        <w:color w:val="000000" w:themeColor="text1"/>
        <w:sz w:val="16"/>
        <w:szCs w:val="16"/>
      </w:rPr>
      <w:t>Título de la infografía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23">
    <w:nsid w:val="8ac5a2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590e6fa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647ead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fde453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7db6aa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59bc18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7">
    <w:nsid w:val="7c12d4c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6">
    <w:nsid w:val="4469789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5">
    <w:nsid w:val="47944ba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nsid w:val="47d8283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510cecc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2666343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54972ad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231722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30ba4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2f3f289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C181465"/>
    <w:multiLevelType w:val="multilevel"/>
    <w:tmpl w:val="68E0DD3C"/>
    <w:styleLink w:val="Listaactual1"/>
    <w:lvl w:ilvl="0">
      <w:start w:val="1"/>
      <w:numFmt w:val="decimal"/>
      <w:suff w:val="nothing"/>
      <w:lvlText w:val="%1."/>
      <w:lvlJc w:val="left"/>
      <w:pPr>
        <w:ind w:left="482" w:hanging="340"/>
      </w:pPr>
      <w:rPr>
        <w:rFonts w:hint="default" w:asciiTheme="minorHAnsi" w:hAnsiTheme="minorHAnsi"/>
        <w:b/>
        <w:color w:val="6F2486"/>
        <w:sz w:val="48"/>
        <w:u w:val="none" w:color="FFFFFF" w:themeColor="background1"/>
      </w:rPr>
    </w:lvl>
    <w:lvl w:ilvl="1">
      <w:start w:val="1"/>
      <w:numFmt w:val="bullet"/>
      <w:lvlText w:val="◦"/>
      <w:lvlJc w:val="left"/>
      <w:pPr>
        <w:tabs>
          <w:tab w:val="num" w:pos="1278"/>
        </w:tabs>
        <w:ind w:left="1278" w:hanging="360"/>
      </w:pPr>
      <w:rPr>
        <w:rFonts w:hint="default" w:ascii="OpenSymbol" w:hAnsi="OpenSymbol" w:cs="OpenSymbol"/>
      </w:rPr>
    </w:lvl>
    <w:lvl w:ilvl="2">
      <w:start w:val="1"/>
      <w:numFmt w:val="bullet"/>
      <w:lvlText w:val="▪"/>
      <w:lvlJc w:val="left"/>
      <w:pPr>
        <w:tabs>
          <w:tab w:val="num" w:pos="1638"/>
        </w:tabs>
        <w:ind w:left="1638" w:hanging="360"/>
      </w:pPr>
      <w:rPr>
        <w:rFonts w:hint="default" w:ascii="OpenSymbol" w:hAnsi="OpenSymbol" w:cs="OpenSymbol"/>
      </w:rPr>
    </w:lvl>
    <w:lvl w:ilvl="3">
      <w:start w:val="1"/>
      <w:numFmt w:val="bullet"/>
      <w:lvlText w:val=""/>
      <w:lvlJc w:val="left"/>
      <w:pPr>
        <w:tabs>
          <w:tab w:val="num" w:pos="1998"/>
        </w:tabs>
        <w:ind w:left="1998" w:hanging="360"/>
      </w:pPr>
      <w:rPr>
        <w:rFonts w:hint="default" w:ascii="Symbol" w:hAnsi="Symbol" w:cs="Symbol"/>
      </w:rPr>
    </w:lvl>
    <w:lvl w:ilvl="4">
      <w:start w:val="1"/>
      <w:numFmt w:val="bullet"/>
      <w:lvlText w:val="◦"/>
      <w:lvlJc w:val="left"/>
      <w:pPr>
        <w:tabs>
          <w:tab w:val="num" w:pos="2358"/>
        </w:tabs>
        <w:ind w:left="2358" w:hanging="360"/>
      </w:pPr>
      <w:rPr>
        <w:rFonts w:hint="default" w:ascii="OpenSymbol" w:hAnsi="OpenSymbol" w:cs="OpenSymbol"/>
      </w:rPr>
    </w:lvl>
    <w:lvl w:ilvl="5">
      <w:start w:val="1"/>
      <w:numFmt w:val="bullet"/>
      <w:lvlText w:val="▪"/>
      <w:lvlJc w:val="left"/>
      <w:pPr>
        <w:tabs>
          <w:tab w:val="num" w:pos="2718"/>
        </w:tabs>
        <w:ind w:left="2718" w:hanging="360"/>
      </w:pPr>
      <w:rPr>
        <w:rFonts w:hint="default" w:ascii="OpenSymbol" w:hAnsi="OpenSymbol" w:cs="OpenSymbol"/>
      </w:rPr>
    </w:lvl>
    <w:lvl w:ilvl="6">
      <w:start w:val="1"/>
      <w:numFmt w:val="bullet"/>
      <w:lvlText w:val=""/>
      <w:lvlJc w:val="left"/>
      <w:pPr>
        <w:tabs>
          <w:tab w:val="num" w:pos="3078"/>
        </w:tabs>
        <w:ind w:left="3078" w:hanging="360"/>
      </w:pPr>
      <w:rPr>
        <w:rFonts w:hint="default" w:ascii="Symbol" w:hAnsi="Symbol" w:cs="Symbol"/>
      </w:rPr>
    </w:lvl>
    <w:lvl w:ilvl="7">
      <w:start w:val="1"/>
      <w:numFmt w:val="bullet"/>
      <w:lvlText w:val="◦"/>
      <w:lvlJc w:val="left"/>
      <w:pPr>
        <w:tabs>
          <w:tab w:val="num" w:pos="3438"/>
        </w:tabs>
        <w:ind w:left="3438" w:hanging="360"/>
      </w:pPr>
      <w:rPr>
        <w:rFonts w:hint="default" w:ascii="OpenSymbol" w:hAnsi="OpenSymbol"/>
      </w:rPr>
    </w:lvl>
    <w:lvl w:ilvl="8">
      <w:start w:val="1"/>
      <w:numFmt w:val="bullet"/>
      <w:lvlText w:val="▪"/>
      <w:lvlJc w:val="left"/>
      <w:pPr>
        <w:tabs>
          <w:tab w:val="num" w:pos="3798"/>
        </w:tabs>
        <w:ind w:left="3798" w:hanging="360"/>
      </w:pPr>
      <w:rPr>
        <w:rFonts w:hint="default" w:ascii="OpenSymbol" w:hAnsi="OpenSymbol" w:cs="OpenSymbol"/>
      </w:rPr>
    </w:lvl>
  </w:abstractNum>
  <w:abstractNum w:abstractNumId="1" w15:restartNumberingAfterBreak="0">
    <w:nsid w:val="11EF2B89"/>
    <w:multiLevelType w:val="multilevel"/>
    <w:tmpl w:val="E9760A68"/>
    <w:styleLink w:val="Listaactual4"/>
    <w:lvl w:ilvl="0">
      <w:start w:val="3"/>
      <w:numFmt w:val="decimal"/>
      <w:lvlText w:val="%1"/>
      <w:lvlJc w:val="left"/>
      <w:pPr>
        <w:ind w:left="420" w:hanging="42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2" w15:restartNumberingAfterBreak="0">
    <w:nsid w:val="202141AD"/>
    <w:multiLevelType w:val="multilevel"/>
    <w:tmpl w:val="00088CCC"/>
    <w:styleLink w:val="Listaactual5"/>
    <w:lvl w:ilvl="0">
      <w:start w:val="1"/>
      <w:numFmt w:val="decimal"/>
      <w:lvlText w:val="%1."/>
      <w:lvlJc w:val="left"/>
      <w:pPr>
        <w:tabs>
          <w:tab w:val="num" w:pos="786"/>
        </w:tabs>
        <w:ind w:left="786" w:hanging="360"/>
      </w:pPr>
      <w:rPr>
        <w:rFonts w:hint="default"/>
      </w:rPr>
    </w:lvl>
    <w:lvl w:ilvl="1">
      <w:start w:val="1"/>
      <w:numFmt w:val="bullet"/>
      <w:lvlText w:val="◦"/>
      <w:lvlJc w:val="left"/>
      <w:pPr>
        <w:tabs>
          <w:tab w:val="num" w:pos="1136"/>
        </w:tabs>
        <w:ind w:left="1136" w:hanging="360"/>
      </w:pPr>
      <w:rPr>
        <w:rFonts w:hint="default" w:ascii="OpenSymbol" w:hAnsi="OpenSymbol" w:cs="OpenSymbol"/>
      </w:rPr>
    </w:lvl>
    <w:lvl w:ilvl="2">
      <w:start w:val="1"/>
      <w:numFmt w:val="bullet"/>
      <w:lvlText w:val="▪"/>
      <w:lvlJc w:val="left"/>
      <w:pPr>
        <w:tabs>
          <w:tab w:val="num" w:pos="1496"/>
        </w:tabs>
        <w:ind w:left="1496" w:hanging="360"/>
      </w:pPr>
      <w:rPr>
        <w:rFonts w:hint="default" w:ascii="OpenSymbol" w:hAnsi="OpenSymbol" w:cs="OpenSymbol"/>
      </w:rPr>
    </w:lvl>
    <w:lvl w:ilvl="3">
      <w:start w:val="1"/>
      <w:numFmt w:val="bullet"/>
      <w:lvlText w:val=""/>
      <w:lvlJc w:val="left"/>
      <w:pPr>
        <w:tabs>
          <w:tab w:val="num" w:pos="1856"/>
        </w:tabs>
        <w:ind w:left="1856" w:hanging="360"/>
      </w:pPr>
      <w:rPr>
        <w:rFonts w:hint="default" w:ascii="Symbol" w:hAnsi="Symbol" w:cs="Symbol"/>
      </w:rPr>
    </w:lvl>
    <w:lvl w:ilvl="4">
      <w:start w:val="1"/>
      <w:numFmt w:val="bullet"/>
      <w:lvlText w:val="◦"/>
      <w:lvlJc w:val="left"/>
      <w:pPr>
        <w:tabs>
          <w:tab w:val="num" w:pos="2216"/>
        </w:tabs>
        <w:ind w:left="2216" w:hanging="360"/>
      </w:pPr>
      <w:rPr>
        <w:rFonts w:hint="default" w:ascii="OpenSymbol" w:hAnsi="OpenSymbol" w:cs="OpenSymbol"/>
      </w:rPr>
    </w:lvl>
    <w:lvl w:ilvl="5">
      <w:start w:val="1"/>
      <w:numFmt w:val="bullet"/>
      <w:lvlText w:val="▪"/>
      <w:lvlJc w:val="left"/>
      <w:pPr>
        <w:tabs>
          <w:tab w:val="num" w:pos="2576"/>
        </w:tabs>
        <w:ind w:left="2576" w:hanging="360"/>
      </w:pPr>
      <w:rPr>
        <w:rFonts w:hint="default" w:ascii="OpenSymbol" w:hAnsi="OpenSymbol" w:cs="OpenSymbol"/>
      </w:rPr>
    </w:lvl>
    <w:lvl w:ilvl="6">
      <w:start w:val="1"/>
      <w:numFmt w:val="bullet"/>
      <w:lvlText w:val=""/>
      <w:lvlJc w:val="left"/>
      <w:pPr>
        <w:tabs>
          <w:tab w:val="num" w:pos="2936"/>
        </w:tabs>
        <w:ind w:left="2936" w:hanging="360"/>
      </w:pPr>
      <w:rPr>
        <w:rFonts w:hint="default" w:ascii="Symbol" w:hAnsi="Symbol" w:cs="Symbol"/>
      </w:rPr>
    </w:lvl>
    <w:lvl w:ilvl="7">
      <w:start w:val="1"/>
      <w:numFmt w:val="bullet"/>
      <w:lvlText w:val="◦"/>
      <w:lvlJc w:val="left"/>
      <w:pPr>
        <w:tabs>
          <w:tab w:val="num" w:pos="3296"/>
        </w:tabs>
        <w:ind w:left="3296" w:hanging="360"/>
      </w:pPr>
      <w:rPr>
        <w:rFonts w:hint="default" w:ascii="OpenSymbol" w:hAnsi="OpenSymbol" w:cs="OpenSymbol"/>
      </w:rPr>
    </w:lvl>
    <w:lvl w:ilvl="8">
      <w:start w:val="1"/>
      <w:numFmt w:val="bullet"/>
      <w:lvlText w:val="▪"/>
      <w:lvlJc w:val="left"/>
      <w:pPr>
        <w:tabs>
          <w:tab w:val="num" w:pos="3656"/>
        </w:tabs>
        <w:ind w:left="3656" w:hanging="360"/>
      </w:pPr>
      <w:rPr>
        <w:rFonts w:hint="default" w:ascii="OpenSymbol" w:hAnsi="OpenSymbol" w:cs="OpenSymbol"/>
      </w:rPr>
    </w:lvl>
  </w:abstractNum>
  <w:abstractNum w:abstractNumId="3" w15:restartNumberingAfterBreak="0">
    <w:nsid w:val="23C45DE1"/>
    <w:multiLevelType w:val="multilevel"/>
    <w:tmpl w:val="2D2C451C"/>
    <w:styleLink w:val="Listaactual3"/>
    <w:lvl w:ilvl="0">
      <w:start w:val="1"/>
      <w:numFmt w:val="decimal"/>
      <w:suff w:val="nothing"/>
      <w:lvlText w:val="%1."/>
      <w:lvlJc w:val="left"/>
      <w:pPr>
        <w:ind w:left="482" w:hanging="340"/>
      </w:pPr>
      <w:rPr>
        <w:rFonts w:hint="default" w:asciiTheme="minorHAnsi" w:hAnsiTheme="minorHAnsi"/>
        <w:b/>
        <w:color w:val="6F2486"/>
        <w:sz w:val="48"/>
        <w:u w:val="none" w:color="FFFFFF" w:themeColor="background1"/>
      </w:rPr>
    </w:lvl>
    <w:lvl w:ilvl="1">
      <w:start w:val="1"/>
      <w:numFmt w:val="bullet"/>
      <w:lvlText w:val="◦"/>
      <w:lvlJc w:val="left"/>
      <w:pPr>
        <w:tabs>
          <w:tab w:val="num" w:pos="1278"/>
        </w:tabs>
        <w:ind w:left="1278" w:hanging="360"/>
      </w:pPr>
      <w:rPr>
        <w:rFonts w:hint="default" w:ascii="OpenSymbol" w:hAnsi="OpenSymbol" w:cs="OpenSymbol"/>
      </w:rPr>
    </w:lvl>
    <w:lvl w:ilvl="2">
      <w:start w:val="1"/>
      <w:numFmt w:val="bullet"/>
      <w:lvlText w:val="▪"/>
      <w:lvlJc w:val="left"/>
      <w:pPr>
        <w:tabs>
          <w:tab w:val="num" w:pos="1638"/>
        </w:tabs>
        <w:ind w:left="1638" w:hanging="360"/>
      </w:pPr>
      <w:rPr>
        <w:rFonts w:hint="default" w:ascii="OpenSymbol" w:hAnsi="OpenSymbol" w:cs="OpenSymbol"/>
      </w:rPr>
    </w:lvl>
    <w:lvl w:ilvl="3">
      <w:start w:val="1"/>
      <w:numFmt w:val="bullet"/>
      <w:lvlText w:val=""/>
      <w:lvlJc w:val="left"/>
      <w:pPr>
        <w:ind w:left="1998" w:hanging="360"/>
      </w:pPr>
      <w:rPr>
        <w:rFonts w:hint="default" w:ascii="Symbol" w:hAnsi="Symbol"/>
      </w:rPr>
    </w:lvl>
    <w:lvl w:ilvl="4">
      <w:start w:val="1"/>
      <w:numFmt w:val="bullet"/>
      <w:lvlText w:val="◦"/>
      <w:lvlJc w:val="left"/>
      <w:pPr>
        <w:tabs>
          <w:tab w:val="num" w:pos="2358"/>
        </w:tabs>
        <w:ind w:left="2358" w:hanging="360"/>
      </w:pPr>
      <w:rPr>
        <w:rFonts w:hint="default" w:ascii="OpenSymbol" w:hAnsi="OpenSymbol"/>
      </w:rPr>
    </w:lvl>
    <w:lvl w:ilvl="5">
      <w:start w:val="1"/>
      <w:numFmt w:val="bullet"/>
      <w:lvlText w:val="▪"/>
      <w:lvlJc w:val="left"/>
      <w:pPr>
        <w:tabs>
          <w:tab w:val="num" w:pos="2718"/>
        </w:tabs>
        <w:ind w:left="2718" w:hanging="360"/>
      </w:pPr>
      <w:rPr>
        <w:rFonts w:hint="default" w:ascii="OpenSymbol" w:hAnsi="OpenSymbol" w:cs="OpenSymbol"/>
      </w:rPr>
    </w:lvl>
    <w:lvl w:ilvl="6">
      <w:start w:val="1"/>
      <w:numFmt w:val="bullet"/>
      <w:lvlText w:val=""/>
      <w:lvlJc w:val="left"/>
      <w:pPr>
        <w:tabs>
          <w:tab w:val="num" w:pos="3078"/>
        </w:tabs>
        <w:ind w:left="3078" w:hanging="360"/>
      </w:pPr>
      <w:rPr>
        <w:rFonts w:hint="default" w:ascii="Symbol" w:hAnsi="Symbol" w:cs="Symbol"/>
      </w:rPr>
    </w:lvl>
    <w:lvl w:ilvl="7">
      <w:start w:val="1"/>
      <w:numFmt w:val="bullet"/>
      <w:lvlText w:val="◦"/>
      <w:lvlJc w:val="left"/>
      <w:pPr>
        <w:tabs>
          <w:tab w:val="num" w:pos="3438"/>
        </w:tabs>
        <w:ind w:left="3438" w:hanging="360"/>
      </w:pPr>
      <w:rPr>
        <w:rFonts w:hint="default" w:ascii="OpenSymbol" w:hAnsi="OpenSymbol"/>
      </w:rPr>
    </w:lvl>
    <w:lvl w:ilvl="8">
      <w:start w:val="1"/>
      <w:numFmt w:val="bullet"/>
      <w:lvlText w:val="▪"/>
      <w:lvlJc w:val="left"/>
      <w:pPr>
        <w:tabs>
          <w:tab w:val="num" w:pos="3798"/>
        </w:tabs>
        <w:ind w:left="3798" w:hanging="360"/>
      </w:pPr>
      <w:rPr>
        <w:rFonts w:hint="default" w:ascii="OpenSymbol" w:hAnsi="OpenSymbol" w:cs="OpenSymbol"/>
      </w:rPr>
    </w:lvl>
  </w:abstractNum>
  <w:abstractNum w:abstractNumId="4" w15:restartNumberingAfterBreak="0">
    <w:nsid w:val="465B4A91"/>
    <w:multiLevelType w:val="multilevel"/>
    <w:tmpl w:val="9FFE5122"/>
    <w:lvl w:ilvl="0">
      <w:numFmt w:val="bullet"/>
      <w:pStyle w:val="Vietas0"/>
      <w:lvlText w:val="•"/>
      <w:lvlJc w:val="left"/>
      <w:pPr>
        <w:tabs>
          <w:tab w:val="num" w:pos="0"/>
        </w:tabs>
        <w:ind w:left="720" w:hanging="360"/>
      </w:pPr>
      <w:rPr>
        <w:rFonts w:hint="default" w:ascii="Myriad Pro" w:hAnsi="Myriad Pro" w:cstheme="minorBidi"/>
        <w:b w:val="0"/>
        <w:color w:val="E05206"/>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abstractNum w:abstractNumId="5" w15:restartNumberingAfterBreak="0">
    <w:nsid w:val="470601C2"/>
    <w:multiLevelType w:val="multilevel"/>
    <w:tmpl w:val="2D2C451C"/>
    <w:styleLink w:val="Listaactual2"/>
    <w:lvl w:ilvl="0">
      <w:start w:val="1"/>
      <w:numFmt w:val="decimal"/>
      <w:suff w:val="nothing"/>
      <w:lvlText w:val="%1."/>
      <w:lvlJc w:val="left"/>
      <w:pPr>
        <w:ind w:left="482" w:hanging="340"/>
      </w:pPr>
      <w:rPr>
        <w:rFonts w:hint="default" w:asciiTheme="minorHAnsi" w:hAnsiTheme="minorHAnsi"/>
        <w:b/>
        <w:color w:val="6F2486"/>
        <w:sz w:val="48"/>
        <w:u w:val="none" w:color="FFFFFF" w:themeColor="background1"/>
      </w:rPr>
    </w:lvl>
    <w:lvl w:ilvl="1">
      <w:start w:val="1"/>
      <w:numFmt w:val="bullet"/>
      <w:lvlText w:val="◦"/>
      <w:lvlJc w:val="left"/>
      <w:pPr>
        <w:tabs>
          <w:tab w:val="num" w:pos="1278"/>
        </w:tabs>
        <w:ind w:left="1278" w:hanging="360"/>
      </w:pPr>
      <w:rPr>
        <w:rFonts w:hint="default" w:ascii="OpenSymbol" w:hAnsi="OpenSymbol" w:cs="OpenSymbol"/>
      </w:rPr>
    </w:lvl>
    <w:lvl w:ilvl="2">
      <w:start w:val="1"/>
      <w:numFmt w:val="bullet"/>
      <w:lvlText w:val="▪"/>
      <w:lvlJc w:val="left"/>
      <w:pPr>
        <w:tabs>
          <w:tab w:val="num" w:pos="1638"/>
        </w:tabs>
        <w:ind w:left="1638" w:hanging="360"/>
      </w:pPr>
      <w:rPr>
        <w:rFonts w:hint="default" w:ascii="OpenSymbol" w:hAnsi="OpenSymbol" w:cs="OpenSymbol"/>
      </w:rPr>
    </w:lvl>
    <w:lvl w:ilvl="3">
      <w:start w:val="1"/>
      <w:numFmt w:val="bullet"/>
      <w:lvlText w:val=""/>
      <w:lvlJc w:val="left"/>
      <w:pPr>
        <w:ind w:left="1998" w:hanging="360"/>
      </w:pPr>
      <w:rPr>
        <w:rFonts w:hint="default" w:ascii="Symbol" w:hAnsi="Symbol"/>
      </w:rPr>
    </w:lvl>
    <w:lvl w:ilvl="4">
      <w:start w:val="1"/>
      <w:numFmt w:val="bullet"/>
      <w:lvlText w:val="◦"/>
      <w:lvlJc w:val="left"/>
      <w:pPr>
        <w:tabs>
          <w:tab w:val="num" w:pos="2358"/>
        </w:tabs>
        <w:ind w:left="2358" w:hanging="360"/>
      </w:pPr>
      <w:rPr>
        <w:rFonts w:hint="default" w:ascii="OpenSymbol" w:hAnsi="OpenSymbol"/>
      </w:rPr>
    </w:lvl>
    <w:lvl w:ilvl="5">
      <w:start w:val="1"/>
      <w:numFmt w:val="bullet"/>
      <w:lvlText w:val="▪"/>
      <w:lvlJc w:val="left"/>
      <w:pPr>
        <w:tabs>
          <w:tab w:val="num" w:pos="2718"/>
        </w:tabs>
        <w:ind w:left="2718" w:hanging="360"/>
      </w:pPr>
      <w:rPr>
        <w:rFonts w:hint="default" w:ascii="OpenSymbol" w:hAnsi="OpenSymbol" w:cs="OpenSymbol"/>
      </w:rPr>
    </w:lvl>
    <w:lvl w:ilvl="6">
      <w:start w:val="1"/>
      <w:numFmt w:val="bullet"/>
      <w:lvlText w:val=""/>
      <w:lvlJc w:val="left"/>
      <w:pPr>
        <w:tabs>
          <w:tab w:val="num" w:pos="3078"/>
        </w:tabs>
        <w:ind w:left="3078" w:hanging="360"/>
      </w:pPr>
      <w:rPr>
        <w:rFonts w:hint="default" w:ascii="Symbol" w:hAnsi="Symbol" w:cs="Symbol"/>
      </w:rPr>
    </w:lvl>
    <w:lvl w:ilvl="7">
      <w:start w:val="1"/>
      <w:numFmt w:val="bullet"/>
      <w:lvlText w:val="◦"/>
      <w:lvlJc w:val="left"/>
      <w:pPr>
        <w:tabs>
          <w:tab w:val="num" w:pos="3438"/>
        </w:tabs>
        <w:ind w:left="3438" w:hanging="360"/>
      </w:pPr>
      <w:rPr>
        <w:rFonts w:hint="default" w:ascii="OpenSymbol" w:hAnsi="OpenSymbol"/>
      </w:rPr>
    </w:lvl>
    <w:lvl w:ilvl="8">
      <w:start w:val="1"/>
      <w:numFmt w:val="bullet"/>
      <w:lvlText w:val="▪"/>
      <w:lvlJc w:val="left"/>
      <w:pPr>
        <w:tabs>
          <w:tab w:val="num" w:pos="3798"/>
        </w:tabs>
        <w:ind w:left="3798" w:hanging="360"/>
      </w:pPr>
      <w:rPr>
        <w:rFonts w:hint="default" w:ascii="OpenSymbol" w:hAnsi="OpenSymbol" w:cs="OpenSymbol"/>
      </w:rPr>
    </w:lvl>
  </w:abstractNum>
  <w:abstractNum w:abstractNumId="6" w15:restartNumberingAfterBreak="0">
    <w:nsid w:val="4C5D4D2C"/>
    <w:multiLevelType w:val="multilevel"/>
    <w:tmpl w:val="1374B1A0"/>
    <w:lvl w:ilvl="0">
      <w:start w:val="1"/>
      <w:numFmt w:val="decimal"/>
      <w:lvlText w:val="%1."/>
      <w:lvlJc w:val="left"/>
      <w:pPr>
        <w:tabs>
          <w:tab w:val="num" w:pos="0"/>
        </w:tabs>
        <w:ind w:left="550" w:hanging="550"/>
      </w:pPr>
      <w:rPr>
        <w:rFonts w:hint="default"/>
      </w:rPr>
    </w:lvl>
    <w:lvl w:ilvl="1">
      <w:start w:val="1"/>
      <w:numFmt w:val="decimal"/>
      <w:lvlText w:val="%2."/>
      <w:lvlJc w:val="left"/>
      <w:pPr>
        <w:ind w:left="360" w:hanging="360"/>
      </w:p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tabs>
          <w:tab w:val="num" w:pos="0"/>
        </w:tabs>
        <w:ind w:left="864" w:hanging="864"/>
      </w:pPr>
      <w:rPr>
        <w:rFonts w:hint="default"/>
      </w:rPr>
    </w:lvl>
    <w:lvl w:ilvl="4">
      <w:start w:val="1"/>
      <w:numFmt w:val="decimal"/>
      <w:pStyle w:val="Ttulo5"/>
      <w:lvlText w:val="%1.%2.%3.%4.%5"/>
      <w:lvlJc w:val="left"/>
      <w:pPr>
        <w:tabs>
          <w:tab w:val="num" w:pos="0"/>
        </w:tabs>
        <w:ind w:left="1008" w:hanging="1008"/>
      </w:pPr>
      <w:rPr>
        <w:rFonts w:hint="default"/>
      </w:rPr>
    </w:lvl>
    <w:lvl w:ilvl="5">
      <w:start w:val="1"/>
      <w:numFmt w:val="decimal"/>
      <w:pStyle w:val="Ttulo6"/>
      <w:lvlText w:val="%1.%2.%3.%4.%5.%6"/>
      <w:lvlJc w:val="left"/>
      <w:pPr>
        <w:tabs>
          <w:tab w:val="num" w:pos="0"/>
        </w:tabs>
        <w:ind w:left="1152" w:hanging="1152"/>
      </w:pPr>
      <w:rPr>
        <w:rFonts w:hint="default"/>
      </w:rPr>
    </w:lvl>
    <w:lvl w:ilvl="6">
      <w:start w:val="1"/>
      <w:numFmt w:val="decimal"/>
      <w:pStyle w:val="Ttulo7"/>
      <w:lvlText w:val="%1.%2.%3.%4.%5.%6.%7"/>
      <w:lvlJc w:val="left"/>
      <w:pPr>
        <w:tabs>
          <w:tab w:val="num" w:pos="0"/>
        </w:tabs>
        <w:ind w:left="1296" w:hanging="1296"/>
      </w:pPr>
      <w:rPr>
        <w:rFonts w:hint="default"/>
      </w:rPr>
    </w:lvl>
    <w:lvl w:ilvl="7">
      <w:start w:val="1"/>
      <w:numFmt w:val="decimal"/>
      <w:pStyle w:val="Ttulo8"/>
      <w:lvlText w:val="%1.%2.%3.%4.%5.%6.%7.%8"/>
      <w:lvlJc w:val="left"/>
      <w:pPr>
        <w:tabs>
          <w:tab w:val="num" w:pos="0"/>
        </w:tabs>
        <w:ind w:left="1440" w:hanging="1440"/>
      </w:pPr>
      <w:rPr>
        <w:rFonts w:hint="default"/>
      </w:rPr>
    </w:lvl>
    <w:lvl w:ilvl="8">
      <w:start w:val="1"/>
      <w:numFmt w:val="decimal"/>
      <w:pStyle w:val="Ttulo9"/>
      <w:lvlText w:val="%1.%2.%3.%4.%5.%6.%7.%8.%9"/>
      <w:lvlJc w:val="left"/>
      <w:pPr>
        <w:tabs>
          <w:tab w:val="num" w:pos="0"/>
        </w:tabs>
        <w:ind w:left="1584" w:hanging="1584"/>
      </w:pPr>
      <w:rPr>
        <w:rFonts w:hint="default"/>
      </w:rPr>
    </w:lvl>
  </w:abstractNum>
  <w:abstractNum w:abstractNumId="7" w15:restartNumberingAfterBreak="0">
    <w:nsid w:val="7D9A58D6"/>
    <w:multiLevelType w:val="hybridMultilevel"/>
    <w:tmpl w:val="D1BA5F84"/>
    <w:lvl w:ilvl="0" w:tplc="0C0A0001">
      <w:start w:val="1"/>
      <w:numFmt w:val="bullet"/>
      <w:lvlText w:val=""/>
      <w:lvlJc w:val="left"/>
      <w:pPr>
        <w:ind w:left="720" w:hanging="360"/>
      </w:pPr>
      <w:rPr>
        <w:rFonts w:hint="default" w:ascii="Symbol" w:hAnsi="Symbol"/>
      </w:rPr>
    </w:lvl>
    <w:lvl w:ilvl="1" w:tplc="0C0A0003">
      <w:start w:val="1"/>
      <w:numFmt w:val="bullet"/>
      <w:lvlText w:val="o"/>
      <w:lvlJc w:val="left"/>
      <w:pPr>
        <w:ind w:left="1440" w:hanging="360"/>
      </w:pPr>
      <w:rPr>
        <w:rFonts w:hint="default" w:ascii="Courier New" w:hAnsi="Courier New" w:cs="Courier New"/>
      </w:rPr>
    </w:lvl>
    <w:lvl w:ilvl="2" w:tplc="0C0A0005">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1" w16cid:durableId="1598101711">
    <w:abstractNumId w:val="6"/>
  </w:num>
  <w:num w:numId="2" w16cid:durableId="573468838">
    <w:abstractNumId w:val="4"/>
  </w:num>
  <w:num w:numId="3" w16cid:durableId="1594700141">
    <w:abstractNumId w:val="0"/>
  </w:num>
  <w:num w:numId="4" w16cid:durableId="543715629">
    <w:abstractNumId w:val="5"/>
  </w:num>
  <w:num w:numId="5" w16cid:durableId="1954700642">
    <w:abstractNumId w:val="3"/>
  </w:num>
  <w:num w:numId="6" w16cid:durableId="1665236668">
    <w:abstractNumId w:val="1"/>
  </w:num>
  <w:num w:numId="7" w16cid:durableId="1642224904">
    <w:abstractNumId w:val="2"/>
  </w:num>
  <w:num w:numId="8" w16cid:durableId="986596063">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embedTrueTypeFonts/>
  <w:embedSystemFonts/>
  <w:trackRevisions w:val="false"/>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117D627D"/>
    <w:rsid w:val="000018EE"/>
    <w:rsid w:val="0000669C"/>
    <w:rsid w:val="00011992"/>
    <w:rsid w:val="00013876"/>
    <w:rsid w:val="00021FEA"/>
    <w:rsid w:val="00025D2B"/>
    <w:rsid w:val="00026709"/>
    <w:rsid w:val="00035691"/>
    <w:rsid w:val="00051FA4"/>
    <w:rsid w:val="00061D66"/>
    <w:rsid w:val="0007787F"/>
    <w:rsid w:val="00091ED9"/>
    <w:rsid w:val="000A7C4E"/>
    <w:rsid w:val="000A7DFF"/>
    <w:rsid w:val="000C5CCE"/>
    <w:rsid w:val="000C772E"/>
    <w:rsid w:val="000F7D33"/>
    <w:rsid w:val="0010287A"/>
    <w:rsid w:val="00103CCF"/>
    <w:rsid w:val="001103B8"/>
    <w:rsid w:val="00110F05"/>
    <w:rsid w:val="00113995"/>
    <w:rsid w:val="00135E42"/>
    <w:rsid w:val="00146576"/>
    <w:rsid w:val="001538F8"/>
    <w:rsid w:val="00161A62"/>
    <w:rsid w:val="00163D86"/>
    <w:rsid w:val="00164092"/>
    <w:rsid w:val="00171D09"/>
    <w:rsid w:val="001741D5"/>
    <w:rsid w:val="00184313"/>
    <w:rsid w:val="001A579A"/>
    <w:rsid w:val="001C023C"/>
    <w:rsid w:val="001C2992"/>
    <w:rsid w:val="001D172A"/>
    <w:rsid w:val="001D2C95"/>
    <w:rsid w:val="0020280D"/>
    <w:rsid w:val="00203CC8"/>
    <w:rsid w:val="00226B23"/>
    <w:rsid w:val="00231691"/>
    <w:rsid w:val="0024765C"/>
    <w:rsid w:val="00274780"/>
    <w:rsid w:val="00274932"/>
    <w:rsid w:val="00275051"/>
    <w:rsid w:val="00284192"/>
    <w:rsid w:val="00294525"/>
    <w:rsid w:val="002948BA"/>
    <w:rsid w:val="00297AC9"/>
    <w:rsid w:val="002A2483"/>
    <w:rsid w:val="002C14A3"/>
    <w:rsid w:val="002C6F09"/>
    <w:rsid w:val="002D0E4B"/>
    <w:rsid w:val="002E7ECE"/>
    <w:rsid w:val="0031077D"/>
    <w:rsid w:val="00323C8B"/>
    <w:rsid w:val="00331E4E"/>
    <w:rsid w:val="00333390"/>
    <w:rsid w:val="003402DD"/>
    <w:rsid w:val="003402E7"/>
    <w:rsid w:val="0034379B"/>
    <w:rsid w:val="00344651"/>
    <w:rsid w:val="003549A2"/>
    <w:rsid w:val="00362ED3"/>
    <w:rsid w:val="0036751B"/>
    <w:rsid w:val="003742AF"/>
    <w:rsid w:val="00375D35"/>
    <w:rsid w:val="00391DB6"/>
    <w:rsid w:val="00392ECA"/>
    <w:rsid w:val="003A2688"/>
    <w:rsid w:val="003B1766"/>
    <w:rsid w:val="003B34B6"/>
    <w:rsid w:val="003C70DB"/>
    <w:rsid w:val="003D0488"/>
    <w:rsid w:val="003D1FC4"/>
    <w:rsid w:val="003E146F"/>
    <w:rsid w:val="003E1B41"/>
    <w:rsid w:val="003F47EF"/>
    <w:rsid w:val="0041776F"/>
    <w:rsid w:val="0042658E"/>
    <w:rsid w:val="0043427E"/>
    <w:rsid w:val="0043445F"/>
    <w:rsid w:val="00436CE7"/>
    <w:rsid w:val="00444BE4"/>
    <w:rsid w:val="0044744D"/>
    <w:rsid w:val="00451AEB"/>
    <w:rsid w:val="0046036E"/>
    <w:rsid w:val="00485F5D"/>
    <w:rsid w:val="00491655"/>
    <w:rsid w:val="004A1AD5"/>
    <w:rsid w:val="004A3C81"/>
    <w:rsid w:val="004B21D0"/>
    <w:rsid w:val="004B2366"/>
    <w:rsid w:val="004B75FD"/>
    <w:rsid w:val="004C219B"/>
    <w:rsid w:val="004C719D"/>
    <w:rsid w:val="004D616F"/>
    <w:rsid w:val="004D7AF5"/>
    <w:rsid w:val="004E464F"/>
    <w:rsid w:val="004E46E7"/>
    <w:rsid w:val="004E48D3"/>
    <w:rsid w:val="004F3259"/>
    <w:rsid w:val="004F7484"/>
    <w:rsid w:val="005017DD"/>
    <w:rsid w:val="00506362"/>
    <w:rsid w:val="005360A2"/>
    <w:rsid w:val="00543AE6"/>
    <w:rsid w:val="00551502"/>
    <w:rsid w:val="0055448A"/>
    <w:rsid w:val="0056250E"/>
    <w:rsid w:val="00566DCB"/>
    <w:rsid w:val="005846A8"/>
    <w:rsid w:val="00594510"/>
    <w:rsid w:val="00595AB5"/>
    <w:rsid w:val="005A4504"/>
    <w:rsid w:val="005B4ED6"/>
    <w:rsid w:val="005C15B6"/>
    <w:rsid w:val="005D4983"/>
    <w:rsid w:val="005D5ED1"/>
    <w:rsid w:val="006029CA"/>
    <w:rsid w:val="0061121B"/>
    <w:rsid w:val="00612450"/>
    <w:rsid w:val="00616780"/>
    <w:rsid w:val="0062574B"/>
    <w:rsid w:val="006305CB"/>
    <w:rsid w:val="00633C33"/>
    <w:rsid w:val="006434E4"/>
    <w:rsid w:val="00644084"/>
    <w:rsid w:val="00644ED2"/>
    <w:rsid w:val="00660D47"/>
    <w:rsid w:val="00664211"/>
    <w:rsid w:val="006703CB"/>
    <w:rsid w:val="00670A16"/>
    <w:rsid w:val="00671F66"/>
    <w:rsid w:val="006733F8"/>
    <w:rsid w:val="00680780"/>
    <w:rsid w:val="006855D9"/>
    <w:rsid w:val="00686160"/>
    <w:rsid w:val="00692C57"/>
    <w:rsid w:val="00695218"/>
    <w:rsid w:val="006956DD"/>
    <w:rsid w:val="0069632A"/>
    <w:rsid w:val="006A781E"/>
    <w:rsid w:val="006F15EF"/>
    <w:rsid w:val="006F7FBA"/>
    <w:rsid w:val="007015AF"/>
    <w:rsid w:val="00701B17"/>
    <w:rsid w:val="00702399"/>
    <w:rsid w:val="007036C6"/>
    <w:rsid w:val="00717DD1"/>
    <w:rsid w:val="00721273"/>
    <w:rsid w:val="00740340"/>
    <w:rsid w:val="00740D1B"/>
    <w:rsid w:val="007415B2"/>
    <w:rsid w:val="007613BE"/>
    <w:rsid w:val="0079547E"/>
    <w:rsid w:val="007A6396"/>
    <w:rsid w:val="007B01B4"/>
    <w:rsid w:val="00807D37"/>
    <w:rsid w:val="00810DB5"/>
    <w:rsid w:val="00811A12"/>
    <w:rsid w:val="00835DEA"/>
    <w:rsid w:val="00842B29"/>
    <w:rsid w:val="00842E50"/>
    <w:rsid w:val="00850DF2"/>
    <w:rsid w:val="0085592C"/>
    <w:rsid w:val="00861EB6"/>
    <w:rsid w:val="008676A8"/>
    <w:rsid w:val="00872F92"/>
    <w:rsid w:val="008769F7"/>
    <w:rsid w:val="008809DA"/>
    <w:rsid w:val="008824CE"/>
    <w:rsid w:val="00886A43"/>
    <w:rsid w:val="00890724"/>
    <w:rsid w:val="00892C93"/>
    <w:rsid w:val="00895836"/>
    <w:rsid w:val="008B2FAE"/>
    <w:rsid w:val="008D0DEF"/>
    <w:rsid w:val="008D4F8C"/>
    <w:rsid w:val="008D6AB8"/>
    <w:rsid w:val="008E15DE"/>
    <w:rsid w:val="0090555F"/>
    <w:rsid w:val="0091155E"/>
    <w:rsid w:val="00920D3B"/>
    <w:rsid w:val="00942144"/>
    <w:rsid w:val="00945891"/>
    <w:rsid w:val="00946CE1"/>
    <w:rsid w:val="00952745"/>
    <w:rsid w:val="009535AC"/>
    <w:rsid w:val="009640F4"/>
    <w:rsid w:val="00976337"/>
    <w:rsid w:val="00977098"/>
    <w:rsid w:val="00982CDF"/>
    <w:rsid w:val="00984F10"/>
    <w:rsid w:val="009A33BD"/>
    <w:rsid w:val="009A4ACC"/>
    <w:rsid w:val="009A4AF5"/>
    <w:rsid w:val="009A631E"/>
    <w:rsid w:val="009B3C89"/>
    <w:rsid w:val="009D4C45"/>
    <w:rsid w:val="009D6F82"/>
    <w:rsid w:val="00A1532A"/>
    <w:rsid w:val="00A64019"/>
    <w:rsid w:val="00A65A5C"/>
    <w:rsid w:val="00A6754A"/>
    <w:rsid w:val="00A83482"/>
    <w:rsid w:val="00A9487E"/>
    <w:rsid w:val="00A96756"/>
    <w:rsid w:val="00AA24B7"/>
    <w:rsid w:val="00AB4ED1"/>
    <w:rsid w:val="00AC3682"/>
    <w:rsid w:val="00AC6F6E"/>
    <w:rsid w:val="00AE009D"/>
    <w:rsid w:val="00AE1062"/>
    <w:rsid w:val="00AF24CB"/>
    <w:rsid w:val="00AF35DD"/>
    <w:rsid w:val="00AF5F8B"/>
    <w:rsid w:val="00B13511"/>
    <w:rsid w:val="00B17314"/>
    <w:rsid w:val="00B1795B"/>
    <w:rsid w:val="00B21B50"/>
    <w:rsid w:val="00B22FB8"/>
    <w:rsid w:val="00B2416D"/>
    <w:rsid w:val="00B43D78"/>
    <w:rsid w:val="00B507F3"/>
    <w:rsid w:val="00B8085A"/>
    <w:rsid w:val="00B85451"/>
    <w:rsid w:val="00B9530F"/>
    <w:rsid w:val="00BA0DF0"/>
    <w:rsid w:val="00BA2D47"/>
    <w:rsid w:val="00BA5486"/>
    <w:rsid w:val="00BA7AB9"/>
    <w:rsid w:val="00BB72C1"/>
    <w:rsid w:val="00BC48FB"/>
    <w:rsid w:val="00BC5874"/>
    <w:rsid w:val="00BD0A72"/>
    <w:rsid w:val="00BE06EA"/>
    <w:rsid w:val="00BE181C"/>
    <w:rsid w:val="00BE53C2"/>
    <w:rsid w:val="00BF027C"/>
    <w:rsid w:val="00BF1CAC"/>
    <w:rsid w:val="00BF44DD"/>
    <w:rsid w:val="00BF63F4"/>
    <w:rsid w:val="00C144B1"/>
    <w:rsid w:val="00C2276E"/>
    <w:rsid w:val="00C23DB9"/>
    <w:rsid w:val="00C362E5"/>
    <w:rsid w:val="00C43468"/>
    <w:rsid w:val="00C51371"/>
    <w:rsid w:val="00C5797F"/>
    <w:rsid w:val="00C70B98"/>
    <w:rsid w:val="00C71735"/>
    <w:rsid w:val="00C7434B"/>
    <w:rsid w:val="00C80DF6"/>
    <w:rsid w:val="00C82FB7"/>
    <w:rsid w:val="00C87299"/>
    <w:rsid w:val="00C95A58"/>
    <w:rsid w:val="00C961E5"/>
    <w:rsid w:val="00C97783"/>
    <w:rsid w:val="00CA5A18"/>
    <w:rsid w:val="00CA6F5B"/>
    <w:rsid w:val="00CB0E61"/>
    <w:rsid w:val="00CC325D"/>
    <w:rsid w:val="00CD4D48"/>
    <w:rsid w:val="00CE311B"/>
    <w:rsid w:val="00CE6208"/>
    <w:rsid w:val="00D14563"/>
    <w:rsid w:val="00D15DE8"/>
    <w:rsid w:val="00D2257E"/>
    <w:rsid w:val="00D35A37"/>
    <w:rsid w:val="00D36B80"/>
    <w:rsid w:val="00D37172"/>
    <w:rsid w:val="00D41350"/>
    <w:rsid w:val="00D47EAB"/>
    <w:rsid w:val="00D51DC7"/>
    <w:rsid w:val="00D52747"/>
    <w:rsid w:val="00D53D01"/>
    <w:rsid w:val="00D87A1A"/>
    <w:rsid w:val="00D95448"/>
    <w:rsid w:val="00DB0C3B"/>
    <w:rsid w:val="00DC5A13"/>
    <w:rsid w:val="00DC6F59"/>
    <w:rsid w:val="00DD11F9"/>
    <w:rsid w:val="00DD1FB5"/>
    <w:rsid w:val="00E02384"/>
    <w:rsid w:val="00E04531"/>
    <w:rsid w:val="00E061F1"/>
    <w:rsid w:val="00E1026E"/>
    <w:rsid w:val="00E20CEA"/>
    <w:rsid w:val="00E328AC"/>
    <w:rsid w:val="00E51E69"/>
    <w:rsid w:val="00E52A20"/>
    <w:rsid w:val="00E54C92"/>
    <w:rsid w:val="00E63849"/>
    <w:rsid w:val="00E6735E"/>
    <w:rsid w:val="00E720BB"/>
    <w:rsid w:val="00E769F9"/>
    <w:rsid w:val="00E91206"/>
    <w:rsid w:val="00E92162"/>
    <w:rsid w:val="00E921D9"/>
    <w:rsid w:val="00EA1454"/>
    <w:rsid w:val="00EB0FF0"/>
    <w:rsid w:val="00EC7353"/>
    <w:rsid w:val="00EE17BE"/>
    <w:rsid w:val="00EE4A4D"/>
    <w:rsid w:val="00EF7377"/>
    <w:rsid w:val="00F023EB"/>
    <w:rsid w:val="00F03A83"/>
    <w:rsid w:val="00F06CE8"/>
    <w:rsid w:val="00F1040A"/>
    <w:rsid w:val="00F10F61"/>
    <w:rsid w:val="00F16DEA"/>
    <w:rsid w:val="00F174C7"/>
    <w:rsid w:val="00F21708"/>
    <w:rsid w:val="00F57D95"/>
    <w:rsid w:val="00F611A1"/>
    <w:rsid w:val="00F67439"/>
    <w:rsid w:val="00F75F22"/>
    <w:rsid w:val="00F7749C"/>
    <w:rsid w:val="00FA3A33"/>
    <w:rsid w:val="00FA4DD4"/>
    <w:rsid w:val="00FB2E8D"/>
    <w:rsid w:val="00FB426B"/>
    <w:rsid w:val="00FC5EB7"/>
    <w:rsid w:val="00FD0F7E"/>
    <w:rsid w:val="00FD5458"/>
    <w:rsid w:val="00FD5DF2"/>
    <w:rsid w:val="00FE5A8F"/>
    <w:rsid w:val="00FF0453"/>
    <w:rsid w:val="00FF251B"/>
    <w:rsid w:val="00FF4A9C"/>
    <w:rsid w:val="02FC9700"/>
    <w:rsid w:val="04986761"/>
    <w:rsid w:val="0771525A"/>
    <w:rsid w:val="090D22BB"/>
    <w:rsid w:val="117D627D"/>
    <w:rsid w:val="11F69E5C"/>
    <w:rsid w:val="12F7EB52"/>
    <w:rsid w:val="16092E3B"/>
    <w:rsid w:val="17877624"/>
    <w:rsid w:val="1C41BEEA"/>
    <w:rsid w:val="1ED1523E"/>
    <w:rsid w:val="220754D1"/>
    <w:rsid w:val="23A32532"/>
    <w:rsid w:val="2986E541"/>
    <w:rsid w:val="2BAFD546"/>
    <w:rsid w:val="2C1A9010"/>
    <w:rsid w:val="33F0A7D6"/>
    <w:rsid w:val="391FBA8C"/>
    <w:rsid w:val="391FBA8C"/>
    <w:rsid w:val="39E7491E"/>
    <w:rsid w:val="3ABB8AED"/>
    <w:rsid w:val="3C2F31C9"/>
    <w:rsid w:val="3CA093A6"/>
    <w:rsid w:val="40E6E525"/>
    <w:rsid w:val="42294BFA"/>
    <w:rsid w:val="436D8ED4"/>
    <w:rsid w:val="446FCB12"/>
    <w:rsid w:val="4490DEFF"/>
    <w:rsid w:val="46A4B9B3"/>
    <w:rsid w:val="46F770E0"/>
    <w:rsid w:val="4B1AE70F"/>
    <w:rsid w:val="4CB6B770"/>
    <w:rsid w:val="4DAC2D47"/>
    <w:rsid w:val="532DE67A"/>
    <w:rsid w:val="54B08E7E"/>
    <w:rsid w:val="5621BF3D"/>
    <w:rsid w:val="5D1A562C"/>
    <w:rsid w:val="5E49E10F"/>
    <w:rsid w:val="5FAE6014"/>
    <w:rsid w:val="61078188"/>
    <w:rsid w:val="650F0725"/>
    <w:rsid w:val="684E2A51"/>
    <w:rsid w:val="69C2480C"/>
    <w:rsid w:val="6C281890"/>
    <w:rsid w:val="6D38677C"/>
    <w:rsid w:val="6DC5A572"/>
    <w:rsid w:val="7495EBF5"/>
    <w:rsid w:val="75A9E0F3"/>
    <w:rsid w:val="768093F9"/>
    <w:rsid w:val="7F5E52EE"/>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BFD588"/>
  <w15:docId w15:val="{71FA3CBC-0B93-4A48-B74E-9E1C501AB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E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F251B"/>
    <w:pPr>
      <w:spacing w:after="160" w:line="259" w:lineRule="auto"/>
      <w:jc w:val="both"/>
    </w:pPr>
  </w:style>
  <w:style w:type="paragraph" w:styleId="Ttulo1">
    <w:name w:val="heading 1"/>
    <w:basedOn w:val="Resaltado"/>
    <w:link w:val="Ttulo1Car"/>
    <w:uiPriority w:val="9"/>
    <w:qFormat/>
    <w:rsid w:val="000C5CCE"/>
    <w:pPr>
      <w:spacing w:line="276" w:lineRule="auto"/>
      <w:jc w:val="center"/>
      <w:outlineLvl w:val="0"/>
    </w:pPr>
    <w:rPr>
      <w:rFonts w:ascii="Arial" w:hAnsi="Arial" w:eastAsiaTheme="majorEastAsia" w:cstheme="majorBidi"/>
      <w:color w:val="18445C" w:themeColor="accent5" w:themeShade="BF"/>
      <w:sz w:val="32"/>
      <w:szCs w:val="32"/>
    </w:rPr>
  </w:style>
  <w:style w:type="paragraph" w:styleId="Ttulo2">
    <w:name w:val="heading 2"/>
    <w:basedOn w:val="paragraph"/>
    <w:link w:val="Ttulo2Car"/>
    <w:autoRedefine/>
    <w:uiPriority w:val="9"/>
    <w:unhideWhenUsed/>
    <w:qFormat/>
    <w:rsid w:val="003C70DB"/>
    <w:pPr>
      <w:spacing w:before="0" w:beforeAutospacing="0" w:after="0" w:afterAutospacing="0"/>
      <w:jc w:val="center"/>
      <w:textAlignment w:val="baseline"/>
      <w:outlineLvl w:val="1"/>
    </w:pPr>
    <w:rPr>
      <w:rFonts w:ascii="Calibri" w:hAnsi="Calibri" w:cs="Calibri"/>
      <w:b/>
      <w:bCs/>
      <w:color w:val="002060"/>
      <w:sz w:val="28"/>
      <w:szCs w:val="28"/>
    </w:rPr>
  </w:style>
  <w:style w:type="paragraph" w:styleId="Ttulo3">
    <w:name w:val="heading 3"/>
    <w:basedOn w:val="Normal"/>
    <w:next w:val="Normal"/>
    <w:link w:val="Ttulo3Car"/>
    <w:uiPriority w:val="9"/>
    <w:unhideWhenUsed/>
    <w:qFormat/>
    <w:rsid w:val="003C70DB"/>
    <w:pPr>
      <w:keepNext/>
      <w:keepLines/>
      <w:numPr>
        <w:ilvl w:val="2"/>
        <w:numId w:val="1"/>
      </w:numPr>
      <w:spacing w:before="400" w:after="240"/>
      <w:contextualSpacing/>
      <w:outlineLvl w:val="2"/>
    </w:pPr>
    <w:rPr>
      <w:rFonts w:eastAsiaTheme="majorEastAsia" w:cstheme="majorBidi"/>
      <w:b/>
      <w:color w:val="205C7B" w:themeColor="accent5"/>
      <w:szCs w:val="24"/>
    </w:rPr>
  </w:style>
  <w:style w:type="paragraph" w:styleId="Ttulo4">
    <w:name w:val="heading 4"/>
    <w:basedOn w:val="Normal"/>
    <w:next w:val="Normal"/>
    <w:link w:val="Ttulo4Car"/>
    <w:uiPriority w:val="9"/>
    <w:semiHidden/>
    <w:unhideWhenUsed/>
    <w:qFormat/>
    <w:rsid w:val="00105F09"/>
    <w:pPr>
      <w:keepNext/>
      <w:keepLines/>
      <w:numPr>
        <w:ilvl w:val="3"/>
        <w:numId w:val="1"/>
      </w:numPr>
      <w:spacing w:before="40" w:after="0"/>
      <w:outlineLvl w:val="3"/>
    </w:pPr>
    <w:rPr>
      <w:rFonts w:asciiTheme="majorHAnsi" w:hAnsiTheme="majorHAnsi" w:eastAsiaTheme="majorEastAsia" w:cstheme="majorBidi"/>
      <w:i/>
      <w:iCs/>
      <w:color w:val="521B63" w:themeColor="accent1" w:themeShade="BF"/>
    </w:rPr>
  </w:style>
  <w:style w:type="paragraph" w:styleId="Ttulo5">
    <w:name w:val="heading 5"/>
    <w:basedOn w:val="Normal"/>
    <w:next w:val="Normal"/>
    <w:link w:val="Ttulo5Car"/>
    <w:uiPriority w:val="9"/>
    <w:semiHidden/>
    <w:unhideWhenUsed/>
    <w:qFormat/>
    <w:rsid w:val="00782A29"/>
    <w:pPr>
      <w:keepNext/>
      <w:keepLines/>
      <w:numPr>
        <w:ilvl w:val="4"/>
        <w:numId w:val="1"/>
      </w:numPr>
      <w:spacing w:before="40" w:after="0"/>
      <w:outlineLvl w:val="4"/>
    </w:pPr>
    <w:rPr>
      <w:rFonts w:asciiTheme="majorHAnsi" w:hAnsiTheme="majorHAnsi" w:eastAsiaTheme="majorEastAsia" w:cstheme="majorBidi"/>
      <w:color w:val="521B63" w:themeColor="accent1" w:themeShade="BF"/>
    </w:rPr>
  </w:style>
  <w:style w:type="paragraph" w:styleId="Ttulo6">
    <w:name w:val="heading 6"/>
    <w:basedOn w:val="Normal"/>
    <w:next w:val="Normal"/>
    <w:link w:val="Ttulo6Car"/>
    <w:uiPriority w:val="9"/>
    <w:semiHidden/>
    <w:unhideWhenUsed/>
    <w:qFormat/>
    <w:rsid w:val="00782A29"/>
    <w:pPr>
      <w:keepNext/>
      <w:keepLines/>
      <w:numPr>
        <w:ilvl w:val="5"/>
        <w:numId w:val="1"/>
      </w:numPr>
      <w:spacing w:before="40" w:after="0"/>
      <w:outlineLvl w:val="5"/>
    </w:pPr>
    <w:rPr>
      <w:rFonts w:asciiTheme="majorHAnsi" w:hAnsiTheme="majorHAnsi" w:eastAsiaTheme="majorEastAsia" w:cstheme="majorBidi"/>
      <w:color w:val="361242" w:themeColor="accent1" w:themeShade="7F"/>
    </w:rPr>
  </w:style>
  <w:style w:type="paragraph" w:styleId="Ttulo7">
    <w:name w:val="heading 7"/>
    <w:basedOn w:val="Normal"/>
    <w:next w:val="Normal"/>
    <w:link w:val="Ttulo7Car"/>
    <w:uiPriority w:val="9"/>
    <w:semiHidden/>
    <w:unhideWhenUsed/>
    <w:qFormat/>
    <w:rsid w:val="00782A29"/>
    <w:pPr>
      <w:keepNext/>
      <w:keepLines/>
      <w:numPr>
        <w:ilvl w:val="6"/>
        <w:numId w:val="1"/>
      </w:numPr>
      <w:spacing w:before="40" w:after="0"/>
      <w:outlineLvl w:val="6"/>
    </w:pPr>
    <w:rPr>
      <w:rFonts w:asciiTheme="majorHAnsi" w:hAnsiTheme="majorHAnsi" w:eastAsiaTheme="majorEastAsia" w:cstheme="majorBidi"/>
      <w:i/>
      <w:iCs/>
      <w:color w:val="361242" w:themeColor="accent1" w:themeShade="7F"/>
    </w:rPr>
  </w:style>
  <w:style w:type="paragraph" w:styleId="Ttulo8">
    <w:name w:val="heading 8"/>
    <w:basedOn w:val="Normal"/>
    <w:next w:val="Normal"/>
    <w:link w:val="Ttulo8Car"/>
    <w:uiPriority w:val="9"/>
    <w:semiHidden/>
    <w:unhideWhenUsed/>
    <w:qFormat/>
    <w:rsid w:val="00782A29"/>
    <w:pPr>
      <w:keepNext/>
      <w:keepLines/>
      <w:numPr>
        <w:ilvl w:val="7"/>
        <w:numId w:val="1"/>
      </w:numPr>
      <w:spacing w:before="40" w:after="0"/>
      <w:outlineLvl w:val="7"/>
    </w:pPr>
    <w:rPr>
      <w:rFonts w:asciiTheme="majorHAnsi" w:hAnsiTheme="majorHAnsi" w:eastAsiaTheme="majorEastAsia"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782A29"/>
    <w:pPr>
      <w:keepNext/>
      <w:keepLines/>
      <w:numPr>
        <w:ilvl w:val="8"/>
        <w:numId w:val="1"/>
      </w:numPr>
      <w:spacing w:before="40" w:after="0"/>
      <w:outlineLvl w:val="8"/>
    </w:pPr>
    <w:rPr>
      <w:rFonts w:asciiTheme="majorHAnsi" w:hAnsiTheme="majorHAnsi" w:eastAsiaTheme="majorEastAsia" w:cstheme="majorBidi"/>
      <w:i/>
      <w:iCs/>
      <w:color w:val="272727" w:themeColor="text1" w:themeTint="D8"/>
      <w:sz w:val="21"/>
      <w:szCs w:val="21"/>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character" w:styleId="ResaltadoCar" w:customStyle="1">
    <w:name w:val="Resaltado Car"/>
    <w:basedOn w:val="Fuentedeprrafopredeter"/>
    <w:link w:val="Resaltado"/>
    <w:qFormat/>
    <w:rsid w:val="005846A8"/>
    <w:rPr>
      <w:rFonts w:eastAsia="Arial Unicode MS" w:cs="Arial Unicode MS"/>
      <w:b/>
      <w:bCs/>
      <w:color w:val="44546A" w:themeColor="text2"/>
    </w:rPr>
  </w:style>
  <w:style w:type="character" w:styleId="Ttulo2Car" w:customStyle="1">
    <w:name w:val="Título 2 Car"/>
    <w:basedOn w:val="Fuentedeprrafopredeter"/>
    <w:link w:val="Ttulo2"/>
    <w:uiPriority w:val="9"/>
    <w:qFormat/>
    <w:rsid w:val="003C70DB"/>
    <w:rPr>
      <w:rFonts w:ascii="Calibri" w:hAnsi="Calibri" w:eastAsia="Times New Roman" w:cs="Calibri"/>
      <w:b/>
      <w:bCs/>
      <w:color w:val="002060"/>
      <w:sz w:val="28"/>
      <w:szCs w:val="28"/>
      <w:lang w:eastAsia="es-ES"/>
    </w:rPr>
  </w:style>
  <w:style w:type="character" w:styleId="Ttulo3Car" w:customStyle="1">
    <w:name w:val="Título 3 Car"/>
    <w:basedOn w:val="Fuentedeprrafopredeter"/>
    <w:link w:val="Ttulo3"/>
    <w:uiPriority w:val="9"/>
    <w:qFormat/>
    <w:rsid w:val="003C70DB"/>
    <w:rPr>
      <w:rFonts w:eastAsiaTheme="majorEastAsia" w:cstheme="majorBidi"/>
      <w:b/>
      <w:color w:val="205C7B" w:themeColor="accent5"/>
      <w:szCs w:val="24"/>
    </w:rPr>
  </w:style>
  <w:style w:type="character" w:styleId="Ttulo1Car" w:customStyle="1">
    <w:name w:val="Título 1 Car"/>
    <w:basedOn w:val="Fuentedeprrafopredeter"/>
    <w:link w:val="Ttulo1"/>
    <w:uiPriority w:val="9"/>
    <w:qFormat/>
    <w:rsid w:val="000C5CCE"/>
    <w:rPr>
      <w:rFonts w:ascii="Arial" w:hAnsi="Arial" w:eastAsiaTheme="majorEastAsia" w:cstheme="majorBidi"/>
      <w:b/>
      <w:bCs/>
      <w:color w:val="18445C" w:themeColor="accent5" w:themeShade="BF"/>
      <w:sz w:val="32"/>
      <w:szCs w:val="32"/>
    </w:rPr>
  </w:style>
  <w:style w:type="character" w:styleId="SubttuloCar" w:customStyle="1">
    <w:name w:val="Subtítulo Car"/>
    <w:basedOn w:val="Fuentedeprrafopredeter"/>
    <w:link w:val="Subttulo"/>
    <w:uiPriority w:val="11"/>
    <w:qFormat/>
    <w:rsid w:val="00105F09"/>
    <w:rPr>
      <w:rFonts w:eastAsiaTheme="minorEastAsia"/>
      <w:color w:val="5A5A5A" w:themeColor="text1" w:themeTint="A5"/>
      <w:spacing w:val="15"/>
    </w:rPr>
  </w:style>
  <w:style w:type="character" w:styleId="nfasissutil">
    <w:name w:val="Subtle Emphasis"/>
    <w:basedOn w:val="Fuentedeprrafopredeter"/>
    <w:uiPriority w:val="19"/>
    <w:qFormat/>
    <w:rsid w:val="00105F09"/>
    <w:rPr>
      <w:rFonts w:asciiTheme="minorHAnsi" w:hAnsiTheme="minorHAnsi"/>
      <w:i/>
      <w:iCs/>
      <w:color w:val="404040" w:themeColor="text1" w:themeTint="BF"/>
      <w:sz w:val="22"/>
    </w:rPr>
  </w:style>
  <w:style w:type="character" w:styleId="Destacado" w:customStyle="1">
    <w:name w:val="Destacado"/>
    <w:basedOn w:val="Fuentedeprrafopredeter"/>
    <w:uiPriority w:val="20"/>
    <w:qFormat/>
    <w:rsid w:val="00105F09"/>
    <w:rPr>
      <w:rFonts w:asciiTheme="minorHAnsi" w:hAnsiTheme="minorHAnsi"/>
      <w:i/>
      <w:iCs/>
    </w:rPr>
  </w:style>
  <w:style w:type="character" w:styleId="nfasisintenso">
    <w:name w:val="Intense Emphasis"/>
    <w:basedOn w:val="Fuentedeprrafopredeter"/>
    <w:uiPriority w:val="21"/>
    <w:qFormat/>
    <w:rsid w:val="005846A8"/>
    <w:rPr>
      <w:i/>
      <w:iCs/>
      <w:color w:val="44546A" w:themeColor="text2"/>
    </w:rPr>
  </w:style>
  <w:style w:type="character" w:styleId="Textoennegrita">
    <w:name w:val="Strong"/>
    <w:basedOn w:val="Fuentedeprrafopredeter"/>
    <w:uiPriority w:val="22"/>
    <w:qFormat/>
    <w:rsid w:val="00FA797F"/>
    <w:rPr>
      <w:b/>
      <w:bCs/>
    </w:rPr>
  </w:style>
  <w:style w:type="character" w:styleId="CitaCar" w:customStyle="1">
    <w:name w:val="Cita Car"/>
    <w:basedOn w:val="Fuentedeprrafopredeter"/>
    <w:link w:val="Cita"/>
    <w:uiPriority w:val="29"/>
    <w:qFormat/>
    <w:rsid w:val="00AE4EEF"/>
    <w:rPr>
      <w:i/>
      <w:iCs/>
      <w:color w:val="000000" w:themeColor="text1"/>
    </w:rPr>
  </w:style>
  <w:style w:type="character" w:styleId="CitadestacadaCar" w:customStyle="1">
    <w:name w:val="Cita destacada Car"/>
    <w:basedOn w:val="Fuentedeprrafopredeter"/>
    <w:link w:val="Citadestacada"/>
    <w:uiPriority w:val="30"/>
    <w:qFormat/>
    <w:rsid w:val="005846A8"/>
    <w:rPr>
      <w:i/>
      <w:iCs/>
      <w:color w:val="44546A" w:themeColor="text2"/>
    </w:rPr>
  </w:style>
  <w:style w:type="character" w:styleId="Referenciasutil">
    <w:name w:val="Subtle Reference"/>
    <w:basedOn w:val="Fuentedeprrafopredeter"/>
    <w:uiPriority w:val="31"/>
    <w:qFormat/>
    <w:rsid w:val="00FA797F"/>
    <w:rPr>
      <w:smallCaps/>
      <w:color w:val="5A5A5A" w:themeColor="text1" w:themeTint="A5"/>
    </w:rPr>
  </w:style>
  <w:style w:type="character" w:styleId="Referenciaintensa">
    <w:name w:val="Intense Reference"/>
    <w:basedOn w:val="Fuentedeprrafopredeter"/>
    <w:uiPriority w:val="32"/>
    <w:qFormat/>
    <w:rsid w:val="005846A8"/>
    <w:rPr>
      <w:b/>
      <w:bCs/>
      <w:smallCaps/>
      <w:color w:val="44546A" w:themeColor="text2"/>
      <w:spacing w:val="5"/>
    </w:rPr>
  </w:style>
  <w:style w:type="character" w:styleId="Ttulodellibro">
    <w:name w:val="Book Title"/>
    <w:basedOn w:val="Fuentedeprrafopredeter"/>
    <w:uiPriority w:val="33"/>
    <w:qFormat/>
    <w:rsid w:val="00FA797F"/>
    <w:rPr>
      <w:b/>
      <w:bCs/>
      <w:i/>
      <w:iCs/>
      <w:spacing w:val="5"/>
    </w:rPr>
  </w:style>
  <w:style w:type="character" w:styleId="SinespaciadoCar" w:customStyle="1">
    <w:name w:val="Sin espaciado Car"/>
    <w:basedOn w:val="Fuentedeprrafopredeter"/>
    <w:link w:val="Sinespaciado"/>
    <w:uiPriority w:val="1"/>
    <w:qFormat/>
    <w:rsid w:val="00286CFB"/>
    <w:rPr>
      <w:rFonts w:eastAsiaTheme="minorEastAsia"/>
      <w:lang w:eastAsia="es-ES"/>
    </w:rPr>
  </w:style>
  <w:style w:type="character" w:styleId="EncabezadoCar" w:customStyle="1">
    <w:name w:val="Encabezado Car"/>
    <w:basedOn w:val="Fuentedeprrafopredeter"/>
    <w:link w:val="Encabezado"/>
    <w:uiPriority w:val="99"/>
    <w:qFormat/>
    <w:rsid w:val="00C604BE"/>
    <w:rPr>
      <w:rFonts w:ascii="Myriad Pro" w:hAnsi="Myriad Pro"/>
    </w:rPr>
  </w:style>
  <w:style w:type="character" w:styleId="PiedepginaCar" w:customStyle="1">
    <w:name w:val="Pie de página Car"/>
    <w:basedOn w:val="Fuentedeprrafopredeter"/>
    <w:link w:val="Piedepgina"/>
    <w:uiPriority w:val="99"/>
    <w:qFormat/>
    <w:rsid w:val="00C604BE"/>
    <w:rPr>
      <w:rFonts w:ascii="Myriad Pro" w:hAnsi="Myriad Pro"/>
    </w:rPr>
  </w:style>
  <w:style w:type="character" w:styleId="TtuloCar" w:customStyle="1">
    <w:name w:val="Título Car"/>
    <w:basedOn w:val="Fuentedeprrafopredeter"/>
    <w:link w:val="Ttulo"/>
    <w:uiPriority w:val="10"/>
    <w:qFormat/>
    <w:rsid w:val="00C8384E"/>
    <w:rPr>
      <w:rFonts w:asciiTheme="majorHAnsi" w:hAnsiTheme="majorHAnsi" w:eastAsiaTheme="majorEastAsia" w:cstheme="majorBidi"/>
      <w:spacing w:val="-10"/>
      <w:kern w:val="2"/>
      <w:sz w:val="56"/>
      <w:szCs w:val="56"/>
    </w:rPr>
  </w:style>
  <w:style w:type="character" w:styleId="EnlacedeInternet" w:customStyle="1">
    <w:name w:val="Enlace de Internet"/>
    <w:basedOn w:val="Fuentedeprrafopredeter"/>
    <w:uiPriority w:val="99"/>
    <w:unhideWhenUsed/>
    <w:rsid w:val="008B0302"/>
    <w:rPr>
      <w:color w:val="0563C1" w:themeColor="hyperlink"/>
      <w:u w:val="single"/>
    </w:rPr>
  </w:style>
  <w:style w:type="character" w:styleId="PrrafodelistaCar" w:customStyle="1">
    <w:name w:val="Párrafo de lista Car"/>
    <w:basedOn w:val="Fuentedeprrafopredeter"/>
    <w:link w:val="Prrafodelista"/>
    <w:uiPriority w:val="34"/>
    <w:qFormat/>
    <w:rsid w:val="00C8384E"/>
  </w:style>
  <w:style w:type="character" w:styleId="VietasCar" w:customStyle="1">
    <w:name w:val="Viñetas Car"/>
    <w:basedOn w:val="PrrafodelistaCar"/>
    <w:link w:val="Vietas"/>
    <w:qFormat/>
    <w:rsid w:val="00711691"/>
    <w:rPr>
      <w:b/>
    </w:rPr>
  </w:style>
  <w:style w:type="character" w:styleId="Mencinsinresolver">
    <w:name w:val="Unresolved Mention"/>
    <w:basedOn w:val="Fuentedeprrafopredeter"/>
    <w:uiPriority w:val="99"/>
    <w:semiHidden/>
    <w:unhideWhenUsed/>
    <w:qFormat/>
    <w:rsid w:val="00E71908"/>
    <w:rPr>
      <w:color w:val="605E5C"/>
      <w:shd w:val="clear" w:color="auto" w:fill="E1DFDD"/>
    </w:rPr>
  </w:style>
  <w:style w:type="character" w:styleId="Ttulo4Car" w:customStyle="1">
    <w:name w:val="Título 4 Car"/>
    <w:basedOn w:val="Fuentedeprrafopredeter"/>
    <w:link w:val="Ttulo4"/>
    <w:uiPriority w:val="9"/>
    <w:semiHidden/>
    <w:qFormat/>
    <w:rsid w:val="00105F09"/>
    <w:rPr>
      <w:rFonts w:asciiTheme="majorHAnsi" w:hAnsiTheme="majorHAnsi" w:eastAsiaTheme="majorEastAsia" w:cstheme="majorBidi"/>
      <w:i/>
      <w:iCs/>
      <w:color w:val="521B63" w:themeColor="accent1" w:themeShade="BF"/>
    </w:rPr>
  </w:style>
  <w:style w:type="character" w:styleId="EstilodeenlacesCar" w:customStyle="1">
    <w:name w:val="Estilo de enlaces Car"/>
    <w:basedOn w:val="Fuentedeprrafopredeter"/>
    <w:link w:val="Estilodeenlaces"/>
    <w:qFormat/>
    <w:rsid w:val="007B6C0C"/>
    <w:rPr>
      <w:color w:val="235D7A"/>
      <w:u w:val="single" w:color="00B0F0"/>
    </w:rPr>
  </w:style>
  <w:style w:type="character" w:styleId="NotapiedepginaCar" w:customStyle="1">
    <w:name w:val="Nota pie de página Car"/>
    <w:basedOn w:val="EstilodeenlacesCar"/>
    <w:link w:val="Notapiedepgina"/>
    <w:qFormat/>
    <w:rsid w:val="007B6C0C"/>
    <w:rPr>
      <w:i/>
      <w:color w:val="000000" w:themeColor="text1"/>
      <w:sz w:val="20"/>
      <w:szCs w:val="20"/>
      <w:u w:val="single" w:color="00B0F0"/>
    </w:rPr>
  </w:style>
  <w:style w:type="character" w:styleId="EncabezadoespecialCar" w:customStyle="1">
    <w:name w:val="Encabezado especial Car"/>
    <w:basedOn w:val="Fuentedeprrafopredeter"/>
    <w:link w:val="Encabezadoespecial"/>
    <w:qFormat/>
    <w:rsid w:val="00AE4EEF"/>
    <w:rPr>
      <w:b/>
      <w:color w:val="44546A" w:themeColor="text2"/>
      <w:sz w:val="26"/>
      <w:szCs w:val="26"/>
    </w:rPr>
  </w:style>
  <w:style w:type="character" w:styleId="TextonotapieCar" w:customStyle="1">
    <w:name w:val="Texto nota pie Car"/>
    <w:basedOn w:val="Fuentedeprrafopredeter"/>
    <w:link w:val="Textonotapie"/>
    <w:uiPriority w:val="99"/>
    <w:semiHidden/>
    <w:qFormat/>
    <w:rsid w:val="0042759B"/>
    <w:rPr>
      <w:sz w:val="20"/>
      <w:szCs w:val="20"/>
    </w:rPr>
  </w:style>
  <w:style w:type="character" w:styleId="Ancladenotaalpie" w:customStyle="1">
    <w:name w:val="Ancla de nota al pie"/>
    <w:rPr>
      <w:vertAlign w:val="superscript"/>
    </w:rPr>
  </w:style>
  <w:style w:type="character" w:styleId="FootnoteCharacters" w:customStyle="1">
    <w:name w:val="Footnote Characters"/>
    <w:basedOn w:val="Fuentedeprrafopredeter"/>
    <w:uiPriority w:val="99"/>
    <w:semiHidden/>
    <w:unhideWhenUsed/>
    <w:qFormat/>
    <w:rsid w:val="0042759B"/>
    <w:rPr>
      <w:vertAlign w:val="superscript"/>
    </w:rPr>
  </w:style>
  <w:style w:type="character" w:styleId="Ttulo5Car" w:customStyle="1">
    <w:name w:val="Título 5 Car"/>
    <w:basedOn w:val="Fuentedeprrafopredeter"/>
    <w:link w:val="Ttulo5"/>
    <w:uiPriority w:val="9"/>
    <w:semiHidden/>
    <w:qFormat/>
    <w:rsid w:val="00782A29"/>
    <w:rPr>
      <w:rFonts w:asciiTheme="majorHAnsi" w:hAnsiTheme="majorHAnsi" w:eastAsiaTheme="majorEastAsia" w:cstheme="majorBidi"/>
      <w:color w:val="521B63" w:themeColor="accent1" w:themeShade="BF"/>
    </w:rPr>
  </w:style>
  <w:style w:type="character" w:styleId="Ttulo6Car" w:customStyle="1">
    <w:name w:val="Título 6 Car"/>
    <w:basedOn w:val="Fuentedeprrafopredeter"/>
    <w:link w:val="Ttulo6"/>
    <w:uiPriority w:val="9"/>
    <w:semiHidden/>
    <w:qFormat/>
    <w:rsid w:val="00782A29"/>
    <w:rPr>
      <w:rFonts w:asciiTheme="majorHAnsi" w:hAnsiTheme="majorHAnsi" w:eastAsiaTheme="majorEastAsia" w:cstheme="majorBidi"/>
      <w:color w:val="361242" w:themeColor="accent1" w:themeShade="7F"/>
    </w:rPr>
  </w:style>
  <w:style w:type="character" w:styleId="Ttulo7Car" w:customStyle="1">
    <w:name w:val="Título 7 Car"/>
    <w:basedOn w:val="Fuentedeprrafopredeter"/>
    <w:link w:val="Ttulo7"/>
    <w:uiPriority w:val="9"/>
    <w:semiHidden/>
    <w:qFormat/>
    <w:rsid w:val="00782A29"/>
    <w:rPr>
      <w:rFonts w:asciiTheme="majorHAnsi" w:hAnsiTheme="majorHAnsi" w:eastAsiaTheme="majorEastAsia" w:cstheme="majorBidi"/>
      <w:i/>
      <w:iCs/>
      <w:color w:val="361242" w:themeColor="accent1" w:themeShade="7F"/>
    </w:rPr>
  </w:style>
  <w:style w:type="character" w:styleId="Ttulo8Car" w:customStyle="1">
    <w:name w:val="Título 8 Car"/>
    <w:basedOn w:val="Fuentedeprrafopredeter"/>
    <w:link w:val="Ttulo8"/>
    <w:uiPriority w:val="9"/>
    <w:semiHidden/>
    <w:qFormat/>
    <w:rsid w:val="00782A29"/>
    <w:rPr>
      <w:rFonts w:asciiTheme="majorHAnsi" w:hAnsiTheme="majorHAnsi" w:eastAsiaTheme="majorEastAsia" w:cstheme="majorBidi"/>
      <w:color w:val="272727" w:themeColor="text1" w:themeTint="D8"/>
      <w:sz w:val="21"/>
      <w:szCs w:val="21"/>
    </w:rPr>
  </w:style>
  <w:style w:type="character" w:styleId="Ttulo9Car" w:customStyle="1">
    <w:name w:val="Título 9 Car"/>
    <w:basedOn w:val="Fuentedeprrafopredeter"/>
    <w:link w:val="Ttulo9"/>
    <w:uiPriority w:val="9"/>
    <w:semiHidden/>
    <w:qFormat/>
    <w:rsid w:val="00782A29"/>
    <w:rPr>
      <w:rFonts w:asciiTheme="majorHAnsi" w:hAnsiTheme="majorHAnsi" w:eastAsiaTheme="majorEastAsia" w:cstheme="majorBidi"/>
      <w:i/>
      <w:iCs/>
      <w:color w:val="272727" w:themeColor="text1" w:themeTint="D8"/>
      <w:sz w:val="21"/>
      <w:szCs w:val="21"/>
    </w:rPr>
  </w:style>
  <w:style w:type="character" w:styleId="EnlacedeInternetvisitado" w:customStyle="1">
    <w:name w:val="Enlace de Internet visitado"/>
    <w:basedOn w:val="Fuentedeprrafopredeter"/>
    <w:uiPriority w:val="99"/>
    <w:semiHidden/>
    <w:unhideWhenUsed/>
    <w:rsid w:val="000A3F0F"/>
    <w:rPr>
      <w:color w:val="954F72" w:themeColor="followedHyperlink"/>
      <w:u w:val="single"/>
    </w:rPr>
  </w:style>
  <w:style w:type="character" w:styleId="Caracteresdenotaalpie" w:customStyle="1">
    <w:name w:val="Caracteres de nota al pie"/>
    <w:qFormat/>
  </w:style>
  <w:style w:type="character" w:styleId="Enlacedelndice" w:customStyle="1">
    <w:name w:val="Enlace del índice"/>
    <w:qFormat/>
  </w:style>
  <w:style w:type="character" w:styleId="Ancladenotafinal" w:customStyle="1">
    <w:name w:val="Ancla de nota final"/>
    <w:rPr>
      <w:vertAlign w:val="superscript"/>
    </w:rPr>
  </w:style>
  <w:style w:type="character" w:styleId="Caracteresdenotafinal" w:customStyle="1">
    <w:name w:val="Caracteres de nota final"/>
    <w:qFormat/>
  </w:style>
  <w:style w:type="character" w:styleId="Vietas" w:customStyle="1">
    <w:name w:val="Viñetas"/>
    <w:link w:val="VietasCar"/>
    <w:qFormat/>
    <w:rPr>
      <w:rFonts w:ascii="OpenSymbol" w:hAnsi="OpenSymbol" w:eastAsia="OpenSymbol" w:cs="OpenSymbol"/>
    </w:rPr>
  </w:style>
  <w:style w:type="character" w:styleId="Refdecomentario">
    <w:name w:val="annotation reference"/>
    <w:basedOn w:val="Fuentedeprrafopredeter"/>
    <w:uiPriority w:val="99"/>
    <w:semiHidden/>
    <w:unhideWhenUsed/>
    <w:qFormat/>
    <w:rsid w:val="002103F2"/>
    <w:rPr>
      <w:sz w:val="16"/>
      <w:szCs w:val="16"/>
    </w:rPr>
  </w:style>
  <w:style w:type="character" w:styleId="TextocomentarioCar" w:customStyle="1">
    <w:name w:val="Texto comentario Car"/>
    <w:basedOn w:val="Fuentedeprrafopredeter"/>
    <w:link w:val="Textocomentario"/>
    <w:uiPriority w:val="99"/>
    <w:semiHidden/>
    <w:qFormat/>
    <w:rsid w:val="002103F2"/>
    <w:rPr>
      <w:sz w:val="20"/>
      <w:szCs w:val="20"/>
    </w:rPr>
  </w:style>
  <w:style w:type="character" w:styleId="AsuntodelcomentarioCar" w:customStyle="1">
    <w:name w:val="Asunto del comentario Car"/>
    <w:basedOn w:val="TextocomentarioCar"/>
    <w:link w:val="Asuntodelcomentario"/>
    <w:uiPriority w:val="99"/>
    <w:semiHidden/>
    <w:qFormat/>
    <w:rsid w:val="002103F2"/>
    <w:rPr>
      <w:b/>
      <w:bCs/>
      <w:sz w:val="20"/>
      <w:szCs w:val="20"/>
    </w:rPr>
  </w:style>
  <w:style w:type="character" w:styleId="TextodegloboCar" w:customStyle="1">
    <w:name w:val="Texto de globo Car"/>
    <w:basedOn w:val="Fuentedeprrafopredeter"/>
    <w:link w:val="Textodeglobo"/>
    <w:uiPriority w:val="99"/>
    <w:semiHidden/>
    <w:qFormat/>
    <w:rsid w:val="002103F2"/>
    <w:rPr>
      <w:rFonts w:ascii="Segoe UI" w:hAnsi="Segoe UI" w:cs="Segoe UI"/>
      <w:sz w:val="18"/>
      <w:szCs w:val="18"/>
    </w:rPr>
  </w:style>
  <w:style w:type="character" w:styleId="Numeracinderenglones" w:customStyle="1">
    <w:name w:val="Numeración de renglones"/>
  </w:style>
  <w:style w:type="paragraph" w:styleId="Ttulo">
    <w:name w:val="Title"/>
    <w:basedOn w:val="Normal"/>
    <w:next w:val="Textoindependiente"/>
    <w:link w:val="TtuloCar"/>
    <w:uiPriority w:val="10"/>
    <w:qFormat/>
    <w:rsid w:val="00C8384E"/>
    <w:pPr>
      <w:spacing w:after="0" w:line="240" w:lineRule="auto"/>
      <w:contextualSpacing/>
    </w:pPr>
    <w:rPr>
      <w:rFonts w:asciiTheme="majorHAnsi" w:hAnsiTheme="majorHAnsi" w:eastAsiaTheme="majorEastAsia" w:cstheme="majorBidi"/>
      <w:spacing w:val="-10"/>
      <w:kern w:val="2"/>
      <w:sz w:val="56"/>
      <w:szCs w:val="56"/>
    </w:rPr>
  </w:style>
  <w:style w:type="paragraph" w:styleId="Textoindependiente">
    <w:name w:val="Body Text"/>
    <w:basedOn w:val="Normal"/>
    <w:pPr>
      <w:spacing w:after="140" w:line="276" w:lineRule="auto"/>
    </w:pPr>
  </w:style>
  <w:style w:type="paragraph" w:styleId="Lista">
    <w:name w:val="List"/>
    <w:basedOn w:val="Textoindependiente"/>
    <w:rPr>
      <w:rFonts w:cs="Droid Sans Devanagari"/>
    </w:rPr>
  </w:style>
  <w:style w:type="paragraph" w:styleId="Descripcin">
    <w:name w:val="caption"/>
    <w:basedOn w:val="Normal"/>
    <w:qFormat/>
    <w:pPr>
      <w:suppressLineNumbers/>
      <w:spacing w:before="120" w:after="120"/>
    </w:pPr>
    <w:rPr>
      <w:rFonts w:cs="Droid Sans Devanagari"/>
      <w:i/>
      <w:iCs/>
      <w:sz w:val="24"/>
      <w:szCs w:val="24"/>
    </w:rPr>
  </w:style>
  <w:style w:type="paragraph" w:styleId="ndice" w:customStyle="1">
    <w:name w:val="Índice"/>
    <w:basedOn w:val="Normal"/>
    <w:qFormat/>
    <w:pPr>
      <w:suppressLineNumbers/>
    </w:pPr>
    <w:rPr>
      <w:rFonts w:cs="Droid Sans Devanagari"/>
    </w:rPr>
  </w:style>
  <w:style w:type="paragraph" w:styleId="Resaltado" w:customStyle="1">
    <w:name w:val="Resaltado"/>
    <w:basedOn w:val="Normal"/>
    <w:link w:val="ResaltadoCar"/>
    <w:qFormat/>
    <w:rsid w:val="005846A8"/>
    <w:pPr>
      <w:spacing w:after="0" w:line="360" w:lineRule="auto"/>
    </w:pPr>
    <w:rPr>
      <w:rFonts w:eastAsia="Arial Unicode MS" w:cs="Arial Unicode MS"/>
      <w:b/>
      <w:bCs/>
      <w:color w:val="44546A" w:themeColor="text2"/>
    </w:rPr>
  </w:style>
  <w:style w:type="paragraph" w:styleId="Subttulo">
    <w:name w:val="Subtitle"/>
    <w:next w:val="Normal"/>
    <w:link w:val="SubttuloCar"/>
    <w:uiPriority w:val="11"/>
    <w:qFormat/>
    <w:rsid w:val="00105F09"/>
    <w:pPr>
      <w:spacing w:after="160" w:line="259" w:lineRule="auto"/>
    </w:pPr>
    <w:rPr>
      <w:rFonts w:ascii="Calibri" w:hAnsi="Calibri" w:eastAsiaTheme="minorEastAsia"/>
      <w:color w:val="5A5A5A" w:themeColor="text1" w:themeTint="A5"/>
      <w:spacing w:val="15"/>
    </w:rPr>
  </w:style>
  <w:style w:type="paragraph" w:styleId="Cita">
    <w:name w:val="Quote"/>
    <w:basedOn w:val="Normal"/>
    <w:next w:val="Normal"/>
    <w:link w:val="CitaCar"/>
    <w:uiPriority w:val="29"/>
    <w:qFormat/>
    <w:rsid w:val="00AE4EEF"/>
    <w:pPr>
      <w:spacing w:before="200"/>
      <w:ind w:left="864" w:right="864"/>
      <w:jc w:val="center"/>
    </w:pPr>
    <w:rPr>
      <w:i/>
      <w:iCs/>
      <w:color w:val="000000" w:themeColor="text1"/>
    </w:rPr>
  </w:style>
  <w:style w:type="paragraph" w:styleId="Citadestacada">
    <w:name w:val="Intense Quote"/>
    <w:basedOn w:val="Normal"/>
    <w:next w:val="Normal"/>
    <w:link w:val="CitadestacadaCar"/>
    <w:uiPriority w:val="30"/>
    <w:qFormat/>
    <w:rsid w:val="005846A8"/>
    <w:pPr>
      <w:pBdr>
        <w:top w:val="single" w:color="6E2585" w:sz="4" w:space="10"/>
        <w:bottom w:val="single" w:color="6E2585" w:sz="4" w:space="10"/>
      </w:pBdr>
      <w:spacing w:before="360" w:after="360"/>
      <w:ind w:left="864" w:right="864"/>
      <w:jc w:val="center"/>
    </w:pPr>
    <w:rPr>
      <w:i/>
      <w:iCs/>
      <w:color w:val="44546A" w:themeColor="text2"/>
    </w:rPr>
  </w:style>
  <w:style w:type="paragraph" w:styleId="Prrafodelista">
    <w:name w:val="List Paragraph"/>
    <w:basedOn w:val="Normal"/>
    <w:link w:val="PrrafodelistaCar"/>
    <w:uiPriority w:val="34"/>
    <w:qFormat/>
    <w:rsid w:val="00C8384E"/>
    <w:pPr>
      <w:ind w:left="720"/>
      <w:contextualSpacing/>
    </w:pPr>
  </w:style>
  <w:style w:type="paragraph" w:styleId="Sinespaciado">
    <w:name w:val="No Spacing"/>
    <w:link w:val="SinespaciadoCar"/>
    <w:uiPriority w:val="1"/>
    <w:qFormat/>
    <w:rsid w:val="00286CFB"/>
    <w:rPr>
      <w:rFonts w:ascii="Calibri" w:hAnsi="Calibri" w:eastAsiaTheme="minorEastAsia"/>
      <w:lang w:eastAsia="es-ES"/>
    </w:rPr>
  </w:style>
  <w:style w:type="paragraph" w:styleId="Cabeceraypie" w:customStyle="1">
    <w:name w:val="Cabecera y pie"/>
    <w:basedOn w:val="Normal"/>
    <w:qFormat/>
  </w:style>
  <w:style w:type="paragraph" w:styleId="Encabezado">
    <w:name w:val="header"/>
    <w:basedOn w:val="Normal"/>
    <w:link w:val="EncabezadoCar"/>
    <w:uiPriority w:val="99"/>
    <w:unhideWhenUsed/>
    <w:rsid w:val="00C604BE"/>
    <w:pPr>
      <w:tabs>
        <w:tab w:val="center" w:pos="4252"/>
        <w:tab w:val="right" w:pos="8504"/>
      </w:tabs>
      <w:spacing w:after="0" w:line="240" w:lineRule="auto"/>
    </w:pPr>
  </w:style>
  <w:style w:type="paragraph" w:styleId="Piedepgina">
    <w:name w:val="footer"/>
    <w:basedOn w:val="Normal"/>
    <w:link w:val="PiedepginaCar"/>
    <w:uiPriority w:val="99"/>
    <w:unhideWhenUsed/>
    <w:rsid w:val="00C604BE"/>
    <w:pPr>
      <w:tabs>
        <w:tab w:val="center" w:pos="4252"/>
        <w:tab w:val="right" w:pos="8504"/>
      </w:tabs>
      <w:spacing w:after="0" w:line="240" w:lineRule="auto"/>
    </w:pPr>
  </w:style>
  <w:style w:type="paragraph" w:styleId="Vietas0" w:customStyle="1">
    <w:name w:val="Viñetas0"/>
    <w:basedOn w:val="Prrafodelista"/>
    <w:qFormat/>
    <w:rsid w:val="00711691"/>
    <w:pPr>
      <w:numPr>
        <w:numId w:val="2"/>
      </w:numPr>
    </w:pPr>
    <w:rPr>
      <w:b/>
    </w:rPr>
  </w:style>
  <w:style w:type="paragraph" w:styleId="Estilodeenlaces" w:customStyle="1">
    <w:name w:val="Estilo de enlaces"/>
    <w:basedOn w:val="Normal"/>
    <w:link w:val="EstilodeenlacesCar"/>
    <w:qFormat/>
    <w:rsid w:val="007B6C0C"/>
    <w:rPr>
      <w:color w:val="235D7A"/>
      <w:u w:val="single" w:color="00B0F0"/>
    </w:rPr>
  </w:style>
  <w:style w:type="paragraph" w:styleId="Notapiedepgina" w:customStyle="1">
    <w:name w:val="Nota pie de página"/>
    <w:basedOn w:val="Estilodeenlaces"/>
    <w:link w:val="NotapiedepginaCar"/>
    <w:qFormat/>
    <w:rsid w:val="007B6C0C"/>
    <w:pPr>
      <w:spacing w:before="120" w:after="360" w:line="360" w:lineRule="auto"/>
    </w:pPr>
    <w:rPr>
      <w:i/>
      <w:color w:val="000000" w:themeColor="text1"/>
      <w:sz w:val="20"/>
      <w:szCs w:val="20"/>
      <w:u w:val="none"/>
    </w:rPr>
  </w:style>
  <w:style w:type="paragraph" w:styleId="Ttulodendice">
    <w:name w:val="index heading"/>
    <w:basedOn w:val="Ttulo"/>
  </w:style>
  <w:style w:type="paragraph" w:styleId="TtuloTDC">
    <w:name w:val="TOC Heading"/>
    <w:basedOn w:val="Ttulo1"/>
    <w:next w:val="Normal"/>
    <w:uiPriority w:val="39"/>
    <w:unhideWhenUsed/>
    <w:qFormat/>
    <w:rsid w:val="00D6756B"/>
    <w:pPr>
      <w:outlineLvl w:val="9"/>
    </w:pPr>
    <w:rPr>
      <w:rFonts w:asciiTheme="majorHAnsi" w:hAnsiTheme="majorHAnsi"/>
      <w:b w:val="0"/>
      <w:color w:val="521B63" w:themeColor="accent1" w:themeShade="BF"/>
      <w:lang w:eastAsia="es-ES"/>
    </w:rPr>
  </w:style>
  <w:style w:type="paragraph" w:styleId="TDC2">
    <w:name w:val="toc 2"/>
    <w:basedOn w:val="Normal"/>
    <w:next w:val="Normal"/>
    <w:autoRedefine/>
    <w:uiPriority w:val="39"/>
    <w:unhideWhenUsed/>
    <w:rsid w:val="00D6756B"/>
    <w:pPr>
      <w:spacing w:before="120" w:after="0"/>
      <w:ind w:left="220"/>
      <w:jc w:val="left"/>
    </w:pPr>
    <w:rPr>
      <w:rFonts w:cstheme="minorHAnsi"/>
      <w:b/>
      <w:bCs/>
    </w:rPr>
  </w:style>
  <w:style w:type="paragraph" w:styleId="TDC1">
    <w:name w:val="toc 1"/>
    <w:basedOn w:val="Normal"/>
    <w:next w:val="Normal"/>
    <w:autoRedefine/>
    <w:uiPriority w:val="39"/>
    <w:unhideWhenUsed/>
    <w:rsid w:val="00D6756B"/>
    <w:pPr>
      <w:spacing w:before="120" w:after="0"/>
      <w:jc w:val="left"/>
    </w:pPr>
    <w:rPr>
      <w:rFonts w:cstheme="minorHAnsi"/>
      <w:b/>
      <w:bCs/>
      <w:i/>
      <w:iCs/>
      <w:sz w:val="24"/>
      <w:szCs w:val="24"/>
    </w:rPr>
  </w:style>
  <w:style w:type="paragraph" w:styleId="TDC3">
    <w:name w:val="toc 3"/>
    <w:basedOn w:val="Normal"/>
    <w:next w:val="Normal"/>
    <w:autoRedefine/>
    <w:uiPriority w:val="39"/>
    <w:unhideWhenUsed/>
    <w:rsid w:val="00D6756B"/>
    <w:pPr>
      <w:spacing w:after="0"/>
      <w:ind w:left="440"/>
      <w:jc w:val="left"/>
    </w:pPr>
    <w:rPr>
      <w:rFonts w:cstheme="minorHAnsi"/>
      <w:sz w:val="20"/>
      <w:szCs w:val="20"/>
    </w:rPr>
  </w:style>
  <w:style w:type="paragraph" w:styleId="TDC4">
    <w:name w:val="toc 4"/>
    <w:basedOn w:val="Normal"/>
    <w:next w:val="Normal"/>
    <w:autoRedefine/>
    <w:uiPriority w:val="39"/>
    <w:unhideWhenUsed/>
    <w:rsid w:val="00FF0ADA"/>
    <w:pPr>
      <w:spacing w:after="0"/>
      <w:ind w:left="660"/>
      <w:jc w:val="left"/>
    </w:pPr>
    <w:rPr>
      <w:rFonts w:cstheme="minorHAnsi"/>
      <w:sz w:val="20"/>
      <w:szCs w:val="20"/>
    </w:rPr>
  </w:style>
  <w:style w:type="paragraph" w:styleId="TDC5">
    <w:name w:val="toc 5"/>
    <w:basedOn w:val="Normal"/>
    <w:next w:val="Normal"/>
    <w:autoRedefine/>
    <w:uiPriority w:val="39"/>
    <w:unhideWhenUsed/>
    <w:rsid w:val="00FF0ADA"/>
    <w:pPr>
      <w:spacing w:after="0"/>
      <w:ind w:left="880"/>
      <w:jc w:val="left"/>
    </w:pPr>
    <w:rPr>
      <w:rFonts w:cstheme="minorHAnsi"/>
      <w:sz w:val="20"/>
      <w:szCs w:val="20"/>
    </w:rPr>
  </w:style>
  <w:style w:type="paragraph" w:styleId="TDC6">
    <w:name w:val="toc 6"/>
    <w:basedOn w:val="Normal"/>
    <w:next w:val="Normal"/>
    <w:autoRedefine/>
    <w:uiPriority w:val="39"/>
    <w:unhideWhenUsed/>
    <w:rsid w:val="00FF0ADA"/>
    <w:pPr>
      <w:spacing w:after="0"/>
      <w:ind w:left="1100"/>
      <w:jc w:val="left"/>
    </w:pPr>
    <w:rPr>
      <w:rFonts w:cstheme="minorHAnsi"/>
      <w:sz w:val="20"/>
      <w:szCs w:val="20"/>
    </w:rPr>
  </w:style>
  <w:style w:type="paragraph" w:styleId="TDC7">
    <w:name w:val="toc 7"/>
    <w:basedOn w:val="Normal"/>
    <w:next w:val="Normal"/>
    <w:autoRedefine/>
    <w:uiPriority w:val="39"/>
    <w:unhideWhenUsed/>
    <w:rsid w:val="00FF0ADA"/>
    <w:pPr>
      <w:spacing w:after="0"/>
      <w:ind w:left="1320"/>
      <w:jc w:val="left"/>
    </w:pPr>
    <w:rPr>
      <w:rFonts w:cstheme="minorHAnsi"/>
      <w:sz w:val="20"/>
      <w:szCs w:val="20"/>
    </w:rPr>
  </w:style>
  <w:style w:type="paragraph" w:styleId="TDC8">
    <w:name w:val="toc 8"/>
    <w:basedOn w:val="Normal"/>
    <w:next w:val="Normal"/>
    <w:autoRedefine/>
    <w:uiPriority w:val="39"/>
    <w:unhideWhenUsed/>
    <w:rsid w:val="00FF0ADA"/>
    <w:pPr>
      <w:spacing w:after="0"/>
      <w:ind w:left="1540"/>
      <w:jc w:val="left"/>
    </w:pPr>
    <w:rPr>
      <w:rFonts w:cstheme="minorHAnsi"/>
      <w:sz w:val="20"/>
      <w:szCs w:val="20"/>
    </w:rPr>
  </w:style>
  <w:style w:type="paragraph" w:styleId="TDC9">
    <w:name w:val="toc 9"/>
    <w:basedOn w:val="Normal"/>
    <w:next w:val="Normal"/>
    <w:autoRedefine/>
    <w:uiPriority w:val="39"/>
    <w:unhideWhenUsed/>
    <w:rsid w:val="00FF0ADA"/>
    <w:pPr>
      <w:spacing w:after="0"/>
      <w:ind w:left="1760"/>
      <w:jc w:val="left"/>
    </w:pPr>
    <w:rPr>
      <w:rFonts w:cstheme="minorHAnsi"/>
      <w:sz w:val="20"/>
      <w:szCs w:val="20"/>
    </w:rPr>
  </w:style>
  <w:style w:type="paragraph" w:styleId="Encabezadoespecial" w:customStyle="1">
    <w:name w:val="Encabezado especial"/>
    <w:basedOn w:val="Normal"/>
    <w:link w:val="EncabezadoespecialCar"/>
    <w:qFormat/>
    <w:rsid w:val="00AE4EEF"/>
    <w:pPr>
      <w:spacing w:before="360" w:after="240"/>
    </w:pPr>
    <w:rPr>
      <w:b/>
      <w:color w:val="44546A" w:themeColor="text2"/>
      <w:sz w:val="26"/>
      <w:szCs w:val="26"/>
    </w:rPr>
  </w:style>
  <w:style w:type="paragraph" w:styleId="Textonotapie">
    <w:name w:val="footnote text"/>
    <w:basedOn w:val="Normal"/>
    <w:link w:val="TextonotapieCar"/>
    <w:uiPriority w:val="99"/>
    <w:semiHidden/>
    <w:unhideWhenUsed/>
    <w:rsid w:val="0042759B"/>
    <w:pPr>
      <w:spacing w:after="0" w:line="240" w:lineRule="auto"/>
    </w:pPr>
    <w:rPr>
      <w:sz w:val="16"/>
      <w:szCs w:val="20"/>
    </w:rPr>
  </w:style>
  <w:style w:type="paragraph" w:styleId="Contenidodelmarco" w:customStyle="1">
    <w:name w:val="Contenido del marco"/>
    <w:basedOn w:val="Normal"/>
    <w:qFormat/>
  </w:style>
  <w:style w:type="paragraph" w:styleId="Contenidodelatabla" w:customStyle="1">
    <w:name w:val="Contenido de la tabla"/>
    <w:basedOn w:val="Normal"/>
    <w:qFormat/>
    <w:pPr>
      <w:widowControl w:val="0"/>
      <w:suppressLineNumbers/>
    </w:pPr>
  </w:style>
  <w:style w:type="paragraph" w:styleId="Ttulodelatabla" w:customStyle="1">
    <w:name w:val="Título de la tabla"/>
    <w:basedOn w:val="Contenidodelatabla"/>
    <w:qFormat/>
    <w:pPr>
      <w:jc w:val="center"/>
    </w:pPr>
    <w:rPr>
      <w:b/>
      <w:bCs/>
    </w:rPr>
  </w:style>
  <w:style w:type="paragraph" w:styleId="Figura" w:customStyle="1">
    <w:name w:val="Figura"/>
    <w:basedOn w:val="Descripcin"/>
    <w:qFormat/>
    <w:rPr>
      <w:sz w:val="16"/>
    </w:rPr>
  </w:style>
  <w:style w:type="paragraph" w:styleId="Textocomentario">
    <w:name w:val="annotation text"/>
    <w:basedOn w:val="Normal"/>
    <w:link w:val="TextocomentarioCar"/>
    <w:uiPriority w:val="99"/>
    <w:semiHidden/>
    <w:unhideWhenUsed/>
    <w:qFormat/>
    <w:rsid w:val="002103F2"/>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2103F2"/>
    <w:rPr>
      <w:b/>
      <w:bCs/>
    </w:rPr>
  </w:style>
  <w:style w:type="paragraph" w:styleId="Textodeglobo">
    <w:name w:val="Balloon Text"/>
    <w:basedOn w:val="Normal"/>
    <w:link w:val="TextodegloboCar"/>
    <w:uiPriority w:val="99"/>
    <w:semiHidden/>
    <w:unhideWhenUsed/>
    <w:qFormat/>
    <w:rsid w:val="002103F2"/>
    <w:pPr>
      <w:spacing w:after="0" w:line="240" w:lineRule="auto"/>
    </w:pPr>
    <w:rPr>
      <w:rFonts w:ascii="Segoe UI" w:hAnsi="Segoe UI" w:cs="Segoe UI"/>
      <w:sz w:val="18"/>
      <w:szCs w:val="18"/>
    </w:rPr>
  </w:style>
  <w:style w:type="table" w:styleId="Tablaconcuadrcula">
    <w:name w:val="Table Grid"/>
    <w:basedOn w:val="Tablanormal"/>
    <w:uiPriority w:val="39"/>
    <w:rsid w:val="00286CF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aconcuadrcula1clara-nfasis1">
    <w:name w:val="Grid Table 1 Light Accent 1"/>
    <w:basedOn w:val="Tablanormal"/>
    <w:uiPriority w:val="46"/>
    <w:rsid w:val="00286CFB"/>
    <w:tblPr>
      <w:tblStyleRowBandSize w:val="1"/>
      <w:tblStyleColBandSize w:val="1"/>
      <w:tblBorders>
        <w:top w:val="single" w:color="CE94E1" w:themeColor="accent1" w:themeTint="66" w:sz="4" w:space="0"/>
        <w:left w:val="single" w:color="CE94E1" w:themeColor="accent1" w:themeTint="66" w:sz="4" w:space="0"/>
        <w:bottom w:val="single" w:color="CE94E1" w:themeColor="accent1" w:themeTint="66" w:sz="4" w:space="0"/>
        <w:right w:val="single" w:color="CE94E1" w:themeColor="accent1" w:themeTint="66" w:sz="4" w:space="0"/>
        <w:insideH w:val="single" w:color="CE94E1" w:themeColor="accent1" w:themeTint="66" w:sz="4" w:space="0"/>
        <w:insideV w:val="single" w:color="CE94E1" w:themeColor="accent1" w:themeTint="66" w:sz="4" w:space="0"/>
      </w:tblBorders>
    </w:tblPr>
    <w:tblStylePr w:type="firstRow">
      <w:rPr>
        <w:b/>
        <w:bCs/>
      </w:rPr>
      <w:tblPr/>
      <w:tcPr>
        <w:tcBorders>
          <w:bottom w:val="single" w:color="6E2585" w:themeColor="accent1" w:sz="12" w:space="0"/>
        </w:tcBorders>
      </w:tcPr>
    </w:tblStylePr>
    <w:tblStylePr w:type="lastRow">
      <w:rPr>
        <w:b/>
        <w:bCs/>
      </w:rPr>
      <w:tblPr/>
      <w:tcPr>
        <w:tcBorders>
          <w:top w:val="double" w:color="6E2585" w:themeColor="accent1" w:sz="2" w:space="0"/>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286CFB"/>
    <w:tblPr>
      <w:tblStyleRowBandSize w:val="1"/>
      <w:tblStyleColBandSize w:val="1"/>
      <w:tblBorders>
        <w:top w:val="single" w:color="FA925B" w:themeColor="accent2" w:themeTint="99" w:sz="4" w:space="0"/>
        <w:left w:val="single" w:color="FA925B" w:themeColor="accent2" w:themeTint="99" w:sz="4" w:space="0"/>
        <w:bottom w:val="single" w:color="FA925B" w:themeColor="accent2" w:themeTint="99" w:sz="4" w:space="0"/>
        <w:right w:val="single" w:color="FA925B" w:themeColor="accent2" w:themeTint="99" w:sz="4" w:space="0"/>
        <w:insideH w:val="single" w:color="FA925B" w:themeColor="accent2" w:themeTint="99" w:sz="4" w:space="0"/>
        <w:insideV w:val="single" w:color="FA925B" w:themeColor="accent2" w:themeTint="99" w:sz="4" w:space="0"/>
      </w:tblBorders>
    </w:tblPr>
    <w:tblStylePr w:type="firstRow">
      <w:rPr>
        <w:b/>
        <w:bCs/>
        <w:color w:val="FFFFFF" w:themeColor="background1"/>
      </w:rPr>
      <w:tblPr/>
      <w:tcPr>
        <w:tcBorders>
          <w:top w:val="single" w:color="E05206" w:themeColor="accent2" w:sz="4" w:space="0"/>
          <w:left w:val="single" w:color="E05206" w:themeColor="accent2" w:sz="4" w:space="0"/>
          <w:bottom w:val="single" w:color="E05206" w:themeColor="accent2" w:sz="4" w:space="0"/>
          <w:right w:val="single" w:color="E05206" w:themeColor="accent2" w:sz="4" w:space="0"/>
          <w:insideH w:val="nil"/>
          <w:insideV w:val="nil"/>
        </w:tcBorders>
        <w:shd w:val="clear" w:color="auto" w:fill="E05206" w:themeFill="accent2"/>
      </w:tcPr>
    </w:tblStylePr>
    <w:tblStylePr w:type="lastRow">
      <w:rPr>
        <w:b/>
        <w:bCs/>
      </w:rPr>
      <w:tblPr/>
      <w:tcPr>
        <w:tcBorders>
          <w:top w:val="double" w:color="E05206" w:themeColor="accent2" w:sz="4" w:space="0"/>
        </w:tcBorders>
      </w:tcPr>
    </w:tblStylePr>
    <w:tblStylePr w:type="firstCol">
      <w:rPr>
        <w:b/>
        <w:bCs/>
      </w:rPr>
    </w:tblStylePr>
    <w:tblStylePr w:type="lastCol">
      <w:rPr>
        <w:b/>
        <w:bCs/>
      </w:rPr>
    </w:tblStylePr>
    <w:tblStylePr w:type="band1Vert">
      <w:tblPr/>
      <w:tcPr>
        <w:shd w:val="clear" w:color="auto" w:fill="FDDAC8" w:themeFill="accent2" w:themeFillTint="33"/>
      </w:tcPr>
    </w:tblStylePr>
    <w:tblStylePr w:type="band1Horz">
      <w:tblPr/>
      <w:tcPr>
        <w:shd w:val="clear" w:color="auto" w:fill="FDDAC8" w:themeFill="accent2" w:themeFillTint="33"/>
      </w:tcPr>
    </w:tblStylePr>
  </w:style>
  <w:style w:type="table" w:styleId="Tablaconcuadrcula5oscura-nfasis1">
    <w:name w:val="Grid Table 5 Dark Accent 1"/>
    <w:basedOn w:val="Tablanormal"/>
    <w:uiPriority w:val="50"/>
    <w:rsid w:val="00E119C1"/>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E6C9F0" w:themeFill="accent1"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6E2585" w:themeFill="accent1"/>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6E2585" w:themeFill="accent1"/>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6E2585" w:themeFill="accent1"/>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6E2585" w:themeFill="accent1"/>
      </w:tcPr>
    </w:tblStylePr>
    <w:tblStylePr w:type="band1Vert">
      <w:tblPr/>
      <w:tcPr>
        <w:shd w:val="clear" w:color="auto" w:fill="CE94E1" w:themeFill="accent1" w:themeFillTint="66"/>
      </w:tcPr>
    </w:tblStylePr>
    <w:tblStylePr w:type="band1Horz">
      <w:tblPr/>
      <w:tcPr>
        <w:shd w:val="clear" w:color="auto" w:fill="CE94E1" w:themeFill="accent1" w:themeFillTint="66"/>
      </w:tcPr>
    </w:tblStylePr>
  </w:style>
  <w:style w:type="table" w:styleId="Tablaconcuadrcula4-nfasis1">
    <w:name w:val="Grid Table 4 Accent 1"/>
    <w:basedOn w:val="Tablanormal"/>
    <w:uiPriority w:val="49"/>
    <w:rsid w:val="007404DF"/>
    <w:tblPr>
      <w:tblStyleRowBandSize w:val="1"/>
      <w:tblStyleColBandSize w:val="1"/>
      <w:tblBorders>
        <w:top w:val="single" w:color="B65FD2" w:themeColor="accent1" w:themeTint="99" w:sz="4" w:space="0"/>
        <w:left w:val="single" w:color="B65FD2" w:themeColor="accent1" w:themeTint="99" w:sz="4" w:space="0"/>
        <w:bottom w:val="single" w:color="B65FD2" w:themeColor="accent1" w:themeTint="99" w:sz="4" w:space="0"/>
        <w:right w:val="single" w:color="B65FD2" w:themeColor="accent1" w:themeTint="99" w:sz="4" w:space="0"/>
        <w:insideH w:val="single" w:color="B65FD2" w:themeColor="accent1" w:themeTint="99" w:sz="4" w:space="0"/>
        <w:insideV w:val="single" w:color="B65FD2" w:themeColor="accent1" w:themeTint="99" w:sz="4" w:space="0"/>
      </w:tblBorders>
    </w:tblPr>
    <w:tblStylePr w:type="firstRow">
      <w:rPr>
        <w:b/>
        <w:bCs/>
        <w:color w:val="FFFFFF" w:themeColor="background1"/>
      </w:rPr>
      <w:tblPr/>
      <w:tcPr>
        <w:tcBorders>
          <w:top w:val="single" w:color="6E2585" w:themeColor="accent1" w:sz="4" w:space="0"/>
          <w:left w:val="single" w:color="6E2585" w:themeColor="accent1" w:sz="4" w:space="0"/>
          <w:bottom w:val="single" w:color="6E2585" w:themeColor="accent1" w:sz="4" w:space="0"/>
          <w:right w:val="single" w:color="6E2585" w:themeColor="accent1" w:sz="4" w:space="0"/>
          <w:insideH w:val="nil"/>
          <w:insideV w:val="nil"/>
        </w:tcBorders>
        <w:shd w:val="clear" w:color="auto" w:fill="6E2585" w:themeFill="accent1"/>
      </w:tcPr>
    </w:tblStylePr>
    <w:tblStylePr w:type="lastRow">
      <w:rPr>
        <w:b/>
        <w:bCs/>
      </w:rPr>
      <w:tblPr/>
      <w:tcPr>
        <w:tcBorders>
          <w:top w:val="double" w:color="6E2585" w:themeColor="accent1" w:sz="4" w:space="0"/>
        </w:tcBorders>
      </w:tcPr>
    </w:tblStylePr>
    <w:tblStylePr w:type="firstCol">
      <w:rPr>
        <w:b/>
        <w:bCs/>
      </w:rPr>
    </w:tblStylePr>
    <w:tblStylePr w:type="lastCol">
      <w:rPr>
        <w:b/>
        <w:bCs/>
      </w:rPr>
    </w:tblStylePr>
    <w:tblStylePr w:type="band1Vert">
      <w:tblPr/>
      <w:tcPr>
        <w:shd w:val="clear" w:color="auto" w:fill="E6C9F0" w:themeFill="accent1" w:themeFillTint="33"/>
      </w:tcPr>
    </w:tblStylePr>
    <w:tblStylePr w:type="band1Horz">
      <w:tblPr/>
      <w:tcPr>
        <w:shd w:val="clear" w:color="auto" w:fill="E6C9F0" w:themeFill="accent1" w:themeFillTint="33"/>
      </w:tcPr>
    </w:tblStylePr>
  </w:style>
  <w:style w:type="table" w:styleId="EstiloRed1" w:customStyle="1">
    <w:name w:val="EstiloRed1"/>
    <w:basedOn w:val="Tablanormal"/>
    <w:uiPriority w:val="99"/>
    <w:rsid w:val="00F56D34"/>
    <w:tblPr/>
  </w:style>
  <w:style w:type="table" w:styleId="Tablaconcuadrcula3-nfasis2">
    <w:name w:val="Grid Table 3 Accent 2"/>
    <w:basedOn w:val="Tablanormal"/>
    <w:uiPriority w:val="48"/>
    <w:rsid w:val="000D71F0"/>
    <w:tblPr>
      <w:tblStyleRowBandSize w:val="1"/>
      <w:tblStyleColBandSize w:val="1"/>
      <w:tblBorders>
        <w:top w:val="single" w:color="FA925B" w:themeColor="accent2" w:themeTint="99" w:sz="4" w:space="0"/>
        <w:left w:val="single" w:color="FA925B" w:themeColor="accent2" w:themeTint="99" w:sz="4" w:space="0"/>
        <w:bottom w:val="single" w:color="FA925B" w:themeColor="accent2" w:themeTint="99" w:sz="4" w:space="0"/>
        <w:right w:val="single" w:color="FA925B" w:themeColor="accent2" w:themeTint="99" w:sz="4" w:space="0"/>
        <w:insideH w:val="single" w:color="FA925B" w:themeColor="accent2" w:themeTint="99" w:sz="4" w:space="0"/>
        <w:insideV w:val="single" w:color="FA925B" w:themeColor="accent2"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DDAC8" w:themeFill="accent2" w:themeFillTint="33"/>
      </w:tcPr>
    </w:tblStylePr>
    <w:tblStylePr w:type="band1Horz">
      <w:tblPr/>
      <w:tcPr>
        <w:shd w:val="clear" w:color="auto" w:fill="FDDAC8" w:themeFill="accent2" w:themeFillTint="33"/>
      </w:tcPr>
    </w:tblStylePr>
    <w:tblStylePr w:type="neCell">
      <w:tblPr/>
      <w:tcPr>
        <w:tcBorders>
          <w:bottom w:val="single" w:color="E05206" w:themeColor="accent2" w:sz="4" w:space="0"/>
        </w:tcBorders>
      </w:tcPr>
    </w:tblStylePr>
    <w:tblStylePr w:type="nwCell">
      <w:tblPr/>
      <w:tcPr>
        <w:tcBorders>
          <w:bottom w:val="single" w:color="E05206" w:themeColor="accent2" w:sz="4" w:space="0"/>
        </w:tcBorders>
      </w:tcPr>
    </w:tblStylePr>
    <w:tblStylePr w:type="seCell">
      <w:tblPr/>
      <w:tcPr>
        <w:tcBorders>
          <w:top w:val="single" w:color="E05206" w:themeColor="accent2" w:sz="4" w:space="0"/>
        </w:tcBorders>
      </w:tcPr>
    </w:tblStylePr>
    <w:tblStylePr w:type="swCell">
      <w:tblPr/>
      <w:tcPr>
        <w:tcBorders>
          <w:top w:val="single" w:color="E05206" w:themeColor="accent2" w:sz="4" w:space="0"/>
        </w:tcBorders>
      </w:tcPr>
    </w:tblStylePr>
  </w:style>
  <w:style w:type="table" w:styleId="EstiloRed2" w:customStyle="1">
    <w:name w:val="EstiloRed2"/>
    <w:basedOn w:val="Tablanormal"/>
    <w:uiPriority w:val="99"/>
    <w:rsid w:val="000D71F0"/>
    <w:tblPr/>
  </w:style>
  <w:style w:type="table" w:styleId="EstiloRed" w:customStyle="1">
    <w:name w:val="EstiloRed"/>
    <w:basedOn w:val="Tablanormal"/>
    <w:uiPriority w:val="99"/>
    <w:rsid w:val="000D71F0"/>
    <w:tblPr/>
  </w:style>
  <w:style w:type="table" w:styleId="Estilo1" w:customStyle="1">
    <w:name w:val="Estilo1"/>
    <w:basedOn w:val="Tablanormal"/>
    <w:uiPriority w:val="99"/>
    <w:rsid w:val="000D71F0"/>
    <w:rPr>
      <w:sz w:val="24"/>
    </w:rPr>
    <w:tblPr/>
  </w:style>
  <w:style w:type="table" w:styleId="Tablaconcuadrcula1clara-nfasis4">
    <w:name w:val="Grid Table 1 Light Accent 4"/>
    <w:basedOn w:val="Tablanormal"/>
    <w:uiPriority w:val="46"/>
    <w:rsid w:val="00484C60"/>
    <w:tblPr>
      <w:tblStyleRowBandSize w:val="1"/>
      <w:tblStyleColBandSize w:val="1"/>
      <w:tblBorders>
        <w:top w:val="single" w:color="C6DAA4" w:themeColor="accent4" w:themeTint="66" w:sz="4" w:space="0"/>
        <w:left w:val="single" w:color="C6DAA4" w:themeColor="accent4" w:themeTint="66" w:sz="4" w:space="0"/>
        <w:bottom w:val="single" w:color="C6DAA4" w:themeColor="accent4" w:themeTint="66" w:sz="4" w:space="0"/>
        <w:right w:val="single" w:color="C6DAA4" w:themeColor="accent4" w:themeTint="66" w:sz="4" w:space="0"/>
        <w:insideH w:val="single" w:color="C6DAA4" w:themeColor="accent4" w:themeTint="66" w:sz="4" w:space="0"/>
        <w:insideV w:val="single" w:color="C6DAA4" w:themeColor="accent4" w:themeTint="66" w:sz="4" w:space="0"/>
      </w:tblBorders>
    </w:tblPr>
    <w:tblStylePr w:type="firstRow">
      <w:rPr>
        <w:b/>
        <w:bCs/>
      </w:rPr>
      <w:tblPr/>
      <w:tcPr>
        <w:tcBorders>
          <w:bottom w:val="single" w:color="6C8A37" w:themeColor="accent4" w:sz="12" w:space="0"/>
        </w:tcBorders>
      </w:tcPr>
    </w:tblStylePr>
    <w:tblStylePr w:type="lastRow">
      <w:rPr>
        <w:b/>
        <w:bCs/>
      </w:rPr>
      <w:tblPr/>
      <w:tcPr>
        <w:tcBorders>
          <w:top w:val="double" w:color="6C8A37" w:themeColor="accent4" w:sz="2" w:space="0"/>
        </w:tcBorders>
      </w:tcPr>
    </w:tblStylePr>
    <w:tblStylePr w:type="firstCol">
      <w:rPr>
        <w:b/>
        <w:bCs/>
      </w:rPr>
    </w:tblStylePr>
    <w:tblStylePr w:type="lastCol">
      <w:rPr>
        <w:b/>
        <w:bCs/>
      </w:rPr>
    </w:tblStylePr>
  </w:style>
  <w:style w:type="table" w:styleId="Tablaconcuadrcula7concolores-nfasis4">
    <w:name w:val="Grid Table 7 Colorful Accent 4"/>
    <w:basedOn w:val="Tablanormal"/>
    <w:uiPriority w:val="52"/>
    <w:rsid w:val="00484C60"/>
    <w:rPr>
      <w:color w:val="506729" w:themeColor="accent4" w:themeShade="BF"/>
    </w:rPr>
    <w:tblPr>
      <w:tblStyleRowBandSize w:val="1"/>
      <w:tblStyleColBandSize w:val="1"/>
      <w:tblBorders>
        <w:top w:val="single" w:color="AAC876" w:themeColor="accent4" w:themeTint="99" w:sz="4" w:space="0"/>
        <w:left w:val="single" w:color="AAC876" w:themeColor="accent4" w:themeTint="99" w:sz="4" w:space="0"/>
        <w:bottom w:val="single" w:color="AAC876" w:themeColor="accent4" w:themeTint="99" w:sz="4" w:space="0"/>
        <w:right w:val="single" w:color="AAC876" w:themeColor="accent4" w:themeTint="99" w:sz="4" w:space="0"/>
        <w:insideH w:val="single" w:color="AAC876" w:themeColor="accent4" w:themeTint="99" w:sz="4" w:space="0"/>
        <w:insideV w:val="single" w:color="AAC876" w:themeColor="accent4"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2EDD1" w:themeFill="accent4" w:themeFillTint="33"/>
      </w:tcPr>
    </w:tblStylePr>
    <w:tblStylePr w:type="band1Horz">
      <w:tblPr/>
      <w:tcPr>
        <w:shd w:val="clear" w:color="auto" w:fill="E2EDD1" w:themeFill="accent4" w:themeFillTint="33"/>
      </w:tcPr>
    </w:tblStylePr>
    <w:tblStylePr w:type="neCell">
      <w:tblPr/>
      <w:tcPr>
        <w:tcBorders>
          <w:bottom w:val="single" w:color="6C8A37" w:themeColor="accent4" w:sz="4" w:space="0"/>
        </w:tcBorders>
      </w:tcPr>
    </w:tblStylePr>
    <w:tblStylePr w:type="nwCell">
      <w:tblPr/>
      <w:tcPr>
        <w:tcBorders>
          <w:bottom w:val="single" w:color="6C8A37" w:themeColor="accent4" w:sz="4" w:space="0"/>
        </w:tcBorders>
      </w:tcPr>
    </w:tblStylePr>
    <w:tblStylePr w:type="seCell">
      <w:tblPr/>
      <w:tcPr>
        <w:tcBorders>
          <w:top w:val="single" w:color="6C8A37" w:themeColor="accent4" w:sz="4" w:space="0"/>
        </w:tcBorders>
      </w:tcPr>
    </w:tblStylePr>
    <w:tblStylePr w:type="swCell">
      <w:tblPr/>
      <w:tcPr>
        <w:tcBorders>
          <w:top w:val="single" w:color="6C8A37" w:themeColor="accent4" w:sz="4" w:space="0"/>
        </w:tcBorders>
      </w:tcPr>
    </w:tblStylePr>
  </w:style>
  <w:style w:type="table" w:styleId="Tabladelista3-nfasis1">
    <w:name w:val="List Table 3 Accent 1"/>
    <w:basedOn w:val="Tablanormal"/>
    <w:uiPriority w:val="48"/>
    <w:rsid w:val="00484C60"/>
    <w:tblPr>
      <w:tblStyleRowBandSize w:val="1"/>
      <w:tblStyleColBandSize w:val="1"/>
      <w:tblBorders>
        <w:top w:val="single" w:color="6E2585" w:themeColor="accent1" w:sz="4" w:space="0"/>
        <w:left w:val="single" w:color="6E2585" w:themeColor="accent1" w:sz="4" w:space="0"/>
        <w:bottom w:val="single" w:color="6E2585" w:themeColor="accent1" w:sz="4" w:space="0"/>
        <w:right w:val="single" w:color="6E2585" w:themeColor="accent1" w:sz="4" w:space="0"/>
      </w:tblBorders>
    </w:tblPr>
    <w:tblStylePr w:type="firstRow">
      <w:rPr>
        <w:b/>
        <w:bCs/>
        <w:color w:val="FFFFFF" w:themeColor="background1"/>
      </w:rPr>
      <w:tblPr/>
      <w:tcPr>
        <w:shd w:val="clear" w:color="auto" w:fill="6E2585" w:themeFill="accent1"/>
      </w:tcPr>
    </w:tblStylePr>
    <w:tblStylePr w:type="lastRow">
      <w:rPr>
        <w:b/>
        <w:bCs/>
      </w:rPr>
      <w:tblPr/>
      <w:tcPr>
        <w:tcBorders>
          <w:top w:val="double" w:color="6E2585"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6E2585" w:themeColor="accent1" w:sz="4" w:space="0"/>
          <w:right w:val="single" w:color="6E2585" w:themeColor="accent1" w:sz="4" w:space="0"/>
        </w:tcBorders>
      </w:tcPr>
    </w:tblStylePr>
    <w:tblStylePr w:type="band1Horz">
      <w:tblPr/>
      <w:tcPr>
        <w:tcBorders>
          <w:top w:val="single" w:color="6E2585" w:themeColor="accent1" w:sz="4" w:space="0"/>
          <w:bottom w:val="single" w:color="6E2585"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6E2585" w:themeColor="accent1" w:sz="4" w:space="0"/>
          <w:left w:val="nil"/>
        </w:tcBorders>
      </w:tcPr>
    </w:tblStylePr>
    <w:tblStylePr w:type="swCell">
      <w:tblPr/>
      <w:tcPr>
        <w:tcBorders>
          <w:top w:val="double" w:color="6E2585" w:themeColor="accent1" w:sz="4" w:space="0"/>
          <w:right w:val="nil"/>
        </w:tcBorders>
      </w:tcPr>
    </w:tblStylePr>
  </w:style>
  <w:style w:type="table" w:styleId="Tabladelista4-nfasis4">
    <w:name w:val="List Table 4 Accent 4"/>
    <w:basedOn w:val="Tablanormal"/>
    <w:uiPriority w:val="49"/>
    <w:rsid w:val="00484C60"/>
    <w:tblPr>
      <w:tblStyleRowBandSize w:val="1"/>
      <w:tblStyleColBandSize w:val="1"/>
      <w:tblBorders>
        <w:top w:val="single" w:color="AAC876" w:themeColor="accent4" w:themeTint="99" w:sz="4" w:space="0"/>
        <w:left w:val="single" w:color="AAC876" w:themeColor="accent4" w:themeTint="99" w:sz="4" w:space="0"/>
        <w:bottom w:val="single" w:color="AAC876" w:themeColor="accent4" w:themeTint="99" w:sz="4" w:space="0"/>
        <w:right w:val="single" w:color="AAC876" w:themeColor="accent4" w:themeTint="99" w:sz="4" w:space="0"/>
        <w:insideH w:val="single" w:color="AAC876" w:themeColor="accent4" w:themeTint="99" w:sz="4" w:space="0"/>
      </w:tblBorders>
    </w:tblPr>
    <w:tblStylePr w:type="firstRow">
      <w:rPr>
        <w:b/>
        <w:bCs/>
        <w:color w:val="FFFFFF" w:themeColor="background1"/>
      </w:rPr>
      <w:tblPr/>
      <w:tcPr>
        <w:tcBorders>
          <w:top w:val="single" w:color="6C8A37" w:themeColor="accent4" w:sz="4" w:space="0"/>
          <w:left w:val="single" w:color="6C8A37" w:themeColor="accent4" w:sz="4" w:space="0"/>
          <w:bottom w:val="single" w:color="6C8A37" w:themeColor="accent4" w:sz="4" w:space="0"/>
          <w:right w:val="single" w:color="6C8A37" w:themeColor="accent4" w:sz="4" w:space="0"/>
          <w:insideH w:val="nil"/>
        </w:tcBorders>
        <w:shd w:val="clear" w:color="auto" w:fill="6C8A37" w:themeFill="accent4"/>
      </w:tcPr>
    </w:tblStylePr>
    <w:tblStylePr w:type="lastRow">
      <w:rPr>
        <w:b/>
        <w:bCs/>
      </w:rPr>
      <w:tblPr/>
      <w:tcPr>
        <w:tcBorders>
          <w:top w:val="double" w:color="6C8A37" w:themeColor="accent4" w:sz="4" w:space="0"/>
        </w:tcBorders>
      </w:tcPr>
    </w:tblStylePr>
    <w:tblStylePr w:type="firstCol">
      <w:rPr>
        <w:b/>
        <w:bCs/>
      </w:rPr>
    </w:tblStylePr>
    <w:tblStylePr w:type="lastCol">
      <w:rPr>
        <w:b/>
        <w:bCs/>
      </w:rPr>
    </w:tblStylePr>
    <w:tblStylePr w:type="band1Vert">
      <w:tblPr/>
      <w:tcPr>
        <w:shd w:val="clear" w:color="auto" w:fill="E2EDD1" w:themeFill="accent4" w:themeFillTint="33"/>
      </w:tcPr>
    </w:tblStylePr>
    <w:tblStylePr w:type="band1Horz">
      <w:tblPr/>
      <w:tcPr>
        <w:shd w:val="clear" w:color="auto" w:fill="E2EDD1" w:themeFill="accent4" w:themeFillTint="33"/>
      </w:tcPr>
    </w:tblStylePr>
  </w:style>
  <w:style w:type="table" w:styleId="Tabladelista4-nfasis1">
    <w:name w:val="List Table 4 Accent 1"/>
    <w:basedOn w:val="Tablanormal"/>
    <w:uiPriority w:val="49"/>
    <w:rsid w:val="00B32132"/>
    <w:tblPr>
      <w:tblStyleRowBandSize w:val="1"/>
      <w:tblStyleColBandSize w:val="1"/>
      <w:tblBorders>
        <w:top w:val="single" w:color="B65FD2" w:themeColor="accent1" w:themeTint="99" w:sz="4" w:space="0"/>
        <w:left w:val="single" w:color="B65FD2" w:themeColor="accent1" w:themeTint="99" w:sz="4" w:space="0"/>
        <w:bottom w:val="single" w:color="B65FD2" w:themeColor="accent1" w:themeTint="99" w:sz="4" w:space="0"/>
        <w:right w:val="single" w:color="B65FD2" w:themeColor="accent1" w:themeTint="99" w:sz="4" w:space="0"/>
        <w:insideH w:val="single" w:color="B65FD2" w:themeColor="accent1" w:themeTint="99" w:sz="4" w:space="0"/>
      </w:tblBorders>
    </w:tblPr>
    <w:tblStylePr w:type="firstRow">
      <w:rPr>
        <w:b/>
        <w:bCs/>
        <w:color w:val="FFFFFF" w:themeColor="background1"/>
      </w:rPr>
      <w:tblPr/>
      <w:tcPr>
        <w:tcBorders>
          <w:top w:val="single" w:color="6E2585" w:themeColor="accent1" w:sz="4" w:space="0"/>
          <w:left w:val="single" w:color="6E2585" w:themeColor="accent1" w:sz="4" w:space="0"/>
          <w:bottom w:val="single" w:color="6E2585" w:themeColor="accent1" w:sz="4" w:space="0"/>
          <w:right w:val="single" w:color="6E2585" w:themeColor="accent1" w:sz="4" w:space="0"/>
          <w:insideH w:val="nil"/>
        </w:tcBorders>
        <w:shd w:val="clear" w:color="auto" w:fill="6E2585" w:themeFill="accent1"/>
      </w:tcPr>
    </w:tblStylePr>
    <w:tblStylePr w:type="lastRow">
      <w:rPr>
        <w:b/>
        <w:bCs/>
      </w:rPr>
      <w:tblPr/>
      <w:tcPr>
        <w:tcBorders>
          <w:top w:val="double" w:color="6E2585" w:themeColor="accent1" w:sz="4" w:space="0"/>
        </w:tcBorders>
      </w:tcPr>
    </w:tblStylePr>
    <w:tblStylePr w:type="firstCol">
      <w:rPr>
        <w:b/>
        <w:bCs/>
      </w:rPr>
    </w:tblStylePr>
    <w:tblStylePr w:type="lastCol">
      <w:rPr>
        <w:b/>
        <w:bCs/>
      </w:rPr>
    </w:tblStylePr>
    <w:tblStylePr w:type="band1Vert">
      <w:tblPr/>
      <w:tcPr>
        <w:shd w:val="clear" w:color="auto" w:fill="E6C9F0" w:themeFill="accent1" w:themeFillTint="33"/>
      </w:tcPr>
    </w:tblStylePr>
    <w:tblStylePr w:type="band1Horz">
      <w:tblPr/>
      <w:tcPr>
        <w:shd w:val="clear" w:color="auto" w:fill="E6C9F0" w:themeFill="accent1" w:themeFillTint="33"/>
      </w:tcPr>
    </w:tblStylePr>
  </w:style>
  <w:style w:type="table" w:styleId="Tablaconcuadrcula3-nfasis3">
    <w:name w:val="Grid Table 3 Accent 3"/>
    <w:basedOn w:val="Tablanormal"/>
    <w:uiPriority w:val="48"/>
    <w:rsid w:val="00711691"/>
    <w:tblPr>
      <w:tblStyleRowBandSize w:val="1"/>
      <w:tblStyleColBandSize w:val="1"/>
      <w:tblBorders>
        <w:top w:val="single" w:color="EBCC86" w:themeColor="accent3" w:themeTint="99" w:sz="4" w:space="0"/>
        <w:left w:val="single" w:color="EBCC86" w:themeColor="accent3" w:themeTint="99" w:sz="4" w:space="0"/>
        <w:bottom w:val="single" w:color="EBCC86" w:themeColor="accent3" w:themeTint="99" w:sz="4" w:space="0"/>
        <w:right w:val="single" w:color="EBCC86" w:themeColor="accent3" w:themeTint="99" w:sz="4" w:space="0"/>
        <w:insideH w:val="single" w:color="EBCC86" w:themeColor="accent3" w:themeTint="99" w:sz="4" w:space="0"/>
        <w:insideV w:val="single" w:color="EBCC86" w:themeColor="accent3"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8EED6" w:themeFill="accent3" w:themeFillTint="33"/>
      </w:tcPr>
    </w:tblStylePr>
    <w:tblStylePr w:type="band1Horz">
      <w:tblPr/>
      <w:tcPr>
        <w:shd w:val="clear" w:color="auto" w:fill="F8EED6" w:themeFill="accent3" w:themeFillTint="33"/>
      </w:tcPr>
    </w:tblStylePr>
    <w:tblStylePr w:type="neCell">
      <w:tblPr/>
      <w:tcPr>
        <w:tcBorders>
          <w:bottom w:val="single" w:color="DFAC37" w:themeColor="accent3" w:sz="4" w:space="0"/>
        </w:tcBorders>
      </w:tcPr>
    </w:tblStylePr>
    <w:tblStylePr w:type="nwCell">
      <w:tblPr/>
      <w:tcPr>
        <w:tcBorders>
          <w:bottom w:val="single" w:color="DFAC37" w:themeColor="accent3" w:sz="4" w:space="0"/>
        </w:tcBorders>
      </w:tcPr>
    </w:tblStylePr>
    <w:tblStylePr w:type="seCell">
      <w:tblPr/>
      <w:tcPr>
        <w:tcBorders>
          <w:top w:val="single" w:color="DFAC37" w:themeColor="accent3" w:sz="4" w:space="0"/>
        </w:tcBorders>
      </w:tcPr>
    </w:tblStylePr>
    <w:tblStylePr w:type="swCell">
      <w:tblPr/>
      <w:tcPr>
        <w:tcBorders>
          <w:top w:val="single" w:color="DFAC37" w:themeColor="accent3" w:sz="4" w:space="0"/>
        </w:tcBorders>
      </w:tcPr>
    </w:tblStylePr>
  </w:style>
  <w:style w:type="paragraph" w:styleId="NormalWeb">
    <w:name w:val="Normal (Web)"/>
    <w:basedOn w:val="Normal"/>
    <w:uiPriority w:val="99"/>
    <w:unhideWhenUsed/>
    <w:rsid w:val="00E6735E"/>
    <w:pPr>
      <w:suppressAutoHyphens w:val="0"/>
      <w:spacing w:before="100" w:beforeAutospacing="1" w:after="100" w:afterAutospacing="1" w:line="240" w:lineRule="auto"/>
    </w:pPr>
    <w:rPr>
      <w:rFonts w:ascii="Times New Roman" w:hAnsi="Times New Roman" w:eastAsia="Times New Roman" w:cs="Times New Roman"/>
      <w:sz w:val="24"/>
      <w:szCs w:val="24"/>
      <w:lang w:eastAsia="es-ES"/>
    </w:rPr>
  </w:style>
  <w:style w:type="character" w:styleId="Hipervnculo">
    <w:name w:val="Hyperlink"/>
    <w:basedOn w:val="Fuentedeprrafopredeter"/>
    <w:uiPriority w:val="99"/>
    <w:unhideWhenUsed/>
    <w:rsid w:val="00E6735E"/>
    <w:rPr>
      <w:color w:val="0563C1" w:themeColor="hyperlink"/>
      <w:u w:val="single"/>
    </w:rPr>
  </w:style>
  <w:style w:type="character" w:styleId="Hipervnculovisitado">
    <w:name w:val="FollowedHyperlink"/>
    <w:basedOn w:val="Fuentedeprrafopredeter"/>
    <w:uiPriority w:val="99"/>
    <w:semiHidden/>
    <w:unhideWhenUsed/>
    <w:rsid w:val="00135E42"/>
    <w:rPr>
      <w:color w:val="954F72" w:themeColor="followedHyperlink"/>
      <w:u w:val="single"/>
    </w:rPr>
  </w:style>
  <w:style w:type="paragraph" w:styleId="Textodestacado" w:customStyle="1">
    <w:name w:val="Texto destacado"/>
    <w:basedOn w:val="Normal"/>
    <w:uiPriority w:val="99"/>
    <w:rsid w:val="00B8085A"/>
    <w:pPr>
      <w:suppressAutoHyphens w:val="0"/>
      <w:autoSpaceDE w:val="0"/>
      <w:autoSpaceDN w:val="0"/>
      <w:adjustRightInd w:val="0"/>
      <w:spacing w:before="227" w:after="170" w:line="340" w:lineRule="atLeast"/>
      <w:textAlignment w:val="center"/>
    </w:pPr>
    <w:rPr>
      <w:rFonts w:ascii="Neutra Text" w:hAnsi="Neutra Text" w:cs="Neutra Text"/>
      <w:b/>
      <w:bCs/>
      <w:color w:val="000000"/>
      <w:sz w:val="28"/>
      <w:szCs w:val="28"/>
      <w:lang w:val="es-ES_tradnl"/>
    </w:rPr>
  </w:style>
  <w:style w:type="character" w:styleId="Morado" w:customStyle="1">
    <w:name w:val="Morado"/>
    <w:uiPriority w:val="99"/>
    <w:rsid w:val="00B8085A"/>
    <w:rPr>
      <w:color w:val="6D2684"/>
    </w:rPr>
  </w:style>
  <w:style w:type="paragraph" w:styleId="Listaconvietas">
    <w:name w:val="List Bullet"/>
    <w:basedOn w:val="Normal"/>
    <w:uiPriority w:val="99"/>
    <w:rsid w:val="00BF63F4"/>
    <w:pPr>
      <w:tabs>
        <w:tab w:val="left" w:pos="170"/>
        <w:tab w:val="left" w:pos="227"/>
      </w:tabs>
      <w:suppressAutoHyphens w:val="0"/>
      <w:autoSpaceDE w:val="0"/>
      <w:autoSpaceDN w:val="0"/>
      <w:adjustRightInd w:val="0"/>
      <w:spacing w:before="170" w:after="0" w:line="260" w:lineRule="atLeast"/>
      <w:ind w:left="397" w:firstLine="113"/>
      <w:textAlignment w:val="center"/>
    </w:pPr>
    <w:rPr>
      <w:rFonts w:ascii="Neutra Text" w:hAnsi="Neutra Text" w:cs="Neutra Text"/>
      <w:color w:val="333333"/>
      <w:spacing w:val="-2"/>
      <w:lang w:val="es-ES_tradnl"/>
    </w:rPr>
  </w:style>
  <w:style w:type="character" w:styleId="Bold" w:customStyle="1">
    <w:name w:val="Bold"/>
    <w:uiPriority w:val="99"/>
    <w:rsid w:val="00BF63F4"/>
    <w:rPr>
      <w:rFonts w:ascii="Neutra Text" w:hAnsi="Neutra Text" w:cs="Neutra Text"/>
      <w:b/>
      <w:bCs/>
      <w:color w:val="000000"/>
    </w:rPr>
  </w:style>
  <w:style w:type="paragraph" w:styleId="Prrafobsico" w:customStyle="1">
    <w:name w:val="[Párrafo básico]"/>
    <w:basedOn w:val="Normal"/>
    <w:uiPriority w:val="99"/>
    <w:rsid w:val="00612450"/>
    <w:pPr>
      <w:suppressAutoHyphens w:val="0"/>
      <w:autoSpaceDE w:val="0"/>
      <w:autoSpaceDN w:val="0"/>
      <w:adjustRightInd w:val="0"/>
      <w:spacing w:after="0" w:line="260" w:lineRule="atLeast"/>
      <w:textAlignment w:val="center"/>
    </w:pPr>
    <w:rPr>
      <w:rFonts w:ascii="Neutra Text" w:hAnsi="Neutra Text" w:cs="Neutra Text"/>
      <w:color w:val="000000"/>
      <w:spacing w:val="-4"/>
      <w:lang w:val="es-ES_tradnl"/>
    </w:rPr>
  </w:style>
  <w:style w:type="table" w:styleId="Tablaconcuadrcula1clara-nfasis3">
    <w:name w:val="Grid Table 1 Light Accent 3"/>
    <w:basedOn w:val="Tablanormal"/>
    <w:uiPriority w:val="46"/>
    <w:rsid w:val="00FA3A33"/>
    <w:tblPr>
      <w:tblStyleRowBandSize w:val="1"/>
      <w:tblStyleColBandSize w:val="1"/>
      <w:tblBorders>
        <w:top w:val="single" w:color="F2DDAE" w:themeColor="accent3" w:themeTint="66" w:sz="4" w:space="0"/>
        <w:left w:val="single" w:color="F2DDAE" w:themeColor="accent3" w:themeTint="66" w:sz="4" w:space="0"/>
        <w:bottom w:val="single" w:color="F2DDAE" w:themeColor="accent3" w:themeTint="66" w:sz="4" w:space="0"/>
        <w:right w:val="single" w:color="F2DDAE" w:themeColor="accent3" w:themeTint="66" w:sz="4" w:space="0"/>
        <w:insideH w:val="single" w:color="F2DDAE" w:themeColor="accent3" w:themeTint="66" w:sz="4" w:space="0"/>
        <w:insideV w:val="single" w:color="F2DDAE" w:themeColor="accent3" w:themeTint="66" w:sz="4" w:space="0"/>
      </w:tblBorders>
    </w:tblPr>
    <w:tblStylePr w:type="firstRow">
      <w:rPr>
        <w:b/>
        <w:bCs/>
      </w:rPr>
      <w:tblPr/>
      <w:tcPr>
        <w:tcBorders>
          <w:bottom w:val="single" w:color="EBCC86" w:themeColor="accent3" w:themeTint="99" w:sz="12" w:space="0"/>
        </w:tcBorders>
      </w:tcPr>
    </w:tblStylePr>
    <w:tblStylePr w:type="lastRow">
      <w:rPr>
        <w:b/>
        <w:bCs/>
      </w:rPr>
      <w:tblPr/>
      <w:tcPr>
        <w:tcBorders>
          <w:top w:val="double" w:color="EBCC86" w:themeColor="accent3" w:themeTint="99" w:sz="2" w:space="0"/>
        </w:tcBorders>
      </w:tcPr>
    </w:tblStylePr>
    <w:tblStylePr w:type="firstCol">
      <w:rPr>
        <w:b/>
        <w:bCs/>
      </w:rPr>
    </w:tblStylePr>
    <w:tblStylePr w:type="lastCol">
      <w:rPr>
        <w:b/>
        <w:bCs/>
      </w:rPr>
    </w:tblStylePr>
  </w:style>
  <w:style w:type="table" w:styleId="Tablanormal5">
    <w:name w:val="Plain Table 5"/>
    <w:basedOn w:val="Tablanormal"/>
    <w:uiPriority w:val="45"/>
    <w:rsid w:val="00FA3A33"/>
    <w:tblPr>
      <w:tblStyleRowBandSize w:val="1"/>
      <w:tblStyleColBandSize w:val="1"/>
    </w:tblPr>
    <w:tblStylePr w:type="firstRow">
      <w:rPr>
        <w:rFonts w:asciiTheme="majorHAnsi" w:hAnsiTheme="majorHAnsi" w:eastAsiaTheme="majorEastAsia" w:cstheme="majorBidi"/>
        <w:i/>
        <w:iCs/>
        <w:sz w:val="26"/>
      </w:rPr>
      <w:tblPr/>
      <w:tcPr>
        <w:tcBorders>
          <w:bottom w:val="single" w:color="7F7F7F" w:themeColor="text1" w:themeTint="80" w:sz="4" w:space="0"/>
        </w:tcBorders>
        <w:shd w:val="clear" w:color="auto" w:fill="FFFFFF" w:themeFill="background1"/>
      </w:tcPr>
    </w:tblStylePr>
    <w:tblStylePr w:type="lastRow">
      <w:rPr>
        <w:rFonts w:asciiTheme="majorHAnsi" w:hAnsiTheme="majorHAnsi" w:eastAsiaTheme="majorEastAsia" w:cstheme="majorBidi"/>
        <w:i/>
        <w:iCs/>
        <w:sz w:val="26"/>
      </w:rPr>
      <w:tblPr/>
      <w:tcPr>
        <w:tcBorders>
          <w:top w:val="single" w:color="7F7F7F" w:themeColor="text1" w:themeTint="80" w:sz="4" w:space="0"/>
        </w:tcBorders>
        <w:shd w:val="clear" w:color="auto" w:fill="FFFFFF" w:themeFill="background1"/>
      </w:tcPr>
    </w:tblStylePr>
    <w:tblStylePr w:type="firstCol">
      <w:pPr>
        <w:jc w:val="right"/>
      </w:pPr>
      <w:rPr>
        <w:rFonts w:asciiTheme="majorHAnsi" w:hAnsiTheme="majorHAnsi" w:eastAsiaTheme="majorEastAsia" w:cstheme="majorBidi"/>
        <w:i/>
        <w:iCs/>
        <w:sz w:val="26"/>
      </w:rPr>
      <w:tblPr/>
      <w:tcPr>
        <w:tcBorders>
          <w:right w:val="single" w:color="7F7F7F" w:themeColor="text1" w:themeTint="80" w:sz="4" w:space="0"/>
        </w:tcBorders>
        <w:shd w:val="clear" w:color="auto" w:fill="FFFFFF" w:themeFill="background1"/>
      </w:tcPr>
    </w:tblStylePr>
    <w:tblStylePr w:type="lastCol">
      <w:rPr>
        <w:rFonts w:asciiTheme="majorHAnsi" w:hAnsiTheme="majorHAnsi" w:eastAsiaTheme="majorEastAsia" w:cstheme="majorBidi"/>
        <w:i/>
        <w:iCs/>
        <w:sz w:val="26"/>
      </w:rPr>
      <w:tblPr/>
      <w:tcPr>
        <w:tcBorders>
          <w:left w:val="single" w:color="7F7F7F" w:themeColor="text1" w:themeTint="80" w:sz="4" w:space="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numbering" w:styleId="Listaactual1" w:customStyle="1">
    <w:name w:val="Lista actual1"/>
    <w:uiPriority w:val="99"/>
    <w:rsid w:val="004E464F"/>
    <w:pPr>
      <w:numPr>
        <w:numId w:val="3"/>
      </w:numPr>
    </w:pPr>
  </w:style>
  <w:style w:type="numbering" w:styleId="Listaactual2" w:customStyle="1">
    <w:name w:val="Lista actual2"/>
    <w:uiPriority w:val="99"/>
    <w:rsid w:val="004E464F"/>
    <w:pPr>
      <w:numPr>
        <w:numId w:val="4"/>
      </w:numPr>
    </w:pPr>
  </w:style>
  <w:style w:type="numbering" w:styleId="Listaactual3" w:customStyle="1">
    <w:name w:val="Lista actual3"/>
    <w:uiPriority w:val="99"/>
    <w:rsid w:val="004E464F"/>
    <w:pPr>
      <w:numPr>
        <w:numId w:val="5"/>
      </w:numPr>
    </w:pPr>
  </w:style>
  <w:style w:type="numbering" w:styleId="Listaactual4" w:customStyle="1">
    <w:name w:val="Lista actual4"/>
    <w:uiPriority w:val="99"/>
    <w:rsid w:val="004E464F"/>
    <w:pPr>
      <w:numPr>
        <w:numId w:val="6"/>
      </w:numPr>
    </w:pPr>
  </w:style>
  <w:style w:type="numbering" w:styleId="Listaactual5" w:customStyle="1">
    <w:name w:val="Lista actual5"/>
    <w:uiPriority w:val="99"/>
    <w:rsid w:val="004E464F"/>
    <w:pPr>
      <w:numPr>
        <w:numId w:val="7"/>
      </w:numPr>
    </w:pPr>
  </w:style>
  <w:style w:type="character" w:styleId="normaltextrun" w:customStyle="1">
    <w:name w:val="normaltextrun"/>
    <w:basedOn w:val="Fuentedeprrafopredeter"/>
    <w:rsid w:val="003E146F"/>
  </w:style>
  <w:style w:type="character" w:styleId="eop" w:customStyle="1">
    <w:name w:val="eop"/>
    <w:basedOn w:val="Fuentedeprrafopredeter"/>
    <w:rsid w:val="00701B17"/>
  </w:style>
  <w:style w:type="paragraph" w:styleId="paragraph" w:customStyle="1">
    <w:name w:val="paragraph"/>
    <w:basedOn w:val="Normal"/>
    <w:rsid w:val="00B13511"/>
    <w:pPr>
      <w:suppressAutoHyphens w:val="0"/>
      <w:spacing w:before="100" w:beforeAutospacing="1" w:after="100" w:afterAutospacing="1" w:line="240" w:lineRule="auto"/>
      <w:jc w:val="left"/>
    </w:pPr>
    <w:rPr>
      <w:rFonts w:ascii="Times New Roman" w:hAnsi="Times New Roman" w:eastAsia="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64980">
      <w:bodyDiv w:val="1"/>
      <w:marLeft w:val="0"/>
      <w:marRight w:val="0"/>
      <w:marTop w:val="0"/>
      <w:marBottom w:val="0"/>
      <w:divBdr>
        <w:top w:val="none" w:sz="0" w:space="0" w:color="auto"/>
        <w:left w:val="none" w:sz="0" w:space="0" w:color="auto"/>
        <w:bottom w:val="none" w:sz="0" w:space="0" w:color="auto"/>
        <w:right w:val="none" w:sz="0" w:space="0" w:color="auto"/>
      </w:divBdr>
      <w:divsChild>
        <w:div w:id="996149178">
          <w:marLeft w:val="547"/>
          <w:marRight w:val="0"/>
          <w:marTop w:val="0"/>
          <w:marBottom w:val="0"/>
          <w:divBdr>
            <w:top w:val="none" w:sz="0" w:space="0" w:color="auto"/>
            <w:left w:val="none" w:sz="0" w:space="0" w:color="auto"/>
            <w:bottom w:val="none" w:sz="0" w:space="0" w:color="auto"/>
            <w:right w:val="none" w:sz="0" w:space="0" w:color="auto"/>
          </w:divBdr>
        </w:div>
      </w:divsChild>
    </w:div>
    <w:div w:id="123086163">
      <w:bodyDiv w:val="1"/>
      <w:marLeft w:val="0"/>
      <w:marRight w:val="0"/>
      <w:marTop w:val="0"/>
      <w:marBottom w:val="0"/>
      <w:divBdr>
        <w:top w:val="none" w:sz="0" w:space="0" w:color="auto"/>
        <w:left w:val="none" w:sz="0" w:space="0" w:color="auto"/>
        <w:bottom w:val="none" w:sz="0" w:space="0" w:color="auto"/>
        <w:right w:val="none" w:sz="0" w:space="0" w:color="auto"/>
      </w:divBdr>
    </w:div>
    <w:div w:id="233247997">
      <w:bodyDiv w:val="1"/>
      <w:marLeft w:val="0"/>
      <w:marRight w:val="0"/>
      <w:marTop w:val="0"/>
      <w:marBottom w:val="0"/>
      <w:divBdr>
        <w:top w:val="none" w:sz="0" w:space="0" w:color="auto"/>
        <w:left w:val="none" w:sz="0" w:space="0" w:color="auto"/>
        <w:bottom w:val="none" w:sz="0" w:space="0" w:color="auto"/>
        <w:right w:val="none" w:sz="0" w:space="0" w:color="auto"/>
      </w:divBdr>
      <w:divsChild>
        <w:div w:id="1578977492">
          <w:marLeft w:val="547"/>
          <w:marRight w:val="0"/>
          <w:marTop w:val="0"/>
          <w:marBottom w:val="0"/>
          <w:divBdr>
            <w:top w:val="none" w:sz="0" w:space="0" w:color="auto"/>
            <w:left w:val="none" w:sz="0" w:space="0" w:color="auto"/>
            <w:bottom w:val="none" w:sz="0" w:space="0" w:color="auto"/>
            <w:right w:val="none" w:sz="0" w:space="0" w:color="auto"/>
          </w:divBdr>
        </w:div>
      </w:divsChild>
    </w:div>
    <w:div w:id="272593172">
      <w:bodyDiv w:val="1"/>
      <w:marLeft w:val="0"/>
      <w:marRight w:val="0"/>
      <w:marTop w:val="0"/>
      <w:marBottom w:val="0"/>
      <w:divBdr>
        <w:top w:val="none" w:sz="0" w:space="0" w:color="auto"/>
        <w:left w:val="none" w:sz="0" w:space="0" w:color="auto"/>
        <w:bottom w:val="none" w:sz="0" w:space="0" w:color="auto"/>
        <w:right w:val="none" w:sz="0" w:space="0" w:color="auto"/>
      </w:divBdr>
      <w:divsChild>
        <w:div w:id="1432387270">
          <w:marLeft w:val="547"/>
          <w:marRight w:val="0"/>
          <w:marTop w:val="0"/>
          <w:marBottom w:val="0"/>
          <w:divBdr>
            <w:top w:val="none" w:sz="0" w:space="0" w:color="auto"/>
            <w:left w:val="none" w:sz="0" w:space="0" w:color="auto"/>
            <w:bottom w:val="none" w:sz="0" w:space="0" w:color="auto"/>
            <w:right w:val="none" w:sz="0" w:space="0" w:color="auto"/>
          </w:divBdr>
        </w:div>
      </w:divsChild>
    </w:div>
    <w:div w:id="345643194">
      <w:bodyDiv w:val="1"/>
      <w:marLeft w:val="0"/>
      <w:marRight w:val="0"/>
      <w:marTop w:val="0"/>
      <w:marBottom w:val="0"/>
      <w:divBdr>
        <w:top w:val="none" w:sz="0" w:space="0" w:color="auto"/>
        <w:left w:val="none" w:sz="0" w:space="0" w:color="auto"/>
        <w:bottom w:val="none" w:sz="0" w:space="0" w:color="auto"/>
        <w:right w:val="none" w:sz="0" w:space="0" w:color="auto"/>
      </w:divBdr>
    </w:div>
    <w:div w:id="499540428">
      <w:bodyDiv w:val="1"/>
      <w:marLeft w:val="0"/>
      <w:marRight w:val="0"/>
      <w:marTop w:val="0"/>
      <w:marBottom w:val="0"/>
      <w:divBdr>
        <w:top w:val="none" w:sz="0" w:space="0" w:color="auto"/>
        <w:left w:val="none" w:sz="0" w:space="0" w:color="auto"/>
        <w:bottom w:val="none" w:sz="0" w:space="0" w:color="auto"/>
        <w:right w:val="none" w:sz="0" w:space="0" w:color="auto"/>
      </w:divBdr>
      <w:divsChild>
        <w:div w:id="605189886">
          <w:marLeft w:val="547"/>
          <w:marRight w:val="0"/>
          <w:marTop w:val="0"/>
          <w:marBottom w:val="0"/>
          <w:divBdr>
            <w:top w:val="none" w:sz="0" w:space="0" w:color="auto"/>
            <w:left w:val="none" w:sz="0" w:space="0" w:color="auto"/>
            <w:bottom w:val="none" w:sz="0" w:space="0" w:color="auto"/>
            <w:right w:val="none" w:sz="0" w:space="0" w:color="auto"/>
          </w:divBdr>
        </w:div>
      </w:divsChild>
    </w:div>
    <w:div w:id="659693513">
      <w:bodyDiv w:val="1"/>
      <w:marLeft w:val="0"/>
      <w:marRight w:val="0"/>
      <w:marTop w:val="0"/>
      <w:marBottom w:val="0"/>
      <w:divBdr>
        <w:top w:val="none" w:sz="0" w:space="0" w:color="auto"/>
        <w:left w:val="none" w:sz="0" w:space="0" w:color="auto"/>
        <w:bottom w:val="none" w:sz="0" w:space="0" w:color="auto"/>
        <w:right w:val="none" w:sz="0" w:space="0" w:color="auto"/>
      </w:divBdr>
      <w:divsChild>
        <w:div w:id="1979526608">
          <w:marLeft w:val="547"/>
          <w:marRight w:val="0"/>
          <w:marTop w:val="0"/>
          <w:marBottom w:val="0"/>
          <w:divBdr>
            <w:top w:val="none" w:sz="0" w:space="0" w:color="auto"/>
            <w:left w:val="none" w:sz="0" w:space="0" w:color="auto"/>
            <w:bottom w:val="none" w:sz="0" w:space="0" w:color="auto"/>
            <w:right w:val="none" w:sz="0" w:space="0" w:color="auto"/>
          </w:divBdr>
        </w:div>
        <w:div w:id="1610547948">
          <w:marLeft w:val="547"/>
          <w:marRight w:val="0"/>
          <w:marTop w:val="0"/>
          <w:marBottom w:val="0"/>
          <w:divBdr>
            <w:top w:val="none" w:sz="0" w:space="0" w:color="auto"/>
            <w:left w:val="none" w:sz="0" w:space="0" w:color="auto"/>
            <w:bottom w:val="none" w:sz="0" w:space="0" w:color="auto"/>
            <w:right w:val="none" w:sz="0" w:space="0" w:color="auto"/>
          </w:divBdr>
        </w:div>
        <w:div w:id="1857573487">
          <w:marLeft w:val="547"/>
          <w:marRight w:val="0"/>
          <w:marTop w:val="0"/>
          <w:marBottom w:val="0"/>
          <w:divBdr>
            <w:top w:val="none" w:sz="0" w:space="0" w:color="auto"/>
            <w:left w:val="none" w:sz="0" w:space="0" w:color="auto"/>
            <w:bottom w:val="none" w:sz="0" w:space="0" w:color="auto"/>
            <w:right w:val="none" w:sz="0" w:space="0" w:color="auto"/>
          </w:divBdr>
        </w:div>
        <w:div w:id="200094785">
          <w:marLeft w:val="547"/>
          <w:marRight w:val="0"/>
          <w:marTop w:val="0"/>
          <w:marBottom w:val="0"/>
          <w:divBdr>
            <w:top w:val="none" w:sz="0" w:space="0" w:color="auto"/>
            <w:left w:val="none" w:sz="0" w:space="0" w:color="auto"/>
            <w:bottom w:val="none" w:sz="0" w:space="0" w:color="auto"/>
            <w:right w:val="none" w:sz="0" w:space="0" w:color="auto"/>
          </w:divBdr>
        </w:div>
      </w:divsChild>
    </w:div>
    <w:div w:id="680857819">
      <w:bodyDiv w:val="1"/>
      <w:marLeft w:val="0"/>
      <w:marRight w:val="0"/>
      <w:marTop w:val="0"/>
      <w:marBottom w:val="0"/>
      <w:divBdr>
        <w:top w:val="none" w:sz="0" w:space="0" w:color="auto"/>
        <w:left w:val="none" w:sz="0" w:space="0" w:color="auto"/>
        <w:bottom w:val="none" w:sz="0" w:space="0" w:color="auto"/>
        <w:right w:val="none" w:sz="0" w:space="0" w:color="auto"/>
      </w:divBdr>
      <w:divsChild>
        <w:div w:id="870728154">
          <w:marLeft w:val="547"/>
          <w:marRight w:val="0"/>
          <w:marTop w:val="0"/>
          <w:marBottom w:val="0"/>
          <w:divBdr>
            <w:top w:val="none" w:sz="0" w:space="0" w:color="auto"/>
            <w:left w:val="none" w:sz="0" w:space="0" w:color="auto"/>
            <w:bottom w:val="none" w:sz="0" w:space="0" w:color="auto"/>
            <w:right w:val="none" w:sz="0" w:space="0" w:color="auto"/>
          </w:divBdr>
        </w:div>
        <w:div w:id="1079717635">
          <w:marLeft w:val="547"/>
          <w:marRight w:val="0"/>
          <w:marTop w:val="0"/>
          <w:marBottom w:val="0"/>
          <w:divBdr>
            <w:top w:val="none" w:sz="0" w:space="0" w:color="auto"/>
            <w:left w:val="none" w:sz="0" w:space="0" w:color="auto"/>
            <w:bottom w:val="none" w:sz="0" w:space="0" w:color="auto"/>
            <w:right w:val="none" w:sz="0" w:space="0" w:color="auto"/>
          </w:divBdr>
        </w:div>
        <w:div w:id="1557739362">
          <w:marLeft w:val="547"/>
          <w:marRight w:val="0"/>
          <w:marTop w:val="0"/>
          <w:marBottom w:val="0"/>
          <w:divBdr>
            <w:top w:val="none" w:sz="0" w:space="0" w:color="auto"/>
            <w:left w:val="none" w:sz="0" w:space="0" w:color="auto"/>
            <w:bottom w:val="none" w:sz="0" w:space="0" w:color="auto"/>
            <w:right w:val="none" w:sz="0" w:space="0" w:color="auto"/>
          </w:divBdr>
        </w:div>
        <w:div w:id="846672140">
          <w:marLeft w:val="547"/>
          <w:marRight w:val="0"/>
          <w:marTop w:val="0"/>
          <w:marBottom w:val="0"/>
          <w:divBdr>
            <w:top w:val="none" w:sz="0" w:space="0" w:color="auto"/>
            <w:left w:val="none" w:sz="0" w:space="0" w:color="auto"/>
            <w:bottom w:val="none" w:sz="0" w:space="0" w:color="auto"/>
            <w:right w:val="none" w:sz="0" w:space="0" w:color="auto"/>
          </w:divBdr>
        </w:div>
      </w:divsChild>
    </w:div>
    <w:div w:id="694162636">
      <w:bodyDiv w:val="1"/>
      <w:marLeft w:val="0"/>
      <w:marRight w:val="0"/>
      <w:marTop w:val="0"/>
      <w:marBottom w:val="0"/>
      <w:divBdr>
        <w:top w:val="none" w:sz="0" w:space="0" w:color="auto"/>
        <w:left w:val="none" w:sz="0" w:space="0" w:color="auto"/>
        <w:bottom w:val="none" w:sz="0" w:space="0" w:color="auto"/>
        <w:right w:val="none" w:sz="0" w:space="0" w:color="auto"/>
      </w:divBdr>
      <w:divsChild>
        <w:div w:id="885410519">
          <w:marLeft w:val="547"/>
          <w:marRight w:val="0"/>
          <w:marTop w:val="0"/>
          <w:marBottom w:val="0"/>
          <w:divBdr>
            <w:top w:val="none" w:sz="0" w:space="0" w:color="auto"/>
            <w:left w:val="none" w:sz="0" w:space="0" w:color="auto"/>
            <w:bottom w:val="none" w:sz="0" w:space="0" w:color="auto"/>
            <w:right w:val="none" w:sz="0" w:space="0" w:color="auto"/>
          </w:divBdr>
        </w:div>
      </w:divsChild>
    </w:div>
    <w:div w:id="943267090">
      <w:bodyDiv w:val="1"/>
      <w:marLeft w:val="0"/>
      <w:marRight w:val="0"/>
      <w:marTop w:val="0"/>
      <w:marBottom w:val="0"/>
      <w:divBdr>
        <w:top w:val="none" w:sz="0" w:space="0" w:color="auto"/>
        <w:left w:val="none" w:sz="0" w:space="0" w:color="auto"/>
        <w:bottom w:val="none" w:sz="0" w:space="0" w:color="auto"/>
        <w:right w:val="none" w:sz="0" w:space="0" w:color="auto"/>
      </w:divBdr>
      <w:divsChild>
        <w:div w:id="1968466943">
          <w:marLeft w:val="547"/>
          <w:marRight w:val="0"/>
          <w:marTop w:val="0"/>
          <w:marBottom w:val="0"/>
          <w:divBdr>
            <w:top w:val="none" w:sz="0" w:space="0" w:color="auto"/>
            <w:left w:val="none" w:sz="0" w:space="0" w:color="auto"/>
            <w:bottom w:val="none" w:sz="0" w:space="0" w:color="auto"/>
            <w:right w:val="none" w:sz="0" w:space="0" w:color="auto"/>
          </w:divBdr>
        </w:div>
      </w:divsChild>
    </w:div>
    <w:div w:id="943540094">
      <w:bodyDiv w:val="1"/>
      <w:marLeft w:val="0"/>
      <w:marRight w:val="0"/>
      <w:marTop w:val="0"/>
      <w:marBottom w:val="0"/>
      <w:divBdr>
        <w:top w:val="none" w:sz="0" w:space="0" w:color="auto"/>
        <w:left w:val="none" w:sz="0" w:space="0" w:color="auto"/>
        <w:bottom w:val="none" w:sz="0" w:space="0" w:color="auto"/>
        <w:right w:val="none" w:sz="0" w:space="0" w:color="auto"/>
      </w:divBdr>
      <w:divsChild>
        <w:div w:id="1479148854">
          <w:marLeft w:val="547"/>
          <w:marRight w:val="0"/>
          <w:marTop w:val="0"/>
          <w:marBottom w:val="0"/>
          <w:divBdr>
            <w:top w:val="none" w:sz="0" w:space="0" w:color="auto"/>
            <w:left w:val="none" w:sz="0" w:space="0" w:color="auto"/>
            <w:bottom w:val="none" w:sz="0" w:space="0" w:color="auto"/>
            <w:right w:val="none" w:sz="0" w:space="0" w:color="auto"/>
          </w:divBdr>
        </w:div>
        <w:div w:id="1684431527">
          <w:marLeft w:val="547"/>
          <w:marRight w:val="0"/>
          <w:marTop w:val="0"/>
          <w:marBottom w:val="0"/>
          <w:divBdr>
            <w:top w:val="none" w:sz="0" w:space="0" w:color="auto"/>
            <w:left w:val="none" w:sz="0" w:space="0" w:color="auto"/>
            <w:bottom w:val="none" w:sz="0" w:space="0" w:color="auto"/>
            <w:right w:val="none" w:sz="0" w:space="0" w:color="auto"/>
          </w:divBdr>
        </w:div>
        <w:div w:id="1285844568">
          <w:marLeft w:val="547"/>
          <w:marRight w:val="0"/>
          <w:marTop w:val="0"/>
          <w:marBottom w:val="0"/>
          <w:divBdr>
            <w:top w:val="none" w:sz="0" w:space="0" w:color="auto"/>
            <w:left w:val="none" w:sz="0" w:space="0" w:color="auto"/>
            <w:bottom w:val="none" w:sz="0" w:space="0" w:color="auto"/>
            <w:right w:val="none" w:sz="0" w:space="0" w:color="auto"/>
          </w:divBdr>
        </w:div>
        <w:div w:id="704524516">
          <w:marLeft w:val="547"/>
          <w:marRight w:val="0"/>
          <w:marTop w:val="0"/>
          <w:marBottom w:val="0"/>
          <w:divBdr>
            <w:top w:val="none" w:sz="0" w:space="0" w:color="auto"/>
            <w:left w:val="none" w:sz="0" w:space="0" w:color="auto"/>
            <w:bottom w:val="none" w:sz="0" w:space="0" w:color="auto"/>
            <w:right w:val="none" w:sz="0" w:space="0" w:color="auto"/>
          </w:divBdr>
        </w:div>
      </w:divsChild>
    </w:div>
    <w:div w:id="1020204097">
      <w:bodyDiv w:val="1"/>
      <w:marLeft w:val="0"/>
      <w:marRight w:val="0"/>
      <w:marTop w:val="0"/>
      <w:marBottom w:val="0"/>
      <w:divBdr>
        <w:top w:val="none" w:sz="0" w:space="0" w:color="auto"/>
        <w:left w:val="none" w:sz="0" w:space="0" w:color="auto"/>
        <w:bottom w:val="none" w:sz="0" w:space="0" w:color="auto"/>
        <w:right w:val="none" w:sz="0" w:space="0" w:color="auto"/>
      </w:divBdr>
      <w:divsChild>
        <w:div w:id="2113434036">
          <w:marLeft w:val="547"/>
          <w:marRight w:val="0"/>
          <w:marTop w:val="0"/>
          <w:marBottom w:val="0"/>
          <w:divBdr>
            <w:top w:val="none" w:sz="0" w:space="0" w:color="auto"/>
            <w:left w:val="none" w:sz="0" w:space="0" w:color="auto"/>
            <w:bottom w:val="none" w:sz="0" w:space="0" w:color="auto"/>
            <w:right w:val="none" w:sz="0" w:space="0" w:color="auto"/>
          </w:divBdr>
        </w:div>
      </w:divsChild>
    </w:div>
    <w:div w:id="1028986163">
      <w:bodyDiv w:val="1"/>
      <w:marLeft w:val="0"/>
      <w:marRight w:val="0"/>
      <w:marTop w:val="0"/>
      <w:marBottom w:val="0"/>
      <w:divBdr>
        <w:top w:val="none" w:sz="0" w:space="0" w:color="auto"/>
        <w:left w:val="none" w:sz="0" w:space="0" w:color="auto"/>
        <w:bottom w:val="none" w:sz="0" w:space="0" w:color="auto"/>
        <w:right w:val="none" w:sz="0" w:space="0" w:color="auto"/>
      </w:divBdr>
    </w:div>
    <w:div w:id="1115828948">
      <w:bodyDiv w:val="1"/>
      <w:marLeft w:val="0"/>
      <w:marRight w:val="0"/>
      <w:marTop w:val="0"/>
      <w:marBottom w:val="0"/>
      <w:divBdr>
        <w:top w:val="none" w:sz="0" w:space="0" w:color="auto"/>
        <w:left w:val="none" w:sz="0" w:space="0" w:color="auto"/>
        <w:bottom w:val="none" w:sz="0" w:space="0" w:color="auto"/>
        <w:right w:val="none" w:sz="0" w:space="0" w:color="auto"/>
      </w:divBdr>
      <w:divsChild>
        <w:div w:id="339506112">
          <w:marLeft w:val="547"/>
          <w:marRight w:val="0"/>
          <w:marTop w:val="0"/>
          <w:marBottom w:val="0"/>
          <w:divBdr>
            <w:top w:val="none" w:sz="0" w:space="0" w:color="auto"/>
            <w:left w:val="none" w:sz="0" w:space="0" w:color="auto"/>
            <w:bottom w:val="none" w:sz="0" w:space="0" w:color="auto"/>
            <w:right w:val="none" w:sz="0" w:space="0" w:color="auto"/>
          </w:divBdr>
        </w:div>
      </w:divsChild>
    </w:div>
    <w:div w:id="1140656793">
      <w:bodyDiv w:val="1"/>
      <w:marLeft w:val="0"/>
      <w:marRight w:val="0"/>
      <w:marTop w:val="0"/>
      <w:marBottom w:val="0"/>
      <w:divBdr>
        <w:top w:val="none" w:sz="0" w:space="0" w:color="auto"/>
        <w:left w:val="none" w:sz="0" w:space="0" w:color="auto"/>
        <w:bottom w:val="none" w:sz="0" w:space="0" w:color="auto"/>
        <w:right w:val="none" w:sz="0" w:space="0" w:color="auto"/>
      </w:divBdr>
    </w:div>
    <w:div w:id="1281838970">
      <w:bodyDiv w:val="1"/>
      <w:marLeft w:val="0"/>
      <w:marRight w:val="0"/>
      <w:marTop w:val="0"/>
      <w:marBottom w:val="0"/>
      <w:divBdr>
        <w:top w:val="none" w:sz="0" w:space="0" w:color="auto"/>
        <w:left w:val="none" w:sz="0" w:space="0" w:color="auto"/>
        <w:bottom w:val="none" w:sz="0" w:space="0" w:color="auto"/>
        <w:right w:val="none" w:sz="0" w:space="0" w:color="auto"/>
      </w:divBdr>
    </w:div>
    <w:div w:id="1338925794">
      <w:bodyDiv w:val="1"/>
      <w:marLeft w:val="0"/>
      <w:marRight w:val="0"/>
      <w:marTop w:val="0"/>
      <w:marBottom w:val="0"/>
      <w:divBdr>
        <w:top w:val="none" w:sz="0" w:space="0" w:color="auto"/>
        <w:left w:val="none" w:sz="0" w:space="0" w:color="auto"/>
        <w:bottom w:val="none" w:sz="0" w:space="0" w:color="auto"/>
        <w:right w:val="none" w:sz="0" w:space="0" w:color="auto"/>
      </w:divBdr>
      <w:divsChild>
        <w:div w:id="792093461">
          <w:marLeft w:val="547"/>
          <w:marRight w:val="0"/>
          <w:marTop w:val="0"/>
          <w:marBottom w:val="0"/>
          <w:divBdr>
            <w:top w:val="none" w:sz="0" w:space="0" w:color="auto"/>
            <w:left w:val="none" w:sz="0" w:space="0" w:color="auto"/>
            <w:bottom w:val="none" w:sz="0" w:space="0" w:color="auto"/>
            <w:right w:val="none" w:sz="0" w:space="0" w:color="auto"/>
          </w:divBdr>
        </w:div>
      </w:divsChild>
    </w:div>
    <w:div w:id="1551109044">
      <w:bodyDiv w:val="1"/>
      <w:marLeft w:val="0"/>
      <w:marRight w:val="0"/>
      <w:marTop w:val="0"/>
      <w:marBottom w:val="0"/>
      <w:divBdr>
        <w:top w:val="none" w:sz="0" w:space="0" w:color="auto"/>
        <w:left w:val="none" w:sz="0" w:space="0" w:color="auto"/>
        <w:bottom w:val="none" w:sz="0" w:space="0" w:color="auto"/>
        <w:right w:val="none" w:sz="0" w:space="0" w:color="auto"/>
      </w:divBdr>
    </w:div>
    <w:div w:id="1610239284">
      <w:bodyDiv w:val="1"/>
      <w:marLeft w:val="0"/>
      <w:marRight w:val="0"/>
      <w:marTop w:val="0"/>
      <w:marBottom w:val="0"/>
      <w:divBdr>
        <w:top w:val="none" w:sz="0" w:space="0" w:color="auto"/>
        <w:left w:val="none" w:sz="0" w:space="0" w:color="auto"/>
        <w:bottom w:val="none" w:sz="0" w:space="0" w:color="auto"/>
        <w:right w:val="none" w:sz="0" w:space="0" w:color="auto"/>
      </w:divBdr>
    </w:div>
    <w:div w:id="1617520190">
      <w:bodyDiv w:val="1"/>
      <w:marLeft w:val="0"/>
      <w:marRight w:val="0"/>
      <w:marTop w:val="0"/>
      <w:marBottom w:val="0"/>
      <w:divBdr>
        <w:top w:val="none" w:sz="0" w:space="0" w:color="auto"/>
        <w:left w:val="none" w:sz="0" w:space="0" w:color="auto"/>
        <w:bottom w:val="none" w:sz="0" w:space="0" w:color="auto"/>
        <w:right w:val="none" w:sz="0" w:space="0" w:color="auto"/>
      </w:divBdr>
      <w:divsChild>
        <w:div w:id="1313830526">
          <w:marLeft w:val="547"/>
          <w:marRight w:val="0"/>
          <w:marTop w:val="0"/>
          <w:marBottom w:val="0"/>
          <w:divBdr>
            <w:top w:val="none" w:sz="0" w:space="0" w:color="auto"/>
            <w:left w:val="none" w:sz="0" w:space="0" w:color="auto"/>
            <w:bottom w:val="none" w:sz="0" w:space="0" w:color="auto"/>
            <w:right w:val="none" w:sz="0" w:space="0" w:color="auto"/>
          </w:divBdr>
        </w:div>
      </w:divsChild>
    </w:div>
    <w:div w:id="1824739803">
      <w:bodyDiv w:val="1"/>
      <w:marLeft w:val="0"/>
      <w:marRight w:val="0"/>
      <w:marTop w:val="0"/>
      <w:marBottom w:val="0"/>
      <w:divBdr>
        <w:top w:val="none" w:sz="0" w:space="0" w:color="auto"/>
        <w:left w:val="none" w:sz="0" w:space="0" w:color="auto"/>
        <w:bottom w:val="none" w:sz="0" w:space="0" w:color="auto"/>
        <w:right w:val="none" w:sz="0" w:space="0" w:color="auto"/>
      </w:divBdr>
      <w:divsChild>
        <w:div w:id="1767192122">
          <w:marLeft w:val="547"/>
          <w:marRight w:val="0"/>
          <w:marTop w:val="0"/>
          <w:marBottom w:val="0"/>
          <w:divBdr>
            <w:top w:val="none" w:sz="0" w:space="0" w:color="auto"/>
            <w:left w:val="none" w:sz="0" w:space="0" w:color="auto"/>
            <w:bottom w:val="none" w:sz="0" w:space="0" w:color="auto"/>
            <w:right w:val="none" w:sz="0" w:space="0" w:color="auto"/>
          </w:divBdr>
        </w:div>
      </w:divsChild>
    </w:div>
    <w:div w:id="1855805921">
      <w:bodyDiv w:val="1"/>
      <w:marLeft w:val="0"/>
      <w:marRight w:val="0"/>
      <w:marTop w:val="0"/>
      <w:marBottom w:val="0"/>
      <w:divBdr>
        <w:top w:val="none" w:sz="0" w:space="0" w:color="auto"/>
        <w:left w:val="none" w:sz="0" w:space="0" w:color="auto"/>
        <w:bottom w:val="none" w:sz="0" w:space="0" w:color="auto"/>
        <w:right w:val="none" w:sz="0" w:space="0" w:color="auto"/>
      </w:divBdr>
    </w:div>
    <w:div w:id="1960911615">
      <w:bodyDiv w:val="1"/>
      <w:marLeft w:val="0"/>
      <w:marRight w:val="0"/>
      <w:marTop w:val="0"/>
      <w:marBottom w:val="0"/>
      <w:divBdr>
        <w:top w:val="none" w:sz="0" w:space="0" w:color="auto"/>
        <w:left w:val="none" w:sz="0" w:space="0" w:color="auto"/>
        <w:bottom w:val="none" w:sz="0" w:space="0" w:color="auto"/>
        <w:right w:val="none" w:sz="0" w:space="0" w:color="auto"/>
      </w:divBdr>
      <w:divsChild>
        <w:div w:id="1093670851">
          <w:marLeft w:val="547"/>
          <w:marRight w:val="0"/>
          <w:marTop w:val="0"/>
          <w:marBottom w:val="0"/>
          <w:divBdr>
            <w:top w:val="none" w:sz="0" w:space="0" w:color="auto"/>
            <w:left w:val="none" w:sz="0" w:space="0" w:color="auto"/>
            <w:bottom w:val="none" w:sz="0" w:space="0" w:color="auto"/>
            <w:right w:val="none" w:sz="0" w:space="0" w:color="auto"/>
          </w:divBdr>
        </w:div>
        <w:div w:id="426776670">
          <w:marLeft w:val="547"/>
          <w:marRight w:val="0"/>
          <w:marTop w:val="0"/>
          <w:marBottom w:val="0"/>
          <w:divBdr>
            <w:top w:val="none" w:sz="0" w:space="0" w:color="auto"/>
            <w:left w:val="none" w:sz="0" w:space="0" w:color="auto"/>
            <w:bottom w:val="none" w:sz="0" w:space="0" w:color="auto"/>
            <w:right w:val="none" w:sz="0" w:space="0" w:color="auto"/>
          </w:divBdr>
        </w:div>
        <w:div w:id="308872439">
          <w:marLeft w:val="547"/>
          <w:marRight w:val="0"/>
          <w:marTop w:val="0"/>
          <w:marBottom w:val="0"/>
          <w:divBdr>
            <w:top w:val="none" w:sz="0" w:space="0" w:color="auto"/>
            <w:left w:val="none" w:sz="0" w:space="0" w:color="auto"/>
            <w:bottom w:val="none" w:sz="0" w:space="0" w:color="auto"/>
            <w:right w:val="none" w:sz="0" w:space="0" w:color="auto"/>
          </w:divBdr>
        </w:div>
        <w:div w:id="421297067">
          <w:marLeft w:val="547"/>
          <w:marRight w:val="0"/>
          <w:marTop w:val="0"/>
          <w:marBottom w:val="0"/>
          <w:divBdr>
            <w:top w:val="none" w:sz="0" w:space="0" w:color="auto"/>
            <w:left w:val="none" w:sz="0" w:space="0" w:color="auto"/>
            <w:bottom w:val="none" w:sz="0" w:space="0" w:color="auto"/>
            <w:right w:val="none" w:sz="0" w:space="0" w:color="auto"/>
          </w:divBdr>
        </w:div>
        <w:div w:id="462890503">
          <w:marLeft w:val="547"/>
          <w:marRight w:val="0"/>
          <w:marTop w:val="0"/>
          <w:marBottom w:val="0"/>
          <w:divBdr>
            <w:top w:val="none" w:sz="0" w:space="0" w:color="auto"/>
            <w:left w:val="none" w:sz="0" w:space="0" w:color="auto"/>
            <w:bottom w:val="none" w:sz="0" w:space="0" w:color="auto"/>
            <w:right w:val="none" w:sz="0" w:space="0" w:color="auto"/>
          </w:divBdr>
        </w:div>
        <w:div w:id="1250969922">
          <w:marLeft w:val="547"/>
          <w:marRight w:val="0"/>
          <w:marTop w:val="0"/>
          <w:marBottom w:val="0"/>
          <w:divBdr>
            <w:top w:val="none" w:sz="0" w:space="0" w:color="auto"/>
            <w:left w:val="none" w:sz="0" w:space="0" w:color="auto"/>
            <w:bottom w:val="none" w:sz="0" w:space="0" w:color="auto"/>
            <w:right w:val="none" w:sz="0" w:space="0" w:color="auto"/>
          </w:divBdr>
        </w:div>
      </w:divsChild>
    </w:div>
    <w:div w:id="2034722134">
      <w:bodyDiv w:val="1"/>
      <w:marLeft w:val="0"/>
      <w:marRight w:val="0"/>
      <w:marTop w:val="0"/>
      <w:marBottom w:val="0"/>
      <w:divBdr>
        <w:top w:val="none" w:sz="0" w:space="0" w:color="auto"/>
        <w:left w:val="none" w:sz="0" w:space="0" w:color="auto"/>
        <w:bottom w:val="none" w:sz="0" w:space="0" w:color="auto"/>
        <w:right w:val="none" w:sz="0" w:space="0" w:color="auto"/>
      </w:divBdr>
    </w:div>
    <w:div w:id="2047367686">
      <w:bodyDiv w:val="1"/>
      <w:marLeft w:val="0"/>
      <w:marRight w:val="0"/>
      <w:marTop w:val="0"/>
      <w:marBottom w:val="0"/>
      <w:divBdr>
        <w:top w:val="none" w:sz="0" w:space="0" w:color="auto"/>
        <w:left w:val="none" w:sz="0" w:space="0" w:color="auto"/>
        <w:bottom w:val="none" w:sz="0" w:space="0" w:color="auto"/>
        <w:right w:val="none" w:sz="0" w:space="0" w:color="auto"/>
      </w:divBdr>
      <w:divsChild>
        <w:div w:id="1442528166">
          <w:marLeft w:val="0"/>
          <w:marRight w:val="0"/>
          <w:marTop w:val="0"/>
          <w:marBottom w:val="0"/>
          <w:divBdr>
            <w:top w:val="none" w:sz="0" w:space="0" w:color="auto"/>
            <w:left w:val="none" w:sz="0" w:space="0" w:color="auto"/>
            <w:bottom w:val="none" w:sz="0" w:space="0" w:color="auto"/>
            <w:right w:val="none" w:sz="0" w:space="0" w:color="auto"/>
          </w:divBdr>
          <w:divsChild>
            <w:div w:id="2063945262">
              <w:marLeft w:val="0"/>
              <w:marRight w:val="0"/>
              <w:marTop w:val="0"/>
              <w:marBottom w:val="0"/>
              <w:divBdr>
                <w:top w:val="none" w:sz="0" w:space="0" w:color="auto"/>
                <w:left w:val="none" w:sz="0" w:space="0" w:color="auto"/>
                <w:bottom w:val="none" w:sz="0" w:space="0" w:color="auto"/>
                <w:right w:val="none" w:sz="0" w:space="0" w:color="auto"/>
              </w:divBdr>
              <w:divsChild>
                <w:div w:id="1533962057">
                  <w:marLeft w:val="0"/>
                  <w:marRight w:val="0"/>
                  <w:marTop w:val="0"/>
                  <w:marBottom w:val="0"/>
                  <w:divBdr>
                    <w:top w:val="none" w:sz="0" w:space="0" w:color="auto"/>
                    <w:left w:val="none" w:sz="0" w:space="0" w:color="auto"/>
                    <w:bottom w:val="none" w:sz="0" w:space="0" w:color="auto"/>
                    <w:right w:val="none" w:sz="0" w:space="0" w:color="auto"/>
                  </w:divBdr>
                  <w:divsChild>
                    <w:div w:id="160761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1592518">
      <w:bodyDiv w:val="1"/>
      <w:marLeft w:val="0"/>
      <w:marRight w:val="0"/>
      <w:marTop w:val="0"/>
      <w:marBottom w:val="0"/>
      <w:divBdr>
        <w:top w:val="none" w:sz="0" w:space="0" w:color="auto"/>
        <w:left w:val="none" w:sz="0" w:space="0" w:color="auto"/>
        <w:bottom w:val="none" w:sz="0" w:space="0" w:color="auto"/>
        <w:right w:val="none" w:sz="0" w:space="0" w:color="auto"/>
      </w:divBdr>
    </w:div>
    <w:div w:id="21164428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hyperlink" Target="https://www.un.org/sustainabledevelopment/es/cities/" TargetMode="External" Id="R9b462fd01aca4e21" /><Relationship Type="http://schemas.openxmlformats.org/officeDocument/2006/relationships/hyperlink" Target="https://www.un.org/sustainabledevelopment/es/wp-content/uploads/sites/3/2016/10/11_Spanish_Why_it_Matters.pdf" TargetMode="External" Id="R8fdc36b829614685" /><Relationship Type="http://schemas.openxmlformats.org/officeDocument/2006/relationships/hyperlink" Target="https://www.un.org/sustainabledevelopment/es/cities/" TargetMode="External" Id="R5bf7a52dc5294733" /><Relationship Type="http://schemas.openxmlformats.org/officeDocument/2006/relationships/hyperlink" Target="https://www.un.org/sustainabledevelopment/es/wp-content/uploads/sites/3/2016/10/11_Spanish_Why_it_Matters.pdf" TargetMode="External" Id="R2edb7c971d194410" /><Relationship Type="http://schemas.openxmlformats.org/officeDocument/2006/relationships/hyperlink" Target="https://datos.gob.es/es/sector/transporte" TargetMode="External" Id="Rdb3ad25aaf90462e" /><Relationship Type="http://schemas.openxmlformats.org/officeDocument/2006/relationships/hyperlink" Target="https://datos.gob.es/sites/default/files/datosgobes/conjuntos-de-datos-de-trafico-rodado_0.pdf" TargetMode="External" Id="Rf60c0a69182b48c4" /><Relationship Type="http://schemas.openxmlformats.org/officeDocument/2006/relationships/hyperlink" Target="https://datos.gob.es/sites/default/files/datosgobes/conjuntos-de-datos-de-aparcamientos-publicos.-v2pdf.pdf" TargetMode="External" Id="R1796559f33884359" /><Relationship Type="http://schemas.openxmlformats.org/officeDocument/2006/relationships/hyperlink" Target="https://datos.gob.es/sites/default/files/datosgobes/conjuntos-de-datos-de-bicicletas-publicas.pdf" TargetMode="External" Id="Red76760391304e84" /><Relationship Type="http://schemas.openxmlformats.org/officeDocument/2006/relationships/hyperlink" Target="https://datos.gob.es/sites/default/files/datosgobes/conjunto-de-datos-de-transporte-publico_0.pdf" TargetMode="External" Id="R7ebf69f1d28345c6" /><Relationship Type="http://schemas.openxmlformats.org/officeDocument/2006/relationships/hyperlink" Target="https://datos.gob.es/es/sector/medio-ambiente" TargetMode="External" Id="R18ba1840a7834b87" /><Relationship Type="http://schemas.openxmlformats.org/officeDocument/2006/relationships/hyperlink" Target="https://datos.gob.es/sites/default/files/datosgobes/conjuntos_de_datos_de_calidad_del_aire_0.pdf" TargetMode="External" Id="R2ae37a3188384966" /><Relationship Type="http://schemas.openxmlformats.org/officeDocument/2006/relationships/hyperlink" Target="https://datos.gob.es/sites/default/files/datosgobes/conjunto-de-datos-de-contaminacion-acustica_0.pdf" TargetMode="External" Id="R6e228bec7b694a94" /><Relationship Type="http://schemas.openxmlformats.org/officeDocument/2006/relationships/hyperlink" Target="https://datos.gob.es/es/casos-exito/liigth" TargetMode="External" Id="Rdd5120f264a54c93" /><Relationship Type="http://schemas.openxmlformats.org/officeDocument/2006/relationships/hyperlink" Target="https://datos.gob.es/es/aplicaciones/puertos-del-estado" TargetMode="External" Id="Rab54142398f6451e" /><Relationship Type="http://schemas.openxmlformats.org/officeDocument/2006/relationships/hyperlink" Target="https://datos.gob.es/es/aplicaciones/valencia-al-minuto" TargetMode="External" Id="R4d762364a6264bad" /><Relationship Type="http://schemas.openxmlformats.org/officeDocument/2006/relationships/hyperlink" Target="https://datos.gob.es/es/aplicaciones/barcelona-metro-bus-rodalies-bici" TargetMode="External" Id="R1b037ead588041d3" /><Relationship Type="http://schemas.openxmlformats.org/officeDocument/2006/relationships/hyperlink" Target="https://datos.gob.es/es/aplicaciones/ponferrada-co2" TargetMode="External" Id="R8cb266b3090640bf" /><Relationship Type="http://schemas.openxmlformats.org/officeDocument/2006/relationships/hyperlink" Target="https://gobernanzaclimatica.sitcan.es/" TargetMode="External" Id="Rcc7fc8590fb74c13" /><Relationship Type="http://schemas.openxmlformats.org/officeDocument/2006/relationships/hyperlink" Target="https://play.google.com/store/apps/details?id=com.phonegap.pollutio" TargetMode="External" Id="Rf9fae7da053b48f0" /><Relationship Type="http://schemas.openxmlformats.org/officeDocument/2006/relationships/hyperlink" Target="https://ica.miteco.es/" TargetMode="External" Id="R9e9baa7cad9e4970" /><Relationship Type="http://schemas.openxmlformats.org/officeDocument/2006/relationships/hyperlink" Target="https://madb.netlify.app/" TargetMode="External" Id="Rc4298633e96d4cad" /><Relationship Type="http://schemas.openxmlformats.org/officeDocument/2006/relationships/hyperlink" Target="https://urban3r.es/" TargetMode="External" Id="Re88c87f22bae4327" /><Relationship Type="http://schemas.openxmlformats.org/officeDocument/2006/relationships/hyperlink" Target="https://datos.gob.es/es/aplicaciones/eneko-asistente-inteligente-para-el-ahorro-energetico" TargetMode="External" Id="R12c8e7c58dd64b12" /><Relationship Type="http://schemas.openxmlformats.org/officeDocument/2006/relationships/hyperlink" Target="https://cee.ogarcia.es/" TargetMode="External" Id="R044aa46e477940b1" /><Relationship Type="http://schemas.openxmlformats.org/officeDocument/2006/relationships/hyperlink" Target="mailto:dinamizacion@datos.gob.es" TargetMode="External" Id="R22f5da3a54e84f57" /></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Red.es">
      <a:dk1>
        <a:sysClr val="windowText" lastClr="000000"/>
      </a:dk1>
      <a:lt1>
        <a:sysClr val="window" lastClr="FFFFFF"/>
      </a:lt1>
      <a:dk2>
        <a:srgbClr val="44546A"/>
      </a:dk2>
      <a:lt2>
        <a:srgbClr val="E7E6E6"/>
      </a:lt2>
      <a:accent1>
        <a:srgbClr val="6E2585"/>
      </a:accent1>
      <a:accent2>
        <a:srgbClr val="E05206"/>
      </a:accent2>
      <a:accent3>
        <a:srgbClr val="DFAC37"/>
      </a:accent3>
      <a:accent4>
        <a:srgbClr val="6C8A37"/>
      </a:accent4>
      <a:accent5>
        <a:srgbClr val="205C7B"/>
      </a:accent5>
      <a:accent6>
        <a:srgbClr val="666666"/>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3D6373-C606-4F7B-BD3E-E84FD5FD72B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Izertis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Informe</dc:title>
  <dc:subject/>
  <dc:creator>Aporta</dc:creator>
  <dc:description/>
  <lastModifiedBy>Yaiza Oliva Martín</lastModifiedBy>
  <revision>5</revision>
  <lastPrinted>2020-06-26T09:01:00.0000000Z</lastPrinted>
  <dcterms:created xsi:type="dcterms:W3CDTF">2023-05-26T10:07:00.0000000Z</dcterms:created>
  <dcterms:modified xsi:type="dcterms:W3CDTF">2023-06-28T12:12:29.2895900Z</dcterms:modified>
  <dc:language>es-ES</dc:language>
</coreProperties>
</file>