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58A7D286" w:rsidP="11439CE3" w:rsidRDefault="58A7D286" w14:paraId="6A1FF53F" w14:textId="39BE3223">
      <w:pPr>
        <w:pStyle w:val="Ttulo1"/>
        <w:bidi w:val="0"/>
        <w:spacing w:before="0" w:beforeAutospacing="off" w:after="0" w:afterAutospacing="off" w:line="276" w:lineRule="auto"/>
        <w:ind w:left="0" w:right="0"/>
        <w:jc w:val="center"/>
        <w:rPr>
          <w:noProof w:val="0"/>
          <w:lang w:val="es-ES"/>
        </w:rPr>
      </w:pPr>
      <w:r w:rsidRPr="11439CE3" w:rsidR="58A7D286">
        <w:rPr>
          <w:noProof w:val="0"/>
          <w:lang w:val="es-ES"/>
        </w:rPr>
        <w:t>OPEN DATA FOR THE DEVELOPMENT OF SUSTAINABLE CITIES</w:t>
      </w:r>
    </w:p>
    <w:p w:rsidR="11439CE3" w:rsidP="11439CE3" w:rsidRDefault="11439CE3" w14:paraId="50EFA7CE" w14:textId="162B0A82">
      <w:pPr>
        <w:pStyle w:val="Ttulo1"/>
        <w:bidi w:val="0"/>
        <w:spacing w:before="0" w:beforeAutospacing="off" w:after="0" w:afterAutospacing="off" w:line="276" w:lineRule="auto"/>
        <w:ind w:left="0" w:right="0"/>
        <w:jc w:val="center"/>
        <w:rPr>
          <w:noProof w:val="0"/>
          <w:lang w:val="es-ES"/>
        </w:rPr>
      </w:pPr>
    </w:p>
    <w:p w:rsidR="58A7D286" w:rsidP="11439CE3" w:rsidRDefault="58A7D286" w14:paraId="155A608C" w14:textId="581C8E10">
      <w:pPr>
        <w:bidi w:val="0"/>
        <w:jc w:val="center"/>
        <w:rPr>
          <w:rFonts w:eastAsia="" w:eastAsiaTheme="majorEastAsia"/>
          <w:noProof w:val="0"/>
          <w:lang w:val="es-ES"/>
        </w:rPr>
      </w:pPr>
      <w:r w:rsidRPr="11439CE3" w:rsidR="58A7D286">
        <w:rPr>
          <w:rFonts w:ascii="Calibri" w:hAnsi="Calibri" w:eastAsia="" w:cs="Calibri" w:eastAsiaTheme="majorEastAsia"/>
          <w:b w:val="1"/>
          <w:bCs w:val="1"/>
          <w:noProof w:val="0"/>
          <w:color w:val="002060"/>
          <w:sz w:val="28"/>
          <w:szCs w:val="28"/>
          <w:lang w:val="es-ES" w:eastAsia="es-ES"/>
        </w:rPr>
        <w:t>How</w:t>
      </w:r>
      <w:r w:rsidRPr="11439CE3" w:rsidR="58A7D286">
        <w:rPr>
          <w:rFonts w:ascii="Calibri" w:hAnsi="Calibri" w:eastAsia="" w:cs="Calibri" w:eastAsiaTheme="majorEastAsia"/>
          <w:b w:val="1"/>
          <w:bCs w:val="1"/>
          <w:noProof w:val="0"/>
          <w:color w:val="002060"/>
          <w:sz w:val="28"/>
          <w:szCs w:val="28"/>
          <w:lang w:val="es-ES" w:eastAsia="es-ES"/>
        </w:rPr>
        <w:t xml:space="preserve"> are open data </w:t>
      </w:r>
      <w:r w:rsidRPr="11439CE3" w:rsidR="58A7D286">
        <w:rPr>
          <w:rFonts w:ascii="Calibri" w:hAnsi="Calibri" w:eastAsia="" w:cs="Calibri" w:eastAsiaTheme="majorEastAsia"/>
          <w:b w:val="1"/>
          <w:bCs w:val="1"/>
          <w:noProof w:val="0"/>
          <w:color w:val="002060"/>
          <w:sz w:val="28"/>
          <w:szCs w:val="28"/>
          <w:lang w:val="es-ES" w:eastAsia="es-ES"/>
        </w:rPr>
        <w:t>used</w:t>
      </w:r>
      <w:r w:rsidRPr="11439CE3" w:rsidR="58A7D286">
        <w:rPr>
          <w:rFonts w:ascii="Calibri" w:hAnsi="Calibri" w:eastAsia="" w:cs="Calibri" w:eastAsiaTheme="majorEastAsia"/>
          <w:b w:val="1"/>
          <w:bCs w:val="1"/>
          <w:noProof w:val="0"/>
          <w:color w:val="002060"/>
          <w:sz w:val="28"/>
          <w:szCs w:val="28"/>
          <w:lang w:val="es-ES" w:eastAsia="es-ES"/>
        </w:rPr>
        <w:t xml:space="preserve"> in </w:t>
      </w:r>
      <w:r w:rsidRPr="11439CE3" w:rsidR="58A7D286">
        <w:rPr>
          <w:rFonts w:ascii="Calibri" w:hAnsi="Calibri" w:eastAsia="" w:cs="Calibri" w:eastAsiaTheme="majorEastAsia"/>
          <w:b w:val="1"/>
          <w:bCs w:val="1"/>
          <w:noProof w:val="0"/>
          <w:color w:val="002060"/>
          <w:sz w:val="28"/>
          <w:szCs w:val="28"/>
          <w:lang w:val="es-ES" w:eastAsia="es-ES"/>
        </w:rPr>
        <w:t>the</w:t>
      </w:r>
      <w:r w:rsidRPr="11439CE3" w:rsidR="58A7D286">
        <w:rPr>
          <w:rFonts w:ascii="Calibri" w:hAnsi="Calibri" w:eastAsia="" w:cs="Calibri" w:eastAsiaTheme="majorEastAsia"/>
          <w:b w:val="1"/>
          <w:bCs w:val="1"/>
          <w:noProof w:val="0"/>
          <w:color w:val="002060"/>
          <w:sz w:val="28"/>
          <w:szCs w:val="28"/>
          <w:lang w:val="es-ES" w:eastAsia="es-ES"/>
        </w:rPr>
        <w:t xml:space="preserve"> </w:t>
      </w:r>
      <w:r w:rsidRPr="11439CE3" w:rsidR="58A7D286">
        <w:rPr>
          <w:rFonts w:ascii="Calibri" w:hAnsi="Calibri" w:eastAsia="" w:cs="Calibri" w:eastAsiaTheme="majorEastAsia"/>
          <w:b w:val="1"/>
          <w:bCs w:val="1"/>
          <w:noProof w:val="0"/>
          <w:color w:val="002060"/>
          <w:sz w:val="28"/>
          <w:szCs w:val="28"/>
          <w:lang w:val="es-ES" w:eastAsia="es-ES"/>
        </w:rPr>
        <w:t>urban</w:t>
      </w:r>
      <w:r w:rsidRPr="11439CE3" w:rsidR="58A7D286">
        <w:rPr>
          <w:rFonts w:ascii="Calibri" w:hAnsi="Calibri" w:eastAsia="" w:cs="Calibri" w:eastAsiaTheme="majorEastAsia"/>
          <w:b w:val="1"/>
          <w:bCs w:val="1"/>
          <w:noProof w:val="0"/>
          <w:color w:val="002060"/>
          <w:sz w:val="28"/>
          <w:szCs w:val="28"/>
          <w:lang w:val="es-ES" w:eastAsia="es-ES"/>
        </w:rPr>
        <w:t xml:space="preserve"> </w:t>
      </w:r>
      <w:r w:rsidRPr="11439CE3" w:rsidR="58A7D286">
        <w:rPr>
          <w:rFonts w:ascii="Calibri" w:hAnsi="Calibri" w:eastAsia="" w:cs="Calibri" w:eastAsiaTheme="majorEastAsia"/>
          <w:b w:val="1"/>
          <w:bCs w:val="1"/>
          <w:noProof w:val="0"/>
          <w:color w:val="002060"/>
          <w:sz w:val="28"/>
          <w:szCs w:val="28"/>
          <w:lang w:val="es-ES" w:eastAsia="es-ES"/>
        </w:rPr>
        <w:t>context</w:t>
      </w:r>
      <w:r w:rsidRPr="11439CE3" w:rsidR="58A7D286">
        <w:rPr>
          <w:rFonts w:ascii="Calibri" w:hAnsi="Calibri" w:eastAsia="" w:cs="Calibri" w:eastAsiaTheme="majorEastAsia"/>
          <w:b w:val="1"/>
          <w:bCs w:val="1"/>
          <w:noProof w:val="0"/>
          <w:color w:val="002060"/>
          <w:sz w:val="28"/>
          <w:szCs w:val="28"/>
          <w:lang w:val="es-ES" w:eastAsia="es-ES"/>
        </w:rPr>
        <w:t>?</w:t>
      </w:r>
    </w:p>
    <w:p w:rsidR="58A7D286" w:rsidP="11439CE3" w:rsidRDefault="58A7D286" w14:paraId="0C5918D4" w14:textId="1FC34B82">
      <w:pPr>
        <w:pStyle w:val="Prrafodelista"/>
        <w:numPr>
          <w:ilvl w:val="0"/>
          <w:numId w:val="25"/>
        </w:numPr>
        <w:bidi w:val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1439CE3" w:rsidR="58A7D28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CURRENT SITUATION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: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World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population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living in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cities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. *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Source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: </w:t>
      </w:r>
      <w:hyperlink r:id="R9e2d9bfe888b44a8">
        <w:r w:rsidRPr="11439CE3" w:rsidR="58A7D286">
          <w:rPr>
            <w:rStyle w:val="Hipervnculo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noProof w:val="0"/>
            <w:sz w:val="22"/>
            <w:szCs w:val="22"/>
            <w:lang w:val="es-ES"/>
          </w:rPr>
          <w:t>United</w:t>
        </w:r>
        <w:r w:rsidRPr="11439CE3" w:rsidR="58A7D286">
          <w:rPr>
            <w:rStyle w:val="Hipervnculo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noProof w:val="0"/>
            <w:sz w:val="22"/>
            <w:szCs w:val="22"/>
            <w:lang w:val="es-ES"/>
          </w:rPr>
          <w:t xml:space="preserve"> </w:t>
        </w:r>
        <w:r w:rsidRPr="11439CE3" w:rsidR="58A7D286">
          <w:rPr>
            <w:rStyle w:val="Hipervnculo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noProof w:val="0"/>
            <w:sz w:val="22"/>
            <w:szCs w:val="22"/>
            <w:lang w:val="es-ES"/>
          </w:rPr>
          <w:t>Nations</w:t>
        </w:r>
      </w:hyperlink>
    </w:p>
    <w:p w:rsidR="58A7D286" w:rsidP="11439CE3" w:rsidRDefault="58A7D286" w14:paraId="3EAB5976" w14:textId="0F68A20E">
      <w:pPr>
        <w:pStyle w:val="Prrafodelista"/>
        <w:numPr>
          <w:ilvl w:val="1"/>
          <w:numId w:val="25"/>
        </w:numPr>
        <w:bidi w:val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2023: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Over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50% -&gt; 3.5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billion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people</w:t>
      </w:r>
    </w:p>
    <w:p w:rsidR="58A7D286" w:rsidP="11439CE3" w:rsidRDefault="58A7D286" w14:paraId="0E28E779" w14:textId="123F7B11">
      <w:pPr>
        <w:pStyle w:val="Prrafodelista"/>
        <w:numPr>
          <w:ilvl w:val="1"/>
          <w:numId w:val="25"/>
        </w:numPr>
        <w:bidi w:val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2030: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Over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60% -&gt; 5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billion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people</w:t>
      </w:r>
    </w:p>
    <w:p w:rsidR="58A7D286" w:rsidP="11439CE3" w:rsidRDefault="58A7D286" w14:paraId="7BC17750" w14:textId="743D09D8">
      <w:pPr>
        <w:bidi w:val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Cities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cover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3%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of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the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Earth's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surface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but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emit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around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70%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of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global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carbon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emissions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and consume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over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60%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of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resources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. </w:t>
      </w:r>
      <w:hyperlink r:id="Rb741fb4defbe43f6">
        <w:r w:rsidRPr="11439CE3" w:rsidR="58A7D286">
          <w:rPr>
            <w:rStyle w:val="Hipervnculo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noProof w:val="0"/>
            <w:sz w:val="22"/>
            <w:szCs w:val="22"/>
            <w:lang w:val="es-ES"/>
          </w:rPr>
          <w:t>Source</w:t>
        </w:r>
      </w:hyperlink>
    </w:p>
    <w:p w:rsidR="58A7D286" w:rsidP="11439CE3" w:rsidRDefault="58A7D286" w14:paraId="12010C12" w14:textId="7A984CF1">
      <w:pPr>
        <w:bidi w:val="0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1439CE3" w:rsidR="58A7D28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-&gt; </w:t>
      </w:r>
      <w:r w:rsidRPr="11439CE3" w:rsidR="58A7D28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Increasingly</w:t>
      </w:r>
      <w:r w:rsidRPr="11439CE3" w:rsidR="58A7D28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, more </w:t>
      </w:r>
      <w:r w:rsidRPr="11439CE3" w:rsidR="58A7D28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people</w:t>
      </w:r>
      <w:r w:rsidRPr="11439CE3" w:rsidR="58A7D28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live</w:t>
      </w:r>
      <w:r w:rsidRPr="11439CE3" w:rsidR="58A7D28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in </w:t>
      </w:r>
      <w:r w:rsidRPr="11439CE3" w:rsidR="58A7D28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neighborhoods</w:t>
      </w:r>
      <w:r w:rsidRPr="11439CE3" w:rsidR="58A7D28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with</w:t>
      </w:r>
      <w:r w:rsidRPr="11439CE3" w:rsidR="58A7D28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inadequate</w:t>
      </w:r>
      <w:r w:rsidRPr="11439CE3" w:rsidR="58A7D28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and </w:t>
      </w:r>
      <w:r w:rsidRPr="11439CE3" w:rsidR="58A7D28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overloaded</w:t>
      </w:r>
      <w:r w:rsidRPr="11439CE3" w:rsidR="58A7D28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infrastructure</w:t>
      </w:r>
      <w:r w:rsidRPr="11439CE3" w:rsidR="58A7D28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and </w:t>
      </w:r>
      <w:r w:rsidRPr="11439CE3" w:rsidR="58A7D28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services</w:t>
      </w:r>
      <w:r w:rsidRPr="11439CE3" w:rsidR="58A7D28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. &lt;-</w:t>
      </w:r>
    </w:p>
    <w:p w:rsidR="58A7D286" w:rsidP="11439CE3" w:rsidRDefault="58A7D286" w14:paraId="5AF66249" w14:textId="39BC6F4A">
      <w:pPr>
        <w:bidi w:val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s-ES"/>
        </w:rPr>
      </w:pPr>
      <w:hyperlink r:id="Ra0256beff5cd4ff5">
        <w:r w:rsidRPr="11439CE3" w:rsidR="58A7D286">
          <w:rPr>
            <w:rStyle w:val="Hipervnculo"/>
            <w:rFonts w:ascii="Calibri" w:hAnsi="Calibri" w:eastAsia="Calibri" w:cs="Calibri"/>
            <w:b w:val="1"/>
            <w:bCs w:val="1"/>
            <w:i w:val="0"/>
            <w:iCs w:val="0"/>
            <w:caps w:val="0"/>
            <w:smallCaps w:val="0"/>
            <w:noProof w:val="0"/>
            <w:sz w:val="28"/>
            <w:szCs w:val="28"/>
            <w:lang w:val="es-ES"/>
          </w:rPr>
          <w:t>SDG 11</w:t>
        </w:r>
      </w:hyperlink>
    </w:p>
    <w:p w:rsidR="58A7D286" w:rsidP="11439CE3" w:rsidRDefault="58A7D286" w14:paraId="3372C676" w14:textId="317B7D9D">
      <w:pPr>
        <w:bidi w:val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The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use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of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open data can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contribute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to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achieving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the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SDGs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as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they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help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measure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and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evaluate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progress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. </w:t>
      </w:r>
      <w:hyperlink r:id="R4490a67ec09a4721">
        <w:r w:rsidRPr="11439CE3" w:rsidR="58A7D286">
          <w:rPr>
            <w:rStyle w:val="Hipervnculo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noProof w:val="0"/>
            <w:sz w:val="22"/>
            <w:szCs w:val="22"/>
            <w:lang w:val="es-ES"/>
          </w:rPr>
          <w:t xml:space="preserve">More </w:t>
        </w:r>
        <w:r w:rsidRPr="11439CE3" w:rsidR="58A7D286">
          <w:rPr>
            <w:rStyle w:val="Hipervnculo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noProof w:val="0"/>
            <w:sz w:val="22"/>
            <w:szCs w:val="22"/>
            <w:lang w:val="es-ES"/>
          </w:rPr>
          <w:t>information</w:t>
        </w:r>
      </w:hyperlink>
    </w:p>
    <w:tbl>
      <w:tblPr>
        <w:tblStyle w:val="Tablaconcuadrcula"/>
        <w:bidiVisual w:val="0"/>
        <w:tblW w:w="0" w:type="auto"/>
        <w:tblLayout w:type="fixed"/>
        <w:tblLook w:val="06A0" w:firstRow="1" w:lastRow="0" w:firstColumn="1" w:lastColumn="0" w:noHBand="1" w:noVBand="1"/>
      </w:tblPr>
      <w:tblGrid>
        <w:gridCol w:w="4868"/>
        <w:gridCol w:w="4868"/>
      </w:tblGrid>
      <w:tr w:rsidR="11439CE3" w:rsidTr="11439CE3" w14:paraId="3D21F09C">
        <w:trPr>
          <w:trHeight w:val="300"/>
        </w:trPr>
        <w:tc>
          <w:tcPr>
            <w:tcW w:w="4868" w:type="dxa"/>
            <w:tcMar/>
          </w:tcPr>
          <w:p w:rsidR="4659FFA9" w:rsidP="11439CE3" w:rsidRDefault="4659FFA9" w14:paraId="3DA48322" w14:textId="287EF9CA">
            <w:pPr>
              <w:bidi w:val="0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</w:pPr>
            <w:r w:rsidRPr="11439CE3" w:rsidR="4659FFA9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  <w:t xml:space="preserve">In </w:t>
            </w:r>
            <w:r w:rsidRPr="11439CE3" w:rsidR="4659FFA9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  <w:t>which</w:t>
            </w:r>
            <w:r w:rsidRPr="11439CE3" w:rsidR="4659FFA9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  <w:t xml:space="preserve"> </w:t>
            </w:r>
            <w:r w:rsidRPr="11439CE3" w:rsidR="4659FFA9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  <w:t>areas</w:t>
            </w:r>
            <w:r w:rsidRPr="11439CE3" w:rsidR="4659FFA9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  <w:t>?</w:t>
            </w:r>
          </w:p>
        </w:tc>
        <w:tc>
          <w:tcPr>
            <w:tcW w:w="4868" w:type="dxa"/>
            <w:tcMar/>
          </w:tcPr>
          <w:p w:rsidR="4659FFA9" w:rsidP="11439CE3" w:rsidRDefault="4659FFA9" w14:paraId="54EE9F82" w14:textId="59663C8B">
            <w:pPr>
              <w:bidi w:val="0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</w:pPr>
            <w:r w:rsidRPr="11439CE3" w:rsidR="4659FFA9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  <w:t>For</w:t>
            </w:r>
            <w:r w:rsidRPr="11439CE3" w:rsidR="4659FFA9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  <w:t xml:space="preserve"> </w:t>
            </w:r>
            <w:r w:rsidRPr="11439CE3" w:rsidR="4659FFA9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  <w:t>what</w:t>
            </w:r>
            <w:r w:rsidRPr="11439CE3" w:rsidR="4659FFA9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  <w:t xml:space="preserve"> </w:t>
            </w:r>
            <w:r w:rsidRPr="11439CE3" w:rsidR="4659FFA9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  <w:t>applications</w:t>
            </w:r>
            <w:r w:rsidRPr="11439CE3" w:rsidR="4659FFA9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  <w:t>?</w:t>
            </w:r>
          </w:p>
        </w:tc>
      </w:tr>
      <w:tr w:rsidR="11439CE3" w:rsidTr="11439CE3" w14:paraId="2989907D">
        <w:trPr>
          <w:trHeight w:val="300"/>
        </w:trPr>
        <w:tc>
          <w:tcPr>
            <w:tcW w:w="4868" w:type="dxa"/>
            <w:tcMar/>
          </w:tcPr>
          <w:p w:rsidR="4659FFA9" w:rsidP="11439CE3" w:rsidRDefault="4659FFA9" w14:paraId="7449717A" w14:textId="5549C693">
            <w:pPr>
              <w:bidi w:val="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</w:pPr>
            <w:hyperlink r:id="R8f374419f76b45f5">
              <w:r w:rsidRPr="11439CE3" w:rsidR="4659FFA9">
                <w:rPr>
                  <w:rStyle w:val="Hipervnculo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2"/>
                  <w:szCs w:val="22"/>
                  <w:lang w:val="es-ES"/>
                </w:rPr>
                <w:t>Transportation</w:t>
              </w:r>
              <w:r w:rsidRPr="11439CE3" w:rsidR="4659FFA9">
                <w:rPr>
                  <w:rStyle w:val="Hipervnculo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2"/>
                  <w:szCs w:val="22"/>
                  <w:lang w:val="es-ES"/>
                </w:rPr>
                <w:t xml:space="preserve"> and </w:t>
              </w:r>
              <w:r w:rsidRPr="11439CE3" w:rsidR="4659FFA9">
                <w:rPr>
                  <w:rStyle w:val="Hipervnculo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2"/>
                  <w:szCs w:val="22"/>
                  <w:lang w:val="es-ES"/>
                </w:rPr>
                <w:t>urban</w:t>
              </w:r>
              <w:r w:rsidRPr="11439CE3" w:rsidR="4659FFA9">
                <w:rPr>
                  <w:rStyle w:val="Hipervnculo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2"/>
                  <w:szCs w:val="22"/>
                  <w:lang w:val="es-ES"/>
                </w:rPr>
                <w:t xml:space="preserve"> </w:t>
              </w:r>
              <w:r w:rsidRPr="11439CE3" w:rsidR="4659FFA9">
                <w:rPr>
                  <w:rStyle w:val="Hipervnculo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2"/>
                  <w:szCs w:val="22"/>
                  <w:lang w:val="es-ES"/>
                </w:rPr>
                <w:t>mobility</w:t>
              </w:r>
            </w:hyperlink>
          </w:p>
          <w:p w:rsidR="11439CE3" w:rsidP="11439CE3" w:rsidRDefault="11439CE3" w14:paraId="0E86582B" w14:textId="5963BA3F">
            <w:pPr>
              <w:pStyle w:val="Normal"/>
              <w:bidi w:val="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sz w:val="22"/>
                <w:szCs w:val="22"/>
                <w:lang w:val="es-ES"/>
              </w:rPr>
            </w:pPr>
          </w:p>
        </w:tc>
        <w:tc>
          <w:tcPr>
            <w:tcW w:w="4868" w:type="dxa"/>
            <w:tcMar/>
          </w:tcPr>
          <w:p w:rsidR="4659FFA9" w:rsidP="11439CE3" w:rsidRDefault="4659FFA9" w14:paraId="16CA1582" w14:textId="155755CF">
            <w:pPr>
              <w:bidi w:val="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</w:pPr>
            <w:r w:rsidRPr="11439CE3" w:rsidR="4659FFA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  <w:t>Datasets</w:t>
            </w:r>
            <w:r w:rsidRPr="11439CE3" w:rsidR="4659FFA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  <w:t xml:space="preserve"> </w:t>
            </w:r>
            <w:r w:rsidRPr="11439CE3" w:rsidR="4659FFA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  <w:t>on</w:t>
            </w:r>
            <w:r w:rsidRPr="11439CE3" w:rsidR="4659FFA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  <w:t xml:space="preserve"> </w:t>
            </w:r>
            <w:hyperlink r:id="R7dc19c56a8bf46cd">
              <w:r w:rsidRPr="11439CE3" w:rsidR="4659FFA9">
                <w:rPr>
                  <w:rStyle w:val="Hipervnculo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2"/>
                  <w:szCs w:val="22"/>
                  <w:lang w:val="es-ES"/>
                </w:rPr>
                <w:t>road</w:t>
              </w:r>
              <w:r w:rsidRPr="11439CE3" w:rsidR="4659FFA9">
                <w:rPr>
                  <w:rStyle w:val="Hipervnculo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2"/>
                  <w:szCs w:val="22"/>
                  <w:lang w:val="es-ES"/>
                </w:rPr>
                <w:t xml:space="preserve"> </w:t>
              </w:r>
              <w:r w:rsidRPr="11439CE3" w:rsidR="4659FFA9">
                <w:rPr>
                  <w:rStyle w:val="Hipervnculo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2"/>
                  <w:szCs w:val="22"/>
                  <w:lang w:val="es-ES"/>
                </w:rPr>
                <w:t>traffic</w:t>
              </w:r>
            </w:hyperlink>
            <w:r w:rsidRPr="11439CE3" w:rsidR="4659FFA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  <w:t xml:space="preserve">, </w:t>
            </w:r>
            <w:hyperlink r:id="R76a0381de6734ae4">
              <w:r w:rsidRPr="11439CE3" w:rsidR="4659FFA9">
                <w:rPr>
                  <w:rStyle w:val="Hipervnculo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2"/>
                  <w:szCs w:val="22"/>
                  <w:lang w:val="es-ES"/>
                </w:rPr>
                <w:t>public</w:t>
              </w:r>
              <w:r w:rsidRPr="11439CE3" w:rsidR="4659FFA9">
                <w:rPr>
                  <w:rStyle w:val="Hipervnculo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2"/>
                  <w:szCs w:val="22"/>
                  <w:lang w:val="es-ES"/>
                </w:rPr>
                <w:t xml:space="preserve"> parking</w:t>
              </w:r>
            </w:hyperlink>
            <w:r w:rsidRPr="11439CE3" w:rsidR="4659FFA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  <w:t xml:space="preserve">, </w:t>
            </w:r>
            <w:hyperlink r:id="R81c078745cce401e">
              <w:r w:rsidRPr="11439CE3" w:rsidR="4659FFA9">
                <w:rPr>
                  <w:rStyle w:val="Hipervnculo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2"/>
                  <w:szCs w:val="22"/>
                  <w:lang w:val="es-ES"/>
                </w:rPr>
                <w:t>public</w:t>
              </w:r>
              <w:r w:rsidRPr="11439CE3" w:rsidR="4659FFA9">
                <w:rPr>
                  <w:rStyle w:val="Hipervnculo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2"/>
                  <w:szCs w:val="22"/>
                  <w:lang w:val="es-ES"/>
                </w:rPr>
                <w:t xml:space="preserve"> </w:t>
              </w:r>
              <w:r w:rsidRPr="11439CE3" w:rsidR="4659FFA9">
                <w:rPr>
                  <w:rStyle w:val="Hipervnculo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2"/>
                  <w:szCs w:val="22"/>
                  <w:lang w:val="es-ES"/>
                </w:rPr>
                <w:t>bicycles</w:t>
              </w:r>
            </w:hyperlink>
            <w:r w:rsidRPr="11439CE3" w:rsidR="4659FFA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  <w:t xml:space="preserve">, </w:t>
            </w:r>
            <w:r w:rsidRPr="11439CE3" w:rsidR="4659FFA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  <w:t>or</w:t>
            </w:r>
            <w:r w:rsidRPr="11439CE3" w:rsidR="4659FFA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  <w:t xml:space="preserve"> </w:t>
            </w:r>
            <w:r w:rsidRPr="11439CE3" w:rsidR="4659FFA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  <w:t>public</w:t>
            </w:r>
            <w:r w:rsidRPr="11439CE3" w:rsidR="4659FFA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  <w:t xml:space="preserve"> </w:t>
            </w:r>
            <w:r w:rsidRPr="11439CE3" w:rsidR="4659FFA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  <w:t>transportation</w:t>
            </w:r>
            <w:r w:rsidRPr="11439CE3" w:rsidR="4659FFA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  <w:t>.</w:t>
            </w:r>
          </w:p>
        </w:tc>
      </w:tr>
      <w:tr w:rsidR="11439CE3" w:rsidTr="11439CE3" w14:paraId="051F0024">
        <w:trPr>
          <w:trHeight w:val="300"/>
        </w:trPr>
        <w:tc>
          <w:tcPr>
            <w:tcW w:w="4868" w:type="dxa"/>
            <w:tcMar/>
          </w:tcPr>
          <w:p w:rsidR="4659FFA9" w:rsidP="11439CE3" w:rsidRDefault="4659FFA9" w14:paraId="2EF23E6E" w14:textId="542B42C5">
            <w:pPr>
              <w:bidi w:val="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</w:pPr>
            <w:hyperlink r:id="R42f353c144fd4be8">
              <w:r w:rsidRPr="11439CE3" w:rsidR="4659FFA9">
                <w:rPr>
                  <w:rStyle w:val="Hipervnculo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2"/>
                  <w:szCs w:val="22"/>
                  <w:lang w:val="es-ES"/>
                </w:rPr>
                <w:t>Environment</w:t>
              </w:r>
            </w:hyperlink>
          </w:p>
        </w:tc>
        <w:tc>
          <w:tcPr>
            <w:tcW w:w="4868" w:type="dxa"/>
            <w:tcMar/>
          </w:tcPr>
          <w:p w:rsidR="4659FFA9" w:rsidP="11439CE3" w:rsidRDefault="4659FFA9" w14:paraId="229B0D36" w14:textId="3E913C91">
            <w:pPr>
              <w:bidi w:val="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</w:pPr>
            <w:r w:rsidRPr="11439CE3" w:rsidR="4659FFA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  <w:t>Measurements</w:t>
            </w:r>
            <w:r w:rsidRPr="11439CE3" w:rsidR="4659FFA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  <w:t xml:space="preserve"> </w:t>
            </w:r>
            <w:r w:rsidRPr="11439CE3" w:rsidR="4659FFA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  <w:t>of</w:t>
            </w:r>
            <w:r w:rsidRPr="11439CE3" w:rsidR="4659FFA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  <w:t xml:space="preserve"> </w:t>
            </w:r>
            <w:r w:rsidRPr="11439CE3" w:rsidR="4659FFA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  <w:t>pollutants</w:t>
            </w:r>
            <w:r w:rsidRPr="11439CE3" w:rsidR="4659FFA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  <w:t xml:space="preserve">, </w:t>
            </w:r>
            <w:hyperlink r:id="Rcfc46ee5524044c3">
              <w:r w:rsidRPr="11439CE3" w:rsidR="4659FFA9">
                <w:rPr>
                  <w:rStyle w:val="Hipervnculo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2"/>
                  <w:szCs w:val="22"/>
                  <w:lang w:val="es-ES"/>
                </w:rPr>
                <w:t xml:space="preserve">air </w:t>
              </w:r>
              <w:r w:rsidRPr="11439CE3" w:rsidR="4659FFA9">
                <w:rPr>
                  <w:rStyle w:val="Hipervnculo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2"/>
                  <w:szCs w:val="22"/>
                  <w:lang w:val="es-ES"/>
                </w:rPr>
                <w:t>quality</w:t>
              </w:r>
            </w:hyperlink>
            <w:r w:rsidRPr="11439CE3" w:rsidR="4659FFA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  <w:t xml:space="preserve">, </w:t>
            </w:r>
            <w:r w:rsidRPr="11439CE3" w:rsidR="4659FFA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  <w:t>or</w:t>
            </w:r>
            <w:r w:rsidRPr="11439CE3" w:rsidR="4659FFA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  <w:t xml:space="preserve"> </w:t>
            </w:r>
            <w:hyperlink r:id="Rbfcb49f20f9345af">
              <w:r w:rsidRPr="11439CE3" w:rsidR="4659FFA9">
                <w:rPr>
                  <w:rStyle w:val="Hipervnculo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2"/>
                  <w:szCs w:val="22"/>
                  <w:lang w:val="es-ES"/>
                </w:rPr>
                <w:t>noise</w:t>
              </w:r>
              <w:r w:rsidRPr="11439CE3" w:rsidR="4659FFA9">
                <w:rPr>
                  <w:rStyle w:val="Hipervnculo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2"/>
                  <w:szCs w:val="22"/>
                  <w:lang w:val="es-ES"/>
                </w:rPr>
                <w:t xml:space="preserve"> </w:t>
              </w:r>
              <w:r w:rsidRPr="11439CE3" w:rsidR="4659FFA9">
                <w:rPr>
                  <w:rStyle w:val="Hipervnculo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2"/>
                  <w:szCs w:val="22"/>
                  <w:lang w:val="es-ES"/>
                </w:rPr>
                <w:t>pollution</w:t>
              </w:r>
            </w:hyperlink>
            <w:r w:rsidRPr="11439CE3" w:rsidR="4659FFA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s-ES"/>
              </w:rPr>
              <w:t>.</w:t>
            </w:r>
          </w:p>
        </w:tc>
      </w:tr>
    </w:tbl>
    <w:p w:rsidR="58A7D286" w:rsidP="11439CE3" w:rsidRDefault="58A7D286" w14:paraId="141DE8F7" w14:textId="29A46636">
      <w:pPr>
        <w:bidi w:val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1439CE3" w:rsidR="58A7D28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EXAMPLES OF USE CASES</w:t>
      </w:r>
    </w:p>
    <w:p w:rsidR="58A7D286" w:rsidP="11439CE3" w:rsidRDefault="58A7D286" w14:paraId="122C7043" w14:textId="12727F07">
      <w:pPr>
        <w:bidi w:val="0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1439CE3" w:rsidR="58A7D28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TRANSPORTATION AND URBAN MOBILITY</w:t>
      </w:r>
    </w:p>
    <w:p w:rsidR="10F6DA94" w:rsidP="11439CE3" w:rsidRDefault="10F6DA94" w14:paraId="4C318848" w14:textId="42217C5B">
      <w:pPr>
        <w:pStyle w:val="Prrafodelista"/>
        <w:numPr>
          <w:ilvl w:val="0"/>
          <w:numId w:val="26"/>
        </w:num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hyperlink w:anchor=":~:text=Liight%20es%20una%20soluci%C3%B3n%20multiplataforma,instituciones%20p%C3%BAblicas%20y%20las%20empresas." r:id="R69ebe266102f4bdb">
        <w:r w:rsidRPr="11439CE3" w:rsidR="10F6DA94">
          <w:rPr>
            <w:rStyle w:val="Hipervnculo"/>
            <w:rFonts w:ascii="Calibri" w:hAnsi="Calibri" w:eastAsia="Calibri" w:cs="Calibri"/>
            <w:b w:val="1"/>
            <w:bCs w:val="1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s-ES"/>
          </w:rPr>
          <w:t>Liight</w:t>
        </w:r>
      </w:hyperlink>
      <w:r w:rsidRPr="11439CE3" w:rsidR="10F6DA9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: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a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solution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that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rewards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users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for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sustainable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actions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such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as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using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public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transportation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,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cycling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,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or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recycling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.</w:t>
      </w:r>
    </w:p>
    <w:p w:rsidR="3461CDF6" w:rsidP="11439CE3" w:rsidRDefault="3461CDF6" w14:paraId="24B56492" w14:textId="42FB14D7">
      <w:pPr>
        <w:pStyle w:val="Prrafodelista"/>
        <w:numPr>
          <w:ilvl w:val="0"/>
          <w:numId w:val="26"/>
        </w:numPr>
        <w:bidi w:val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hyperlink r:id="Rd5131dd25d9a4911">
        <w:r w:rsidRPr="11439CE3" w:rsidR="3461CDF6">
          <w:rPr>
            <w:rStyle w:val="Hipervnculo"/>
            <w:rFonts w:ascii="Calibri" w:hAnsi="Calibri" w:eastAsia="Calibri" w:cs="Calibri"/>
            <w:b w:val="1"/>
            <w:bCs w:val="1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s-ES"/>
          </w:rPr>
          <w:t>Puertos del Estado</w:t>
        </w:r>
      </w:hyperlink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: a dashboard to visualize the real-time state of port traffic throughout the year.</w:t>
      </w:r>
    </w:p>
    <w:p w:rsidR="151CC935" w:rsidP="11439CE3" w:rsidRDefault="151CC935" w14:paraId="5A467258" w14:textId="089E4708">
      <w:pPr>
        <w:pStyle w:val="Prrafodelista"/>
        <w:numPr>
          <w:ilvl w:val="0"/>
          <w:numId w:val="26"/>
        </w:numPr>
        <w:bidi w:val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hyperlink r:id="R610e16db12b942de">
        <w:r w:rsidRPr="11439CE3" w:rsidR="151CC935">
          <w:rPr>
            <w:rStyle w:val="Hipervnculo"/>
            <w:rFonts w:ascii="Calibri" w:hAnsi="Calibri" w:eastAsia="Calibri" w:cs="Calibri"/>
            <w:b w:val="1"/>
            <w:bCs w:val="1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s-ES"/>
          </w:rPr>
          <w:t>València al minut</w:t>
        </w:r>
      </w:hyperlink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: a website with updated information on traffic conditions, vehicle presence at Valencia's entrances, or pollution and noise levels.</w:t>
      </w:r>
    </w:p>
    <w:p w:rsidR="117B0CB6" w:rsidP="11439CE3" w:rsidRDefault="117B0CB6" w14:paraId="1004985D" w14:textId="5976C9B3">
      <w:pPr>
        <w:pStyle w:val="Prrafodelista"/>
        <w:numPr>
          <w:ilvl w:val="0"/>
          <w:numId w:val="26"/>
        </w:numPr>
        <w:bidi w:val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hyperlink r:id="R7ec1b34253344cf2">
        <w:r w:rsidRPr="11439CE3" w:rsidR="117B0CB6">
          <w:rPr>
            <w:rStyle w:val="Hipervnculo"/>
            <w:rFonts w:ascii="Calibri" w:hAnsi="Calibri" w:eastAsia="Calibri" w:cs="Calibri"/>
            <w:b w:val="1"/>
            <w:bCs w:val="1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s-ES"/>
          </w:rPr>
          <w:t>Barcelona Metro Bus Rodalies Bici</w:t>
        </w:r>
      </w:hyperlink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: an application with real-time information on Barcelona's public metro, bus, and bicycle system.</w:t>
      </w:r>
    </w:p>
    <w:p w:rsidR="58A7D286" w:rsidP="11439CE3" w:rsidRDefault="58A7D286" w14:paraId="2C5FB86B" w14:textId="552B1D3D">
      <w:pPr>
        <w:bidi w:val="0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1439CE3" w:rsidR="58A7D28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AIR QUALITY AND NOISE LEVELS</w:t>
      </w:r>
    </w:p>
    <w:p w:rsidR="7306B327" w:rsidP="11439CE3" w:rsidRDefault="7306B327" w14:paraId="70AE8432" w14:textId="31D2A904">
      <w:pPr>
        <w:pStyle w:val="Prrafodelista"/>
        <w:numPr>
          <w:ilvl w:val="0"/>
          <w:numId w:val="27"/>
        </w:numPr>
        <w:bidi w:val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hyperlink r:id="R12af01b85bcb43b9">
        <w:r w:rsidRPr="11439CE3" w:rsidR="7306B327">
          <w:rPr>
            <w:rStyle w:val="Hipervnculo"/>
            <w:rFonts w:ascii="Calibri" w:hAnsi="Calibri" w:eastAsia="Calibri" w:cs="Calibri"/>
            <w:b w:val="1"/>
            <w:bCs w:val="1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s-ES"/>
          </w:rPr>
          <w:t>Ponferrada CO2</w:t>
        </w:r>
      </w:hyperlink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: an application that measures air quality in public buildings in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the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city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of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Ponferrada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using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IoT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.</w:t>
      </w:r>
    </w:p>
    <w:p w:rsidR="378DFC9B" w:rsidP="11439CE3" w:rsidRDefault="378DFC9B" w14:paraId="3583EAA3" w14:textId="2AD83C0F">
      <w:pPr>
        <w:pStyle w:val="Prrafodelista"/>
        <w:numPr>
          <w:ilvl w:val="0"/>
          <w:numId w:val="27"/>
        </w:numPr>
        <w:bidi w:val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hyperlink r:id="R3e3d0f0395f24fea">
        <w:r w:rsidRPr="11439CE3" w:rsidR="378DFC9B">
          <w:rPr>
            <w:rStyle w:val="Hipervnculo"/>
            <w:rFonts w:ascii="Calibri" w:hAnsi="Calibri" w:eastAsia="Calibri" w:cs="Calibri"/>
            <w:b w:val="1"/>
            <w:bCs w:val="1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s-ES"/>
          </w:rPr>
          <w:t>Gobernanza climática de Canarias</w:t>
        </w:r>
      </w:hyperlink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: a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website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with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interactive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dashboards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displaying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data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on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emissions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,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carbon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footprint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,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or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atmospheric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pollutants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.</w:t>
      </w:r>
    </w:p>
    <w:p w:rsidR="49C207D3" w:rsidP="11439CE3" w:rsidRDefault="49C207D3" w14:paraId="2A2BD505" w14:textId="131D151E">
      <w:pPr>
        <w:pStyle w:val="Prrafodelista"/>
        <w:numPr>
          <w:ilvl w:val="0"/>
          <w:numId w:val="27"/>
        </w:numPr>
        <w:bidi w:val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hyperlink r:id="R78622cd9136843f4">
        <w:r w:rsidRPr="11439CE3" w:rsidR="49C207D3">
          <w:rPr>
            <w:rStyle w:val="Hipervnculo"/>
            <w:rFonts w:ascii="Calibri" w:hAnsi="Calibri" w:eastAsia="Calibri" w:cs="Calibri"/>
            <w:b w:val="1"/>
            <w:bCs w:val="1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s-ES"/>
          </w:rPr>
          <w:t>Contaminación Madrid</w:t>
        </w:r>
      </w:hyperlink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: interactive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dashboards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that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visualize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air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pollution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levels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in Madrid in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different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formats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and real-time.</w:t>
      </w:r>
    </w:p>
    <w:p w:rsidR="62671A84" w:rsidP="11439CE3" w:rsidRDefault="62671A84" w14:paraId="5A55C0FC" w14:textId="1AFDC971">
      <w:pPr>
        <w:pStyle w:val="Prrafodelista"/>
        <w:numPr>
          <w:ilvl w:val="0"/>
          <w:numId w:val="27"/>
        </w:numPr>
        <w:bidi w:val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hyperlink r:id="Re0c0862af9724622">
        <w:r w:rsidRPr="11439CE3" w:rsidR="62671A84">
          <w:rPr>
            <w:rStyle w:val="Hipervnculo"/>
            <w:rFonts w:ascii="Calibri" w:hAnsi="Calibri" w:eastAsia="Calibri" w:cs="Calibri"/>
            <w:b w:val="1"/>
            <w:bCs w:val="1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s-ES"/>
          </w:rPr>
          <w:t>Índice de calidad del aire nacional</w:t>
        </w:r>
      </w:hyperlink>
      <w:r w:rsidRPr="11439CE3" w:rsidR="62671A8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: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dynamic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measurements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providing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real-time air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quality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data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from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over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500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monitoring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stations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across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Spain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, as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well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as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their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evolution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in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recent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months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.</w:t>
      </w:r>
    </w:p>
    <w:p w:rsidR="0B898AF3" w:rsidP="11439CE3" w:rsidRDefault="0B898AF3" w14:paraId="3632DBAE" w14:textId="5F6938E4">
      <w:pPr>
        <w:pStyle w:val="Prrafodelista"/>
        <w:numPr>
          <w:ilvl w:val="0"/>
          <w:numId w:val="27"/>
        </w:numPr>
        <w:bidi w:val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hyperlink r:id="R34bc58b113894017">
        <w:r w:rsidRPr="11439CE3" w:rsidR="0B898AF3">
          <w:rPr>
            <w:rStyle w:val="Hipervnculo"/>
            <w:rFonts w:ascii="Calibri" w:hAnsi="Calibri" w:eastAsia="Calibri" w:cs="Calibri"/>
            <w:b w:val="1"/>
            <w:bCs w:val="1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s-ES"/>
          </w:rPr>
          <w:t>MAdb</w:t>
        </w:r>
      </w:hyperlink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: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an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application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that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shows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the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level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of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noise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affecting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each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building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,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facade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, and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floor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in Madrid and relates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it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to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health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risks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.</w:t>
      </w:r>
    </w:p>
    <w:p w:rsidR="58A7D286" w:rsidP="11439CE3" w:rsidRDefault="58A7D286" w14:paraId="794C27DA" w14:textId="3B93E013">
      <w:pPr>
        <w:bidi w:val="0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1439CE3" w:rsidR="58A7D28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ENERGY EFFICIENCY</w:t>
      </w:r>
    </w:p>
    <w:p w:rsidR="591D590A" w:rsidP="11439CE3" w:rsidRDefault="591D590A" w14:paraId="0C8289CA" w14:textId="5506A815">
      <w:pPr>
        <w:pStyle w:val="Prrafodelista"/>
        <w:numPr>
          <w:ilvl w:val="0"/>
          <w:numId w:val="28"/>
        </w:numPr>
        <w:bidi w:val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hyperlink r:id="Rc05cbd47ab434416">
        <w:r w:rsidRPr="11439CE3" w:rsidR="591D590A">
          <w:rPr>
            <w:rStyle w:val="Hipervnculo"/>
            <w:rFonts w:ascii="Calibri" w:hAnsi="Calibri" w:eastAsia="Calibri" w:cs="Calibri"/>
            <w:b w:val="1"/>
            <w:bCs w:val="1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s-ES"/>
          </w:rPr>
          <w:t>Urban3r</w:t>
        </w:r>
      </w:hyperlink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: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visualizations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that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display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a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home's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heating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demand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,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energy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rating,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the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cost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of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energy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rehabilitation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, and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potential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savings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.</w:t>
      </w:r>
    </w:p>
    <w:p w:rsidR="3D9634E6" w:rsidP="11439CE3" w:rsidRDefault="3D9634E6" w14:paraId="0647E6B4" w14:textId="34B50F03">
      <w:pPr>
        <w:pStyle w:val="Prrafodelista"/>
        <w:numPr>
          <w:ilvl w:val="0"/>
          <w:numId w:val="28"/>
        </w:numPr>
        <w:bidi w:val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hyperlink r:id="R085bbe65048d4a91">
        <w:r w:rsidRPr="11439CE3" w:rsidR="3D9634E6">
          <w:rPr>
            <w:rStyle w:val="Hipervnculo"/>
            <w:rFonts w:ascii="Calibri" w:hAnsi="Calibri" w:eastAsia="Calibri" w:cs="Calibri"/>
            <w:b w:val="1"/>
            <w:bCs w:val="1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s-ES"/>
          </w:rPr>
          <w:t>EnEKO</w:t>
        </w:r>
      </w:hyperlink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: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an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intelligent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bot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on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Telegram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that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provides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information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on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electricity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and fuel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prices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(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gasoline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and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diesel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).</w:t>
      </w:r>
    </w:p>
    <w:p w:rsidR="794F5B0F" w:rsidP="11439CE3" w:rsidRDefault="794F5B0F" w14:paraId="073E64AA" w14:textId="73E0FA8F">
      <w:pPr>
        <w:pStyle w:val="Prrafodelista"/>
        <w:numPr>
          <w:ilvl w:val="0"/>
          <w:numId w:val="28"/>
        </w:numPr>
        <w:bidi w:val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hyperlink r:id="Rb26982afb4804f6e">
        <w:r w:rsidRPr="11439CE3" w:rsidR="794F5B0F">
          <w:rPr>
            <w:rStyle w:val="Hipervnculo"/>
            <w:rFonts w:ascii="Calibri" w:hAnsi="Calibri" w:eastAsia="Calibri" w:cs="Calibri"/>
            <w:b w:val="1"/>
            <w:bCs w:val="1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s-ES"/>
          </w:rPr>
          <w:t>Mapa de emisiones y consumo de edificios en Castilla y León</w:t>
        </w:r>
      </w:hyperlink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: a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tool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to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visualize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the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consumption</w:t>
      </w:r>
      <w:r w:rsidRPr="11439CE3" w:rsidR="58A7D2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and emissions status of buildings in the autonomous community through a heat map.</w:t>
      </w:r>
    </w:p>
    <w:p w:rsidR="58A7D286" w:rsidP="11439CE3" w:rsidRDefault="58A7D286" w14:paraId="07719FEA" w14:textId="5B06C1A1">
      <w:pPr>
        <w:bidi w:val="0"/>
        <w:spacing w:after="0" w:afterAutospacing="off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1439CE3" w:rsidR="58A7D28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If</w:t>
      </w:r>
      <w:r w:rsidRPr="11439CE3" w:rsidR="58A7D28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you</w:t>
      </w:r>
      <w:r w:rsidRPr="11439CE3" w:rsidR="58A7D28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know</w:t>
      </w:r>
      <w:r w:rsidRPr="11439CE3" w:rsidR="58A7D28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of</w:t>
      </w:r>
      <w:r w:rsidRPr="11439CE3" w:rsidR="58A7D28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any</w:t>
      </w:r>
      <w:r w:rsidRPr="11439CE3" w:rsidR="58A7D28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other</w:t>
      </w:r>
      <w:r w:rsidRPr="11439CE3" w:rsidR="58A7D28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relevant</w:t>
      </w:r>
      <w:r w:rsidRPr="11439CE3" w:rsidR="58A7D28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1439CE3" w:rsidR="58A7D28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applications</w:t>
      </w:r>
      <w:r w:rsidRPr="11439CE3" w:rsidR="58A7D28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, </w:t>
      </w:r>
      <w:r w:rsidRPr="11439CE3" w:rsidR="58A7D28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please</w:t>
      </w:r>
      <w:r w:rsidRPr="11439CE3" w:rsidR="58A7D28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email </w:t>
      </w:r>
      <w:r w:rsidRPr="11439CE3" w:rsidR="58A7D28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us</w:t>
      </w:r>
      <w:r w:rsidRPr="11439CE3" w:rsidR="58A7D28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at </w:t>
      </w:r>
      <w:hyperlink r:id="Ra1b71cc9093d4f2a">
        <w:r w:rsidRPr="11439CE3" w:rsidR="58A7D286">
          <w:rPr>
            <w:rFonts w:ascii="Calibri" w:hAnsi="Calibri" w:eastAsia="Calibri" w:cs="Calibri"/>
            <w:b w:val="1"/>
            <w:bCs w:val="1"/>
            <w:i w:val="0"/>
            <w:iCs w:val="0"/>
            <w:caps w:val="0"/>
            <w:smallCaps w:val="0"/>
            <w:noProof w:val="0"/>
            <w:color w:val="000000" w:themeColor="text1" w:themeTint="FF" w:themeShade="FF"/>
            <w:sz w:val="22"/>
            <w:szCs w:val="22"/>
            <w:lang w:val="es-ES"/>
          </w:rPr>
          <w:t>dinamizacion@datos.gob.es</w:t>
        </w:r>
      </w:hyperlink>
      <w:r w:rsidRPr="11439CE3" w:rsidR="58A7D28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.</w:t>
      </w:r>
    </w:p>
    <w:sectPr w:rsidRPr="00B13511" w:rsidR="00701B17" w:rsidSect="0085592C">
      <w:headerReference w:type="default" r:id="rId8"/>
      <w:footerReference w:type="default" r:id="rId9"/>
      <w:type w:val="continuous"/>
      <w:pgSz w:w="11906" w:h="16838" w:orient="portrait"/>
      <w:pgMar w:top="1440" w:right="1080" w:bottom="1440" w:left="1080" w:header="510" w:footer="483" w:gutter="0"/>
      <w:cols w:space="720"/>
      <w:formProt w:val="0"/>
      <w:docGrid w:linePitch="360" w:charSpace="122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C719D" w:rsidRDefault="004C719D" w14:paraId="364EC7A6" w14:textId="77777777">
      <w:pPr>
        <w:spacing w:after="0" w:line="240" w:lineRule="auto"/>
      </w:pPr>
      <w:r>
        <w:separator/>
      </w:r>
    </w:p>
  </w:endnote>
  <w:endnote w:type="continuationSeparator" w:id="0">
    <w:p w:rsidR="004C719D" w:rsidRDefault="004C719D" w14:paraId="5431504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w:fontKey="{FC574891-5F0D-0F45-A9E4-645BA6BA2D02}" r:id="rId1"/>
    <w:embedBold w:fontKey="{44D107A5-1F81-9444-A850-8ADF363D6769}" r:id="rId2"/>
    <w:embedItalic w:fontKey="{AC380808-9C9D-6F4A-B7E1-1507DDECBB25}" r:id="rId3"/>
    <w:embedBoldItalic w:fontKey="{9A4FB915-D97B-4246-83C3-3BAC37DEDD3F}" r:id="rId4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DC7187E1-2BE1-4849-9D24-4261F99AF9D8}" r:id="rId5"/>
    <w:embedBold w:fontKey="{44EF07E8-C52C-C24A-BA7C-45AA5A49D57E}" r:id="rId6"/>
    <w:embedItalic w:fontKey="{9AA40C19-480F-514C-AFB4-A559EA1A09C6}" r:id="rId7"/>
    <w:embedBoldItalic w:fontKey="{73C2E757-ACD8-ED4A-9BE6-DADEEFB22592}" r:id="rId8"/>
  </w:font>
  <w:font w:name="OpenSymbol">
    <w:altName w:val="Calibri"/>
    <w:panose1 w:val="020B0604020202020204"/>
    <w:charset w:val="01"/>
    <w:family w:val="auto"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w:fontKey="{A98B0652-78FE-0A46-8E91-1FBF14658E2B}" r:id="rId1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w:fontKey="{603D944A-C174-EE40-942A-0CE86758F923}" r:id="rId11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w:fontKey="{B8D305EE-ADC1-294F-8C0A-E21D105AF784}" r:id="rId12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w:fontKey="{8F909F0A-85CE-5242-B56A-20951BB49EFF}" r:id="rId13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w:fontKey="{AC58F55E-7568-7A48-8157-2AB0D3BF7B03}" r:id="rId14"/>
    <w:embedBold w:fontKey="{D1B128E5-796B-8940-94D1-57C9A2D2F236}" r:id="rId15"/>
    <w:embedItalic w:fontKey="{674F3072-99C9-E047-9BE7-108CD27D13BF}" r:id="rId16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7D1EC54D-5C72-8843-90C2-AA6F8534083B}" r:id="rId17"/>
  </w:font>
  <w:font w:name="Droid Sans Devanagari">
    <w:altName w:val="Segoe UI"/>
    <w:panose1 w:val="020B0604020202020204"/>
    <w:charset w:val="00"/>
    <w:family w:val="roman"/>
    <w:pitch w:val="default"/>
  </w:font>
  <w:font w:name="Neutra Text">
    <w:panose1 w:val="02000000000000000000"/>
    <w:charset w:val="00"/>
    <w:family w:val="auto"/>
    <w:pitch w:val="variable"/>
    <w:sig w:usb0="800000AF" w:usb1="4000204A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p w:rsidR="00842E50" w:rsidRDefault="005B4ED6" w14:paraId="7A24F1FA" w14:textId="0C548857">
    <w:pPr>
      <w:pStyle w:val="Piedepgina"/>
    </w:pPr>
    <w:r>
      <w:rPr>
        <w:noProof/>
      </w:rPr>
      <w:drawing>
        <wp:inline distT="0" distB="0" distL="0" distR="0" wp14:anchorId="0810B52A" wp14:editId="158D854C">
          <wp:extent cx="6083965" cy="354093"/>
          <wp:effectExtent l="0" t="0" r="0" b="1905"/>
          <wp:docPr id="1" name="Imagen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3965" cy="3540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C719D" w:rsidRDefault="004C719D" w14:paraId="5767067B" w14:textId="77777777">
      <w:pPr>
        <w:rPr>
          <w:sz w:val="12"/>
        </w:rPr>
      </w:pPr>
      <w:r>
        <w:separator/>
      </w:r>
    </w:p>
  </w:footnote>
  <w:footnote w:type="continuationSeparator" w:id="0">
    <w:p w:rsidR="004C719D" w:rsidRDefault="004C719D" w14:paraId="47AD143E" w14:textId="77777777">
      <w:pPr>
        <w:rPr>
          <w:sz w:val="1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0C5CCE" w:rsidR="00842E50" w:rsidP="000C5CCE" w:rsidRDefault="003B1766" w14:paraId="77D782E8" w14:textId="5CAD7D12">
    <w:pPr>
      <w:pStyle w:val="Encabezado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Título de la infografía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28">
    <w:nsid w:val="f63cec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444264a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7ac71d5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7130cf8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5f9ad03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8ac5a2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590e6fa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647ead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fde453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7db6aa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59bc18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7c12d4c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4469789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47944ba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47d8283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510cecc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2666343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54972ad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231722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30ba4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2f3f289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C181465"/>
    <w:multiLevelType w:val="multilevel"/>
    <w:tmpl w:val="68E0DD3C"/>
    <w:styleLink w:val="Listaactual1"/>
    <w:lvl w:ilvl="0">
      <w:start w:val="1"/>
      <w:numFmt w:val="decimal"/>
      <w:suff w:val="nothing"/>
      <w:lvlText w:val="%1."/>
      <w:lvlJc w:val="left"/>
      <w:pPr>
        <w:ind w:left="482" w:hanging="340"/>
      </w:pPr>
      <w:rPr>
        <w:rFonts w:hint="default" w:asciiTheme="minorHAnsi" w:hAnsiTheme="minorHAnsi"/>
        <w:b/>
        <w:color w:val="6F2486"/>
        <w:sz w:val="48"/>
        <w:u w:val="none" w:color="FFFFFF" w:themeColor="background1"/>
      </w:rPr>
    </w:lvl>
    <w:lvl w:ilvl="1">
      <w:start w:val="1"/>
      <w:numFmt w:val="bullet"/>
      <w:lvlText w:val="◦"/>
      <w:lvlJc w:val="left"/>
      <w:pPr>
        <w:tabs>
          <w:tab w:val="num" w:pos="1278"/>
        </w:tabs>
        <w:ind w:left="1278" w:hanging="360"/>
      </w:pPr>
      <w:rPr>
        <w:rFonts w:hint="default"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638"/>
        </w:tabs>
        <w:ind w:left="1638" w:hanging="360"/>
      </w:pPr>
      <w:rPr>
        <w:rFonts w:hint="default"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998"/>
        </w:tabs>
        <w:ind w:left="1998" w:hanging="360"/>
      </w:pPr>
      <w:rPr>
        <w:rFonts w:hint="default"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358"/>
        </w:tabs>
        <w:ind w:left="2358" w:hanging="360"/>
      </w:pPr>
      <w:rPr>
        <w:rFonts w:hint="default"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718"/>
        </w:tabs>
        <w:ind w:left="2718" w:hanging="360"/>
      </w:pPr>
      <w:rPr>
        <w:rFonts w:hint="default"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hint="default"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438"/>
        </w:tabs>
        <w:ind w:left="3438" w:hanging="360"/>
      </w:pPr>
      <w:rPr>
        <w:rFonts w:hint="default"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798"/>
        </w:tabs>
        <w:ind w:left="3798" w:hanging="360"/>
      </w:pPr>
      <w:rPr>
        <w:rFonts w:hint="default" w:ascii="OpenSymbol" w:hAnsi="OpenSymbol" w:cs="OpenSymbol"/>
      </w:rPr>
    </w:lvl>
  </w:abstractNum>
  <w:abstractNum w:abstractNumId="1" w15:restartNumberingAfterBreak="0">
    <w:nsid w:val="11EF2B89"/>
    <w:multiLevelType w:val="multilevel"/>
    <w:tmpl w:val="E9760A68"/>
    <w:styleLink w:val="Listaactual4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4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2" w15:restartNumberingAfterBreak="0">
    <w:nsid w:val="202141AD"/>
    <w:multiLevelType w:val="multilevel"/>
    <w:tmpl w:val="00088CCC"/>
    <w:styleLink w:val="Listaactual5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bullet"/>
      <w:lvlText w:val="◦"/>
      <w:lvlJc w:val="left"/>
      <w:pPr>
        <w:tabs>
          <w:tab w:val="num" w:pos="1136"/>
        </w:tabs>
        <w:ind w:left="1136" w:hanging="360"/>
      </w:pPr>
      <w:rPr>
        <w:rFonts w:hint="default"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96"/>
        </w:tabs>
        <w:ind w:left="1496" w:hanging="360"/>
      </w:pPr>
      <w:rPr>
        <w:rFonts w:hint="default"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56"/>
        </w:tabs>
        <w:ind w:left="1856" w:hanging="360"/>
      </w:pPr>
      <w:rPr>
        <w:rFonts w:hint="default"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216"/>
        </w:tabs>
        <w:ind w:left="2216" w:hanging="360"/>
      </w:pPr>
      <w:rPr>
        <w:rFonts w:hint="default"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76"/>
        </w:tabs>
        <w:ind w:left="2576" w:hanging="360"/>
      </w:pPr>
      <w:rPr>
        <w:rFonts w:hint="default"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36"/>
        </w:tabs>
        <w:ind w:left="2936" w:hanging="360"/>
      </w:pPr>
      <w:rPr>
        <w:rFonts w:hint="default"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96"/>
        </w:tabs>
        <w:ind w:left="3296" w:hanging="360"/>
      </w:pPr>
      <w:rPr>
        <w:rFonts w:hint="default"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56"/>
        </w:tabs>
        <w:ind w:left="3656" w:hanging="360"/>
      </w:pPr>
      <w:rPr>
        <w:rFonts w:hint="default" w:ascii="OpenSymbol" w:hAnsi="OpenSymbol" w:cs="OpenSymbol"/>
      </w:rPr>
    </w:lvl>
  </w:abstractNum>
  <w:abstractNum w:abstractNumId="3" w15:restartNumberingAfterBreak="0">
    <w:nsid w:val="23C45DE1"/>
    <w:multiLevelType w:val="multilevel"/>
    <w:tmpl w:val="2D2C451C"/>
    <w:styleLink w:val="Listaactual3"/>
    <w:lvl w:ilvl="0">
      <w:start w:val="1"/>
      <w:numFmt w:val="decimal"/>
      <w:suff w:val="nothing"/>
      <w:lvlText w:val="%1."/>
      <w:lvlJc w:val="left"/>
      <w:pPr>
        <w:ind w:left="482" w:hanging="340"/>
      </w:pPr>
      <w:rPr>
        <w:rFonts w:hint="default" w:asciiTheme="minorHAnsi" w:hAnsiTheme="minorHAnsi"/>
        <w:b/>
        <w:color w:val="6F2486"/>
        <w:sz w:val="48"/>
        <w:u w:val="none" w:color="FFFFFF" w:themeColor="background1"/>
      </w:rPr>
    </w:lvl>
    <w:lvl w:ilvl="1">
      <w:start w:val="1"/>
      <w:numFmt w:val="bullet"/>
      <w:lvlText w:val="◦"/>
      <w:lvlJc w:val="left"/>
      <w:pPr>
        <w:tabs>
          <w:tab w:val="num" w:pos="1278"/>
        </w:tabs>
        <w:ind w:left="1278" w:hanging="360"/>
      </w:pPr>
      <w:rPr>
        <w:rFonts w:hint="default"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638"/>
        </w:tabs>
        <w:ind w:left="1638" w:hanging="360"/>
      </w:pPr>
      <w:rPr>
        <w:rFonts w:hint="default" w:ascii="OpenSymbol" w:hAnsi="OpenSymbol" w:cs="OpenSymbol"/>
      </w:rPr>
    </w:lvl>
    <w:lvl w:ilvl="3">
      <w:start w:val="1"/>
      <w:numFmt w:val="bullet"/>
      <w:lvlText w:val=""/>
      <w:lvlJc w:val="left"/>
      <w:pPr>
        <w:ind w:left="1998" w:hanging="360"/>
      </w:pPr>
      <w:rPr>
        <w:rFonts w:hint="default" w:ascii="Symbol" w:hAnsi="Symbol"/>
      </w:rPr>
    </w:lvl>
    <w:lvl w:ilvl="4">
      <w:start w:val="1"/>
      <w:numFmt w:val="bullet"/>
      <w:lvlText w:val="◦"/>
      <w:lvlJc w:val="left"/>
      <w:pPr>
        <w:tabs>
          <w:tab w:val="num" w:pos="2358"/>
        </w:tabs>
        <w:ind w:left="2358" w:hanging="360"/>
      </w:pPr>
      <w:rPr>
        <w:rFonts w:hint="default"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718"/>
        </w:tabs>
        <w:ind w:left="2718" w:hanging="360"/>
      </w:pPr>
      <w:rPr>
        <w:rFonts w:hint="default"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hint="default"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438"/>
        </w:tabs>
        <w:ind w:left="3438" w:hanging="360"/>
      </w:pPr>
      <w:rPr>
        <w:rFonts w:hint="default"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798"/>
        </w:tabs>
        <w:ind w:left="3798" w:hanging="360"/>
      </w:pPr>
      <w:rPr>
        <w:rFonts w:hint="default" w:ascii="OpenSymbol" w:hAnsi="OpenSymbol" w:cs="OpenSymbol"/>
      </w:rPr>
    </w:lvl>
  </w:abstractNum>
  <w:abstractNum w:abstractNumId="4" w15:restartNumberingAfterBreak="0">
    <w:nsid w:val="465B4A91"/>
    <w:multiLevelType w:val="multilevel"/>
    <w:tmpl w:val="9FFE5122"/>
    <w:lvl w:ilvl="0">
      <w:numFmt w:val="bullet"/>
      <w:pStyle w:val="Vietas0"/>
      <w:lvlText w:val="•"/>
      <w:lvlJc w:val="left"/>
      <w:pPr>
        <w:tabs>
          <w:tab w:val="num" w:pos="0"/>
        </w:tabs>
        <w:ind w:left="720" w:hanging="360"/>
      </w:pPr>
      <w:rPr>
        <w:rFonts w:hint="default" w:ascii="Myriad Pro" w:hAnsi="Myriad Pro" w:cstheme="minorBidi"/>
        <w:b w:val="0"/>
        <w:color w:val="E0520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hint="default"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hint="default"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hint="default"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hint="default"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hint="default" w:ascii="Wingdings" w:hAnsi="Wingdings" w:cs="Wingdings"/>
      </w:rPr>
    </w:lvl>
  </w:abstractNum>
  <w:abstractNum w:abstractNumId="5" w15:restartNumberingAfterBreak="0">
    <w:nsid w:val="470601C2"/>
    <w:multiLevelType w:val="multilevel"/>
    <w:tmpl w:val="2D2C451C"/>
    <w:styleLink w:val="Listaactual2"/>
    <w:lvl w:ilvl="0">
      <w:start w:val="1"/>
      <w:numFmt w:val="decimal"/>
      <w:suff w:val="nothing"/>
      <w:lvlText w:val="%1."/>
      <w:lvlJc w:val="left"/>
      <w:pPr>
        <w:ind w:left="482" w:hanging="340"/>
      </w:pPr>
      <w:rPr>
        <w:rFonts w:hint="default" w:asciiTheme="minorHAnsi" w:hAnsiTheme="minorHAnsi"/>
        <w:b/>
        <w:color w:val="6F2486"/>
        <w:sz w:val="48"/>
        <w:u w:val="none" w:color="FFFFFF" w:themeColor="background1"/>
      </w:rPr>
    </w:lvl>
    <w:lvl w:ilvl="1">
      <w:start w:val="1"/>
      <w:numFmt w:val="bullet"/>
      <w:lvlText w:val="◦"/>
      <w:lvlJc w:val="left"/>
      <w:pPr>
        <w:tabs>
          <w:tab w:val="num" w:pos="1278"/>
        </w:tabs>
        <w:ind w:left="1278" w:hanging="360"/>
      </w:pPr>
      <w:rPr>
        <w:rFonts w:hint="default"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638"/>
        </w:tabs>
        <w:ind w:left="1638" w:hanging="360"/>
      </w:pPr>
      <w:rPr>
        <w:rFonts w:hint="default" w:ascii="OpenSymbol" w:hAnsi="OpenSymbol" w:cs="OpenSymbol"/>
      </w:rPr>
    </w:lvl>
    <w:lvl w:ilvl="3">
      <w:start w:val="1"/>
      <w:numFmt w:val="bullet"/>
      <w:lvlText w:val=""/>
      <w:lvlJc w:val="left"/>
      <w:pPr>
        <w:ind w:left="1998" w:hanging="360"/>
      </w:pPr>
      <w:rPr>
        <w:rFonts w:hint="default" w:ascii="Symbol" w:hAnsi="Symbol"/>
      </w:rPr>
    </w:lvl>
    <w:lvl w:ilvl="4">
      <w:start w:val="1"/>
      <w:numFmt w:val="bullet"/>
      <w:lvlText w:val="◦"/>
      <w:lvlJc w:val="left"/>
      <w:pPr>
        <w:tabs>
          <w:tab w:val="num" w:pos="2358"/>
        </w:tabs>
        <w:ind w:left="2358" w:hanging="360"/>
      </w:pPr>
      <w:rPr>
        <w:rFonts w:hint="default"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718"/>
        </w:tabs>
        <w:ind w:left="2718" w:hanging="360"/>
      </w:pPr>
      <w:rPr>
        <w:rFonts w:hint="default"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hint="default"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438"/>
        </w:tabs>
        <w:ind w:left="3438" w:hanging="360"/>
      </w:pPr>
      <w:rPr>
        <w:rFonts w:hint="default"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798"/>
        </w:tabs>
        <w:ind w:left="3798" w:hanging="360"/>
      </w:pPr>
      <w:rPr>
        <w:rFonts w:hint="default" w:ascii="OpenSymbol" w:hAnsi="OpenSymbol" w:cs="OpenSymbol"/>
      </w:rPr>
    </w:lvl>
  </w:abstractNum>
  <w:abstractNum w:abstractNumId="6" w15:restartNumberingAfterBreak="0">
    <w:nsid w:val="4C5D4D2C"/>
    <w:multiLevelType w:val="multilevel"/>
    <w:tmpl w:val="1374B1A0"/>
    <w:lvl w:ilvl="0">
      <w:start w:val="1"/>
      <w:numFmt w:val="decimal"/>
      <w:lvlText w:val="%1."/>
      <w:lvlJc w:val="left"/>
      <w:pPr>
        <w:tabs>
          <w:tab w:val="num" w:pos="0"/>
        </w:tabs>
        <w:ind w:left="550" w:hanging="55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pStyle w:val="Ttulo3"/>
      <w:lvlText w:val="%1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0"/>
        </w:tabs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0"/>
        </w:tabs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0"/>
        </w:tabs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0"/>
        </w:tabs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default"/>
      </w:rPr>
    </w:lvl>
  </w:abstractNum>
  <w:abstractNum w:abstractNumId="7" w15:restartNumberingAfterBreak="0">
    <w:nsid w:val="7D9A58D6"/>
    <w:multiLevelType w:val="hybridMultilevel"/>
    <w:tmpl w:val="D1BA5F84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1" w16cid:durableId="1598101711">
    <w:abstractNumId w:val="6"/>
  </w:num>
  <w:num w:numId="2" w16cid:durableId="573468838">
    <w:abstractNumId w:val="4"/>
  </w:num>
  <w:num w:numId="3" w16cid:durableId="1594700141">
    <w:abstractNumId w:val="0"/>
  </w:num>
  <w:num w:numId="4" w16cid:durableId="543715629">
    <w:abstractNumId w:val="5"/>
  </w:num>
  <w:num w:numId="5" w16cid:durableId="1954700642">
    <w:abstractNumId w:val="3"/>
  </w:num>
  <w:num w:numId="6" w16cid:durableId="1665236668">
    <w:abstractNumId w:val="1"/>
  </w:num>
  <w:num w:numId="7" w16cid:durableId="1642224904">
    <w:abstractNumId w:val="2"/>
  </w:num>
  <w:num w:numId="8" w16cid:durableId="986596063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embedTrueTypeFonts/>
  <w:embedSystemFonts/>
  <w:trackRevisions w:val="false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17D627D"/>
    <w:rsid w:val="000018EE"/>
    <w:rsid w:val="0000669C"/>
    <w:rsid w:val="00011992"/>
    <w:rsid w:val="00013876"/>
    <w:rsid w:val="00021FEA"/>
    <w:rsid w:val="00025D2B"/>
    <w:rsid w:val="00026709"/>
    <w:rsid w:val="00035691"/>
    <w:rsid w:val="00051FA4"/>
    <w:rsid w:val="00061D66"/>
    <w:rsid w:val="0007787F"/>
    <w:rsid w:val="00091ED9"/>
    <w:rsid w:val="000A7C4E"/>
    <w:rsid w:val="000A7DFF"/>
    <w:rsid w:val="000C5CCE"/>
    <w:rsid w:val="000C772E"/>
    <w:rsid w:val="000F7D33"/>
    <w:rsid w:val="0010287A"/>
    <w:rsid w:val="00103CCF"/>
    <w:rsid w:val="001103B8"/>
    <w:rsid w:val="00110F05"/>
    <w:rsid w:val="00113995"/>
    <w:rsid w:val="00135E42"/>
    <w:rsid w:val="00146576"/>
    <w:rsid w:val="001538F8"/>
    <w:rsid w:val="00161A62"/>
    <w:rsid w:val="00163D86"/>
    <w:rsid w:val="00164092"/>
    <w:rsid w:val="00171D09"/>
    <w:rsid w:val="001741D5"/>
    <w:rsid w:val="00184313"/>
    <w:rsid w:val="001A579A"/>
    <w:rsid w:val="001C023C"/>
    <w:rsid w:val="001C2992"/>
    <w:rsid w:val="001D172A"/>
    <w:rsid w:val="001D2C95"/>
    <w:rsid w:val="0020280D"/>
    <w:rsid w:val="00203CC8"/>
    <w:rsid w:val="00226B23"/>
    <w:rsid w:val="00231691"/>
    <w:rsid w:val="0024765C"/>
    <w:rsid w:val="00274780"/>
    <w:rsid w:val="00274932"/>
    <w:rsid w:val="00275051"/>
    <w:rsid w:val="00284192"/>
    <w:rsid w:val="00294525"/>
    <w:rsid w:val="002948BA"/>
    <w:rsid w:val="00297AC9"/>
    <w:rsid w:val="002A2483"/>
    <w:rsid w:val="002C14A3"/>
    <w:rsid w:val="002C6F09"/>
    <w:rsid w:val="002D0E4B"/>
    <w:rsid w:val="002E7ECE"/>
    <w:rsid w:val="0031077D"/>
    <w:rsid w:val="00323C8B"/>
    <w:rsid w:val="00331E4E"/>
    <w:rsid w:val="00333390"/>
    <w:rsid w:val="003402DD"/>
    <w:rsid w:val="003402E7"/>
    <w:rsid w:val="0034379B"/>
    <w:rsid w:val="00344651"/>
    <w:rsid w:val="003549A2"/>
    <w:rsid w:val="00362ED3"/>
    <w:rsid w:val="0036751B"/>
    <w:rsid w:val="003742AF"/>
    <w:rsid w:val="00375D35"/>
    <w:rsid w:val="00391DB6"/>
    <w:rsid w:val="00392ECA"/>
    <w:rsid w:val="003A2688"/>
    <w:rsid w:val="003B1766"/>
    <w:rsid w:val="003B34B6"/>
    <w:rsid w:val="003C70DB"/>
    <w:rsid w:val="003D0488"/>
    <w:rsid w:val="003D1FC4"/>
    <w:rsid w:val="003E146F"/>
    <w:rsid w:val="003E1B41"/>
    <w:rsid w:val="003F47EF"/>
    <w:rsid w:val="0041776F"/>
    <w:rsid w:val="0042658E"/>
    <w:rsid w:val="0043427E"/>
    <w:rsid w:val="0043445F"/>
    <w:rsid w:val="00436CE7"/>
    <w:rsid w:val="00444BE4"/>
    <w:rsid w:val="0044744D"/>
    <w:rsid w:val="00451AEB"/>
    <w:rsid w:val="0046036E"/>
    <w:rsid w:val="00485F5D"/>
    <w:rsid w:val="00491655"/>
    <w:rsid w:val="004A1AD5"/>
    <w:rsid w:val="004A3C81"/>
    <w:rsid w:val="004B21D0"/>
    <w:rsid w:val="004B2366"/>
    <w:rsid w:val="004B75FD"/>
    <w:rsid w:val="004C219B"/>
    <w:rsid w:val="004C719D"/>
    <w:rsid w:val="004D616F"/>
    <w:rsid w:val="004D7AF5"/>
    <w:rsid w:val="004E464F"/>
    <w:rsid w:val="004E46E7"/>
    <w:rsid w:val="004E48D3"/>
    <w:rsid w:val="004F3259"/>
    <w:rsid w:val="004F7484"/>
    <w:rsid w:val="005017DD"/>
    <w:rsid w:val="00506362"/>
    <w:rsid w:val="005360A2"/>
    <w:rsid w:val="00543AE6"/>
    <w:rsid w:val="00551502"/>
    <w:rsid w:val="0055448A"/>
    <w:rsid w:val="0056250E"/>
    <w:rsid w:val="00566DCB"/>
    <w:rsid w:val="005846A8"/>
    <w:rsid w:val="00594510"/>
    <w:rsid w:val="00595AB5"/>
    <w:rsid w:val="005A4504"/>
    <w:rsid w:val="005B4ED6"/>
    <w:rsid w:val="005C15B6"/>
    <w:rsid w:val="005D4983"/>
    <w:rsid w:val="005D5ED1"/>
    <w:rsid w:val="006029CA"/>
    <w:rsid w:val="0061121B"/>
    <w:rsid w:val="00612450"/>
    <w:rsid w:val="00616780"/>
    <w:rsid w:val="0062574B"/>
    <w:rsid w:val="006305CB"/>
    <w:rsid w:val="00633C33"/>
    <w:rsid w:val="006434E4"/>
    <w:rsid w:val="00644084"/>
    <w:rsid w:val="00644ED2"/>
    <w:rsid w:val="00660D47"/>
    <w:rsid w:val="00664211"/>
    <w:rsid w:val="006703CB"/>
    <w:rsid w:val="00670A16"/>
    <w:rsid w:val="00671F66"/>
    <w:rsid w:val="006733F8"/>
    <w:rsid w:val="00680780"/>
    <w:rsid w:val="006855D9"/>
    <w:rsid w:val="00686160"/>
    <w:rsid w:val="00692C57"/>
    <w:rsid w:val="00695218"/>
    <w:rsid w:val="006956DD"/>
    <w:rsid w:val="0069632A"/>
    <w:rsid w:val="006A781E"/>
    <w:rsid w:val="006F15EF"/>
    <w:rsid w:val="006F7FBA"/>
    <w:rsid w:val="007015AF"/>
    <w:rsid w:val="00701B17"/>
    <w:rsid w:val="00702399"/>
    <w:rsid w:val="007036C6"/>
    <w:rsid w:val="00717DD1"/>
    <w:rsid w:val="00721273"/>
    <w:rsid w:val="00740340"/>
    <w:rsid w:val="00740D1B"/>
    <w:rsid w:val="007415B2"/>
    <w:rsid w:val="007613BE"/>
    <w:rsid w:val="0079547E"/>
    <w:rsid w:val="007A6396"/>
    <w:rsid w:val="007B01B4"/>
    <w:rsid w:val="00807D37"/>
    <w:rsid w:val="00810DB5"/>
    <w:rsid w:val="00811A12"/>
    <w:rsid w:val="00835DEA"/>
    <w:rsid w:val="00842B29"/>
    <w:rsid w:val="00842E50"/>
    <w:rsid w:val="00850DF2"/>
    <w:rsid w:val="0085592C"/>
    <w:rsid w:val="00861EB6"/>
    <w:rsid w:val="008676A8"/>
    <w:rsid w:val="00872F92"/>
    <w:rsid w:val="008769F7"/>
    <w:rsid w:val="008809DA"/>
    <w:rsid w:val="008824CE"/>
    <w:rsid w:val="00886A43"/>
    <w:rsid w:val="00890724"/>
    <w:rsid w:val="00892C93"/>
    <w:rsid w:val="00895836"/>
    <w:rsid w:val="008B2FAE"/>
    <w:rsid w:val="008D0DEF"/>
    <w:rsid w:val="008D4F8C"/>
    <w:rsid w:val="008D6AB8"/>
    <w:rsid w:val="008E15DE"/>
    <w:rsid w:val="0090555F"/>
    <w:rsid w:val="0091155E"/>
    <w:rsid w:val="00920D3B"/>
    <w:rsid w:val="00942144"/>
    <w:rsid w:val="00945891"/>
    <w:rsid w:val="00946CE1"/>
    <w:rsid w:val="00952745"/>
    <w:rsid w:val="009535AC"/>
    <w:rsid w:val="009640F4"/>
    <w:rsid w:val="00976337"/>
    <w:rsid w:val="00977098"/>
    <w:rsid w:val="00982CDF"/>
    <w:rsid w:val="00984F10"/>
    <w:rsid w:val="009A33BD"/>
    <w:rsid w:val="009A4ACC"/>
    <w:rsid w:val="009A4AF5"/>
    <w:rsid w:val="009A631E"/>
    <w:rsid w:val="009B3C89"/>
    <w:rsid w:val="009D4C45"/>
    <w:rsid w:val="009D6F82"/>
    <w:rsid w:val="00A1532A"/>
    <w:rsid w:val="00A64019"/>
    <w:rsid w:val="00A65A5C"/>
    <w:rsid w:val="00A6754A"/>
    <w:rsid w:val="00A83482"/>
    <w:rsid w:val="00A9487E"/>
    <w:rsid w:val="00A96756"/>
    <w:rsid w:val="00AA24B7"/>
    <w:rsid w:val="00AB4ED1"/>
    <w:rsid w:val="00AC3682"/>
    <w:rsid w:val="00AC6F6E"/>
    <w:rsid w:val="00AE009D"/>
    <w:rsid w:val="00AE1062"/>
    <w:rsid w:val="00AF24CB"/>
    <w:rsid w:val="00AF35DD"/>
    <w:rsid w:val="00AF5F8B"/>
    <w:rsid w:val="00B13511"/>
    <w:rsid w:val="00B17314"/>
    <w:rsid w:val="00B1795B"/>
    <w:rsid w:val="00B21B50"/>
    <w:rsid w:val="00B22FB8"/>
    <w:rsid w:val="00B2416D"/>
    <w:rsid w:val="00B43D78"/>
    <w:rsid w:val="00B507F3"/>
    <w:rsid w:val="00B8085A"/>
    <w:rsid w:val="00B85451"/>
    <w:rsid w:val="00B9530F"/>
    <w:rsid w:val="00BA0DF0"/>
    <w:rsid w:val="00BA2D47"/>
    <w:rsid w:val="00BA5486"/>
    <w:rsid w:val="00BA7AB9"/>
    <w:rsid w:val="00BB72C1"/>
    <w:rsid w:val="00BC48FB"/>
    <w:rsid w:val="00BC5874"/>
    <w:rsid w:val="00BD0A72"/>
    <w:rsid w:val="00BE06EA"/>
    <w:rsid w:val="00BE181C"/>
    <w:rsid w:val="00BE53C2"/>
    <w:rsid w:val="00BF027C"/>
    <w:rsid w:val="00BF1CAC"/>
    <w:rsid w:val="00BF44DD"/>
    <w:rsid w:val="00BF63F4"/>
    <w:rsid w:val="00C144B1"/>
    <w:rsid w:val="00C2276E"/>
    <w:rsid w:val="00C23DB9"/>
    <w:rsid w:val="00C362E5"/>
    <w:rsid w:val="00C43468"/>
    <w:rsid w:val="00C51371"/>
    <w:rsid w:val="00C5797F"/>
    <w:rsid w:val="00C70B98"/>
    <w:rsid w:val="00C71735"/>
    <w:rsid w:val="00C7434B"/>
    <w:rsid w:val="00C80DF6"/>
    <w:rsid w:val="00C82FB7"/>
    <w:rsid w:val="00C87299"/>
    <w:rsid w:val="00C95A58"/>
    <w:rsid w:val="00C961E5"/>
    <w:rsid w:val="00C97783"/>
    <w:rsid w:val="00CA5A18"/>
    <w:rsid w:val="00CA6F5B"/>
    <w:rsid w:val="00CB0E61"/>
    <w:rsid w:val="00CC325D"/>
    <w:rsid w:val="00CD4D48"/>
    <w:rsid w:val="00CE311B"/>
    <w:rsid w:val="00CE6208"/>
    <w:rsid w:val="00D14563"/>
    <w:rsid w:val="00D15DE8"/>
    <w:rsid w:val="00D2257E"/>
    <w:rsid w:val="00D35A37"/>
    <w:rsid w:val="00D36B80"/>
    <w:rsid w:val="00D37172"/>
    <w:rsid w:val="00D41350"/>
    <w:rsid w:val="00D47EAB"/>
    <w:rsid w:val="00D51DC7"/>
    <w:rsid w:val="00D52747"/>
    <w:rsid w:val="00D53D01"/>
    <w:rsid w:val="00D87A1A"/>
    <w:rsid w:val="00D95448"/>
    <w:rsid w:val="00DB0C3B"/>
    <w:rsid w:val="00DC5A13"/>
    <w:rsid w:val="00DC6F59"/>
    <w:rsid w:val="00DD11F9"/>
    <w:rsid w:val="00DD1FB5"/>
    <w:rsid w:val="00E02384"/>
    <w:rsid w:val="00E04531"/>
    <w:rsid w:val="00E061F1"/>
    <w:rsid w:val="00E1026E"/>
    <w:rsid w:val="00E20CEA"/>
    <w:rsid w:val="00E328AC"/>
    <w:rsid w:val="00E51E69"/>
    <w:rsid w:val="00E52A20"/>
    <w:rsid w:val="00E54C92"/>
    <w:rsid w:val="00E63849"/>
    <w:rsid w:val="00E6735E"/>
    <w:rsid w:val="00E720BB"/>
    <w:rsid w:val="00E769F9"/>
    <w:rsid w:val="00E91206"/>
    <w:rsid w:val="00E92162"/>
    <w:rsid w:val="00E921D9"/>
    <w:rsid w:val="00EA1454"/>
    <w:rsid w:val="00EB0FF0"/>
    <w:rsid w:val="00EC7353"/>
    <w:rsid w:val="00EE17BE"/>
    <w:rsid w:val="00EE4A4D"/>
    <w:rsid w:val="00EF7377"/>
    <w:rsid w:val="00F023EB"/>
    <w:rsid w:val="00F03A83"/>
    <w:rsid w:val="00F06CE8"/>
    <w:rsid w:val="00F1040A"/>
    <w:rsid w:val="00F10F61"/>
    <w:rsid w:val="00F16DEA"/>
    <w:rsid w:val="00F174C7"/>
    <w:rsid w:val="00F21708"/>
    <w:rsid w:val="00F57D95"/>
    <w:rsid w:val="00F611A1"/>
    <w:rsid w:val="00F67439"/>
    <w:rsid w:val="00F75F22"/>
    <w:rsid w:val="00F7749C"/>
    <w:rsid w:val="00FA3A33"/>
    <w:rsid w:val="00FA4DD4"/>
    <w:rsid w:val="00FB2E8D"/>
    <w:rsid w:val="00FB426B"/>
    <w:rsid w:val="00FC5EB7"/>
    <w:rsid w:val="00FD0F7E"/>
    <w:rsid w:val="00FD5458"/>
    <w:rsid w:val="00FD5DF2"/>
    <w:rsid w:val="00FE5A8F"/>
    <w:rsid w:val="00FF0453"/>
    <w:rsid w:val="00FF251B"/>
    <w:rsid w:val="00FF4A9C"/>
    <w:rsid w:val="02FC9700"/>
    <w:rsid w:val="04986761"/>
    <w:rsid w:val="0771525A"/>
    <w:rsid w:val="090D22BB"/>
    <w:rsid w:val="0B898AF3"/>
    <w:rsid w:val="0C3B4372"/>
    <w:rsid w:val="0F2534B2"/>
    <w:rsid w:val="10F6DA94"/>
    <w:rsid w:val="11439CE3"/>
    <w:rsid w:val="117B0CB6"/>
    <w:rsid w:val="117D627D"/>
    <w:rsid w:val="11F69E5C"/>
    <w:rsid w:val="12F7EB52"/>
    <w:rsid w:val="151CC935"/>
    <w:rsid w:val="16092E3B"/>
    <w:rsid w:val="17740E96"/>
    <w:rsid w:val="17877624"/>
    <w:rsid w:val="1C41BEEA"/>
    <w:rsid w:val="1ED1523E"/>
    <w:rsid w:val="220754D1"/>
    <w:rsid w:val="23A32532"/>
    <w:rsid w:val="2986E541"/>
    <w:rsid w:val="2B58A5B9"/>
    <w:rsid w:val="2BAFD546"/>
    <w:rsid w:val="2C1A9010"/>
    <w:rsid w:val="33F0A7D6"/>
    <w:rsid w:val="3461CDF6"/>
    <w:rsid w:val="3772F401"/>
    <w:rsid w:val="378DFC9B"/>
    <w:rsid w:val="391FBA8C"/>
    <w:rsid w:val="391FBA8C"/>
    <w:rsid w:val="39B40F49"/>
    <w:rsid w:val="39E7491E"/>
    <w:rsid w:val="3ABB8AED"/>
    <w:rsid w:val="3B4FDFAA"/>
    <w:rsid w:val="3C2F31C9"/>
    <w:rsid w:val="3CA093A6"/>
    <w:rsid w:val="3D9634E6"/>
    <w:rsid w:val="40E6E525"/>
    <w:rsid w:val="42294BFA"/>
    <w:rsid w:val="436D8ED4"/>
    <w:rsid w:val="446FCB12"/>
    <w:rsid w:val="4490DEFF"/>
    <w:rsid w:val="4659FFA9"/>
    <w:rsid w:val="46A4B9B3"/>
    <w:rsid w:val="46F770E0"/>
    <w:rsid w:val="49C207D3"/>
    <w:rsid w:val="4B1AE70F"/>
    <w:rsid w:val="4CB6B770"/>
    <w:rsid w:val="4DAC2D47"/>
    <w:rsid w:val="4FFEDCD9"/>
    <w:rsid w:val="532DE67A"/>
    <w:rsid w:val="54B08E7E"/>
    <w:rsid w:val="54C036D0"/>
    <w:rsid w:val="5621BF3D"/>
    <w:rsid w:val="57D1C8BD"/>
    <w:rsid w:val="58A7D286"/>
    <w:rsid w:val="591D590A"/>
    <w:rsid w:val="5AE1C8D2"/>
    <w:rsid w:val="5D1A562C"/>
    <w:rsid w:val="5E49E10F"/>
    <w:rsid w:val="5FAE6014"/>
    <w:rsid w:val="61078188"/>
    <w:rsid w:val="62671A84"/>
    <w:rsid w:val="62A1BF64"/>
    <w:rsid w:val="650F0725"/>
    <w:rsid w:val="6632F3C9"/>
    <w:rsid w:val="684E2A51"/>
    <w:rsid w:val="69C2480C"/>
    <w:rsid w:val="6BB65FE0"/>
    <w:rsid w:val="6C281890"/>
    <w:rsid w:val="6D38677C"/>
    <w:rsid w:val="6DC5A572"/>
    <w:rsid w:val="6EEE00A2"/>
    <w:rsid w:val="6F934B89"/>
    <w:rsid w:val="712F1BEA"/>
    <w:rsid w:val="7306B327"/>
    <w:rsid w:val="7495EBF5"/>
    <w:rsid w:val="75A9E0F3"/>
    <w:rsid w:val="768093F9"/>
    <w:rsid w:val="794F5B0F"/>
    <w:rsid w:val="7F5E5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BFD588"/>
  <w15:docId w15:val="{71FA3CBC-0B93-4A48-B74E-9E1C501AB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F251B"/>
    <w:pPr>
      <w:spacing w:after="160" w:line="259" w:lineRule="auto"/>
      <w:jc w:val="both"/>
    </w:pPr>
  </w:style>
  <w:style w:type="paragraph" w:styleId="Ttulo1">
    <w:name w:val="heading 1"/>
    <w:basedOn w:val="Resaltado"/>
    <w:link w:val="Ttulo1Car"/>
    <w:uiPriority w:val="9"/>
    <w:qFormat/>
    <w:rsid w:val="000C5CCE"/>
    <w:pPr>
      <w:spacing w:line="276" w:lineRule="auto"/>
      <w:jc w:val="center"/>
      <w:outlineLvl w:val="0"/>
    </w:pPr>
    <w:rPr>
      <w:rFonts w:ascii="Arial" w:hAnsi="Arial" w:eastAsiaTheme="majorEastAsia" w:cstheme="majorBidi"/>
      <w:color w:val="18445C" w:themeColor="accent5" w:themeShade="BF"/>
      <w:sz w:val="32"/>
      <w:szCs w:val="32"/>
    </w:rPr>
  </w:style>
  <w:style w:type="paragraph" w:styleId="Ttulo2">
    <w:name w:val="heading 2"/>
    <w:basedOn w:val="paragraph"/>
    <w:link w:val="Ttulo2Car"/>
    <w:autoRedefine/>
    <w:uiPriority w:val="9"/>
    <w:unhideWhenUsed/>
    <w:qFormat/>
    <w:rsid w:val="003C70DB"/>
    <w:pPr>
      <w:spacing w:before="0" w:beforeAutospacing="0" w:after="0" w:afterAutospacing="0"/>
      <w:jc w:val="center"/>
      <w:textAlignment w:val="baseline"/>
      <w:outlineLvl w:val="1"/>
    </w:pPr>
    <w:rPr>
      <w:rFonts w:ascii="Calibri" w:hAnsi="Calibri" w:cs="Calibri"/>
      <w:b/>
      <w:bCs/>
      <w:color w:val="00206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C70DB"/>
    <w:pPr>
      <w:keepNext/>
      <w:keepLines/>
      <w:numPr>
        <w:ilvl w:val="2"/>
        <w:numId w:val="1"/>
      </w:numPr>
      <w:spacing w:before="400" w:after="240"/>
      <w:contextualSpacing/>
      <w:outlineLvl w:val="2"/>
    </w:pPr>
    <w:rPr>
      <w:rFonts w:eastAsiaTheme="majorEastAsia" w:cstheme="majorBidi"/>
      <w:b/>
      <w:color w:val="205C7B" w:themeColor="accent5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5F0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hAnsiTheme="majorHAnsi" w:eastAsiaTheme="majorEastAsia" w:cstheme="majorBidi"/>
      <w:i/>
      <w:iCs/>
      <w:color w:val="521B63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82A2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hAnsiTheme="majorHAnsi" w:eastAsiaTheme="majorEastAsia" w:cstheme="majorBidi"/>
      <w:color w:val="521B63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82A2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hAnsiTheme="majorHAnsi" w:eastAsiaTheme="majorEastAsia" w:cstheme="majorBidi"/>
      <w:color w:val="361242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82A2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hAnsiTheme="majorHAnsi" w:eastAsiaTheme="majorEastAsia" w:cstheme="majorBidi"/>
      <w:i/>
      <w:iCs/>
      <w:color w:val="361242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82A2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82A2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saltadoCar" w:customStyle="1">
    <w:name w:val="Resaltado Car"/>
    <w:basedOn w:val="Fuentedeprrafopredeter"/>
    <w:link w:val="Resaltado"/>
    <w:qFormat/>
    <w:rsid w:val="005846A8"/>
    <w:rPr>
      <w:rFonts w:eastAsia="Arial Unicode MS" w:cs="Arial Unicode MS"/>
      <w:b/>
      <w:bCs/>
      <w:color w:val="44546A" w:themeColor="text2"/>
    </w:rPr>
  </w:style>
  <w:style w:type="character" w:styleId="Ttulo2Car" w:customStyle="1">
    <w:name w:val="Título 2 Car"/>
    <w:basedOn w:val="Fuentedeprrafopredeter"/>
    <w:link w:val="Ttulo2"/>
    <w:uiPriority w:val="9"/>
    <w:qFormat/>
    <w:rsid w:val="003C70DB"/>
    <w:rPr>
      <w:rFonts w:ascii="Calibri" w:hAnsi="Calibri" w:eastAsia="Times New Roman" w:cs="Calibri"/>
      <w:b/>
      <w:bCs/>
      <w:color w:val="002060"/>
      <w:sz w:val="28"/>
      <w:szCs w:val="28"/>
      <w:lang w:eastAsia="es-ES"/>
    </w:rPr>
  </w:style>
  <w:style w:type="character" w:styleId="Ttulo3Car" w:customStyle="1">
    <w:name w:val="Título 3 Car"/>
    <w:basedOn w:val="Fuentedeprrafopredeter"/>
    <w:link w:val="Ttulo3"/>
    <w:uiPriority w:val="9"/>
    <w:qFormat/>
    <w:rsid w:val="003C70DB"/>
    <w:rPr>
      <w:rFonts w:eastAsiaTheme="majorEastAsia" w:cstheme="majorBidi"/>
      <w:b/>
      <w:color w:val="205C7B" w:themeColor="accent5"/>
      <w:szCs w:val="24"/>
    </w:rPr>
  </w:style>
  <w:style w:type="character" w:styleId="Ttulo1Car" w:customStyle="1">
    <w:name w:val="Título 1 Car"/>
    <w:basedOn w:val="Fuentedeprrafopredeter"/>
    <w:link w:val="Ttulo1"/>
    <w:uiPriority w:val="9"/>
    <w:qFormat/>
    <w:rsid w:val="000C5CCE"/>
    <w:rPr>
      <w:rFonts w:ascii="Arial" w:hAnsi="Arial" w:eastAsiaTheme="majorEastAsia" w:cstheme="majorBidi"/>
      <w:b/>
      <w:bCs/>
      <w:color w:val="18445C" w:themeColor="accent5" w:themeShade="BF"/>
      <w:sz w:val="32"/>
      <w:szCs w:val="32"/>
    </w:rPr>
  </w:style>
  <w:style w:type="character" w:styleId="SubttuloCar" w:customStyle="1">
    <w:name w:val="Subtítulo Car"/>
    <w:basedOn w:val="Fuentedeprrafopredeter"/>
    <w:link w:val="Subttulo"/>
    <w:uiPriority w:val="11"/>
    <w:qFormat/>
    <w:rsid w:val="00105F09"/>
    <w:rPr>
      <w:rFonts w:eastAsiaTheme="minorEastAsia"/>
      <w:color w:val="5A5A5A" w:themeColor="text1" w:themeTint="A5"/>
      <w:spacing w:val="15"/>
    </w:rPr>
  </w:style>
  <w:style w:type="character" w:styleId="nfasissutil">
    <w:name w:val="Subtle Emphasis"/>
    <w:basedOn w:val="Fuentedeprrafopredeter"/>
    <w:uiPriority w:val="19"/>
    <w:qFormat/>
    <w:rsid w:val="00105F09"/>
    <w:rPr>
      <w:rFonts w:asciiTheme="minorHAnsi" w:hAnsiTheme="minorHAnsi"/>
      <w:i/>
      <w:iCs/>
      <w:color w:val="404040" w:themeColor="text1" w:themeTint="BF"/>
      <w:sz w:val="22"/>
    </w:rPr>
  </w:style>
  <w:style w:type="character" w:styleId="Destacado" w:customStyle="1">
    <w:name w:val="Destacado"/>
    <w:basedOn w:val="Fuentedeprrafopredeter"/>
    <w:uiPriority w:val="20"/>
    <w:qFormat/>
    <w:rsid w:val="00105F09"/>
    <w:rPr>
      <w:rFonts w:asciiTheme="minorHAnsi" w:hAnsiTheme="minorHAnsi"/>
      <w:i/>
      <w:iCs/>
    </w:rPr>
  </w:style>
  <w:style w:type="character" w:styleId="nfasisintenso">
    <w:name w:val="Intense Emphasis"/>
    <w:basedOn w:val="Fuentedeprrafopredeter"/>
    <w:uiPriority w:val="21"/>
    <w:qFormat/>
    <w:rsid w:val="005846A8"/>
    <w:rPr>
      <w:i/>
      <w:iCs/>
      <w:color w:val="44546A" w:themeColor="text2"/>
    </w:rPr>
  </w:style>
  <w:style w:type="character" w:styleId="Textoennegrita">
    <w:name w:val="Strong"/>
    <w:basedOn w:val="Fuentedeprrafopredeter"/>
    <w:uiPriority w:val="22"/>
    <w:qFormat/>
    <w:rsid w:val="00FA797F"/>
    <w:rPr>
      <w:b/>
      <w:bCs/>
    </w:rPr>
  </w:style>
  <w:style w:type="character" w:styleId="CitaCar" w:customStyle="1">
    <w:name w:val="Cita Car"/>
    <w:basedOn w:val="Fuentedeprrafopredeter"/>
    <w:link w:val="Cita"/>
    <w:uiPriority w:val="29"/>
    <w:qFormat/>
    <w:rsid w:val="00AE4EEF"/>
    <w:rPr>
      <w:i/>
      <w:iCs/>
      <w:color w:val="000000" w:themeColor="text1"/>
    </w:rPr>
  </w:style>
  <w:style w:type="character" w:styleId="CitadestacadaCar" w:customStyle="1">
    <w:name w:val="Cita destacada Car"/>
    <w:basedOn w:val="Fuentedeprrafopredeter"/>
    <w:link w:val="Citadestacada"/>
    <w:uiPriority w:val="30"/>
    <w:qFormat/>
    <w:rsid w:val="005846A8"/>
    <w:rPr>
      <w:i/>
      <w:iCs/>
      <w:color w:val="44546A" w:themeColor="text2"/>
    </w:rPr>
  </w:style>
  <w:style w:type="character" w:styleId="Referenciasutil">
    <w:name w:val="Subtle Reference"/>
    <w:basedOn w:val="Fuentedeprrafopredeter"/>
    <w:uiPriority w:val="31"/>
    <w:qFormat/>
    <w:rsid w:val="00FA797F"/>
    <w:rPr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5846A8"/>
    <w:rPr>
      <w:b/>
      <w:bCs/>
      <w:smallCaps/>
      <w:color w:val="44546A" w:themeColor="text2"/>
      <w:spacing w:val="5"/>
    </w:rPr>
  </w:style>
  <w:style w:type="character" w:styleId="Ttulodellibro">
    <w:name w:val="Book Title"/>
    <w:basedOn w:val="Fuentedeprrafopredeter"/>
    <w:uiPriority w:val="33"/>
    <w:qFormat/>
    <w:rsid w:val="00FA797F"/>
    <w:rPr>
      <w:b/>
      <w:bCs/>
      <w:i/>
      <w:iCs/>
      <w:spacing w:val="5"/>
    </w:rPr>
  </w:style>
  <w:style w:type="character" w:styleId="SinespaciadoCar" w:customStyle="1">
    <w:name w:val="Sin espaciado Car"/>
    <w:basedOn w:val="Fuentedeprrafopredeter"/>
    <w:link w:val="Sinespaciado"/>
    <w:uiPriority w:val="1"/>
    <w:qFormat/>
    <w:rsid w:val="00286CFB"/>
    <w:rPr>
      <w:rFonts w:eastAsiaTheme="minorEastAsia"/>
      <w:lang w:eastAsia="es-ES"/>
    </w:rPr>
  </w:style>
  <w:style w:type="character" w:styleId="EncabezadoCar" w:customStyle="1">
    <w:name w:val="Encabezado Car"/>
    <w:basedOn w:val="Fuentedeprrafopredeter"/>
    <w:link w:val="Encabezado"/>
    <w:uiPriority w:val="99"/>
    <w:qFormat/>
    <w:rsid w:val="00C604BE"/>
    <w:rPr>
      <w:rFonts w:ascii="Myriad Pro" w:hAnsi="Myriad Pro"/>
    </w:rPr>
  </w:style>
  <w:style w:type="character" w:styleId="PiedepginaCar" w:customStyle="1">
    <w:name w:val="Pie de página Car"/>
    <w:basedOn w:val="Fuentedeprrafopredeter"/>
    <w:link w:val="Piedepgina"/>
    <w:uiPriority w:val="99"/>
    <w:qFormat/>
    <w:rsid w:val="00C604BE"/>
    <w:rPr>
      <w:rFonts w:ascii="Myriad Pro" w:hAnsi="Myriad Pro"/>
    </w:rPr>
  </w:style>
  <w:style w:type="character" w:styleId="TtuloCar" w:customStyle="1">
    <w:name w:val="Título Car"/>
    <w:basedOn w:val="Fuentedeprrafopredeter"/>
    <w:link w:val="Ttulo"/>
    <w:uiPriority w:val="10"/>
    <w:qFormat/>
    <w:rsid w:val="00C8384E"/>
    <w:rPr>
      <w:rFonts w:asciiTheme="majorHAnsi" w:hAnsiTheme="majorHAnsi" w:eastAsiaTheme="majorEastAsia" w:cstheme="majorBidi"/>
      <w:spacing w:val="-10"/>
      <w:kern w:val="2"/>
      <w:sz w:val="56"/>
      <w:szCs w:val="56"/>
    </w:rPr>
  </w:style>
  <w:style w:type="character" w:styleId="EnlacedeInternet" w:customStyle="1">
    <w:name w:val="Enlace de Internet"/>
    <w:basedOn w:val="Fuentedeprrafopredeter"/>
    <w:uiPriority w:val="99"/>
    <w:unhideWhenUsed/>
    <w:rsid w:val="008B0302"/>
    <w:rPr>
      <w:color w:val="0563C1" w:themeColor="hyperlink"/>
      <w:u w:val="single"/>
    </w:rPr>
  </w:style>
  <w:style w:type="character" w:styleId="PrrafodelistaCar" w:customStyle="1">
    <w:name w:val="Párrafo de lista Car"/>
    <w:basedOn w:val="Fuentedeprrafopredeter"/>
    <w:link w:val="Prrafodelista"/>
    <w:uiPriority w:val="34"/>
    <w:qFormat/>
    <w:rsid w:val="00C8384E"/>
  </w:style>
  <w:style w:type="character" w:styleId="VietasCar" w:customStyle="1">
    <w:name w:val="Viñetas Car"/>
    <w:basedOn w:val="PrrafodelistaCar"/>
    <w:link w:val="Vietas"/>
    <w:qFormat/>
    <w:rsid w:val="00711691"/>
    <w:rPr>
      <w:b/>
    </w:rPr>
  </w:style>
  <w:style w:type="character" w:styleId="Mencinsinresolver">
    <w:name w:val="Unresolved Mention"/>
    <w:basedOn w:val="Fuentedeprrafopredeter"/>
    <w:uiPriority w:val="99"/>
    <w:semiHidden/>
    <w:unhideWhenUsed/>
    <w:qFormat/>
    <w:rsid w:val="00E71908"/>
    <w:rPr>
      <w:color w:val="605E5C"/>
      <w:shd w:val="clear" w:color="auto" w:fill="E1DFDD"/>
    </w:rPr>
  </w:style>
  <w:style w:type="character" w:styleId="Ttulo4Car" w:customStyle="1">
    <w:name w:val="Título 4 Car"/>
    <w:basedOn w:val="Fuentedeprrafopredeter"/>
    <w:link w:val="Ttulo4"/>
    <w:uiPriority w:val="9"/>
    <w:semiHidden/>
    <w:qFormat/>
    <w:rsid w:val="00105F09"/>
    <w:rPr>
      <w:rFonts w:asciiTheme="majorHAnsi" w:hAnsiTheme="majorHAnsi" w:eastAsiaTheme="majorEastAsia" w:cstheme="majorBidi"/>
      <w:i/>
      <w:iCs/>
      <w:color w:val="521B63" w:themeColor="accent1" w:themeShade="BF"/>
    </w:rPr>
  </w:style>
  <w:style w:type="character" w:styleId="EstilodeenlacesCar" w:customStyle="1">
    <w:name w:val="Estilo de enlaces Car"/>
    <w:basedOn w:val="Fuentedeprrafopredeter"/>
    <w:link w:val="Estilodeenlaces"/>
    <w:qFormat/>
    <w:rsid w:val="007B6C0C"/>
    <w:rPr>
      <w:color w:val="235D7A"/>
      <w:u w:val="single" w:color="00B0F0"/>
    </w:rPr>
  </w:style>
  <w:style w:type="character" w:styleId="NotapiedepginaCar" w:customStyle="1">
    <w:name w:val="Nota pie de página Car"/>
    <w:basedOn w:val="EstilodeenlacesCar"/>
    <w:link w:val="Notapiedepgina"/>
    <w:qFormat/>
    <w:rsid w:val="007B6C0C"/>
    <w:rPr>
      <w:i/>
      <w:color w:val="000000" w:themeColor="text1"/>
      <w:sz w:val="20"/>
      <w:szCs w:val="20"/>
      <w:u w:val="single" w:color="00B0F0"/>
    </w:rPr>
  </w:style>
  <w:style w:type="character" w:styleId="EncabezadoespecialCar" w:customStyle="1">
    <w:name w:val="Encabezado especial Car"/>
    <w:basedOn w:val="Fuentedeprrafopredeter"/>
    <w:link w:val="Encabezadoespecial"/>
    <w:qFormat/>
    <w:rsid w:val="00AE4EEF"/>
    <w:rPr>
      <w:b/>
      <w:color w:val="44546A" w:themeColor="text2"/>
      <w:sz w:val="26"/>
      <w:szCs w:val="26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qFormat/>
    <w:rsid w:val="0042759B"/>
    <w:rPr>
      <w:sz w:val="20"/>
      <w:szCs w:val="20"/>
    </w:rPr>
  </w:style>
  <w:style w:type="character" w:styleId="Ancladenotaalpie" w:customStyle="1">
    <w:name w:val="Ancla de nota al pie"/>
    <w:rPr>
      <w:vertAlign w:val="superscript"/>
    </w:rPr>
  </w:style>
  <w:style w:type="character" w:styleId="FootnoteCharacters" w:customStyle="1">
    <w:name w:val="Footnote Characters"/>
    <w:basedOn w:val="Fuentedeprrafopredeter"/>
    <w:uiPriority w:val="99"/>
    <w:semiHidden/>
    <w:unhideWhenUsed/>
    <w:qFormat/>
    <w:rsid w:val="0042759B"/>
    <w:rPr>
      <w:vertAlign w:val="superscript"/>
    </w:rPr>
  </w:style>
  <w:style w:type="character" w:styleId="Ttulo5Car" w:customStyle="1">
    <w:name w:val="Título 5 Car"/>
    <w:basedOn w:val="Fuentedeprrafopredeter"/>
    <w:link w:val="Ttulo5"/>
    <w:uiPriority w:val="9"/>
    <w:semiHidden/>
    <w:qFormat/>
    <w:rsid w:val="00782A29"/>
    <w:rPr>
      <w:rFonts w:asciiTheme="majorHAnsi" w:hAnsiTheme="majorHAnsi" w:eastAsiaTheme="majorEastAsia" w:cstheme="majorBidi"/>
      <w:color w:val="521B63" w:themeColor="accent1" w:themeShade="BF"/>
    </w:rPr>
  </w:style>
  <w:style w:type="character" w:styleId="Ttulo6Car" w:customStyle="1">
    <w:name w:val="Título 6 Car"/>
    <w:basedOn w:val="Fuentedeprrafopredeter"/>
    <w:link w:val="Ttulo6"/>
    <w:uiPriority w:val="9"/>
    <w:semiHidden/>
    <w:qFormat/>
    <w:rsid w:val="00782A29"/>
    <w:rPr>
      <w:rFonts w:asciiTheme="majorHAnsi" w:hAnsiTheme="majorHAnsi" w:eastAsiaTheme="majorEastAsia" w:cstheme="majorBidi"/>
      <w:color w:val="361242" w:themeColor="accent1" w:themeShade="7F"/>
    </w:rPr>
  </w:style>
  <w:style w:type="character" w:styleId="Ttulo7Car" w:customStyle="1">
    <w:name w:val="Título 7 Car"/>
    <w:basedOn w:val="Fuentedeprrafopredeter"/>
    <w:link w:val="Ttulo7"/>
    <w:uiPriority w:val="9"/>
    <w:semiHidden/>
    <w:qFormat/>
    <w:rsid w:val="00782A29"/>
    <w:rPr>
      <w:rFonts w:asciiTheme="majorHAnsi" w:hAnsiTheme="majorHAnsi" w:eastAsiaTheme="majorEastAsia" w:cstheme="majorBidi"/>
      <w:i/>
      <w:iCs/>
      <w:color w:val="361242" w:themeColor="accent1" w:themeShade="7F"/>
    </w:rPr>
  </w:style>
  <w:style w:type="character" w:styleId="Ttulo8Car" w:customStyle="1">
    <w:name w:val="Título 8 Car"/>
    <w:basedOn w:val="Fuentedeprrafopredeter"/>
    <w:link w:val="Ttulo8"/>
    <w:uiPriority w:val="9"/>
    <w:semiHidden/>
    <w:qFormat/>
    <w:rsid w:val="00782A29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Ttulo9Car" w:customStyle="1">
    <w:name w:val="Título 9 Car"/>
    <w:basedOn w:val="Fuentedeprrafopredeter"/>
    <w:link w:val="Ttulo9"/>
    <w:uiPriority w:val="9"/>
    <w:semiHidden/>
    <w:qFormat/>
    <w:rsid w:val="00782A29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EnlacedeInternetvisitado" w:customStyle="1">
    <w:name w:val="Enlace de Internet visitado"/>
    <w:basedOn w:val="Fuentedeprrafopredeter"/>
    <w:uiPriority w:val="99"/>
    <w:semiHidden/>
    <w:unhideWhenUsed/>
    <w:rsid w:val="000A3F0F"/>
    <w:rPr>
      <w:color w:val="954F72" w:themeColor="followedHyperlink"/>
      <w:u w:val="single"/>
    </w:rPr>
  </w:style>
  <w:style w:type="character" w:styleId="Caracteresdenotaalpie" w:customStyle="1">
    <w:name w:val="Caracteres de nota al pie"/>
    <w:qFormat/>
  </w:style>
  <w:style w:type="character" w:styleId="Enlacedelndice" w:customStyle="1">
    <w:name w:val="Enlace del índice"/>
    <w:qFormat/>
  </w:style>
  <w:style w:type="character" w:styleId="Ancladenotafinal" w:customStyle="1">
    <w:name w:val="Ancla de nota final"/>
    <w:rPr>
      <w:vertAlign w:val="superscript"/>
    </w:rPr>
  </w:style>
  <w:style w:type="character" w:styleId="Caracteresdenotafinal" w:customStyle="1">
    <w:name w:val="Caracteres de nota final"/>
    <w:qFormat/>
  </w:style>
  <w:style w:type="character" w:styleId="Vietas" w:customStyle="1">
    <w:name w:val="Viñetas"/>
    <w:link w:val="VietasCar"/>
    <w:qFormat/>
    <w:rPr>
      <w:rFonts w:ascii="OpenSymbol" w:hAnsi="OpenSymbol" w:eastAsia="OpenSymbol" w:cs="OpenSymbol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2103F2"/>
    <w:rPr>
      <w:sz w:val="16"/>
      <w:szCs w:val="16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qFormat/>
    <w:rsid w:val="002103F2"/>
    <w:rPr>
      <w:sz w:val="20"/>
      <w:szCs w:val="20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qFormat/>
    <w:rsid w:val="002103F2"/>
    <w:rPr>
      <w:b/>
      <w:bCs/>
      <w:sz w:val="20"/>
      <w:szCs w:val="20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qFormat/>
    <w:rsid w:val="002103F2"/>
    <w:rPr>
      <w:rFonts w:ascii="Segoe UI" w:hAnsi="Segoe UI" w:cs="Segoe UI"/>
      <w:sz w:val="18"/>
      <w:szCs w:val="18"/>
    </w:rPr>
  </w:style>
  <w:style w:type="character" w:styleId="Numeracinderenglones" w:customStyle="1">
    <w:name w:val="Numeración de renglones"/>
  </w:style>
  <w:style w:type="paragraph" w:styleId="Ttulo">
    <w:name w:val="Title"/>
    <w:basedOn w:val="Normal"/>
    <w:next w:val="Textoindependiente"/>
    <w:link w:val="TtuloCar"/>
    <w:uiPriority w:val="10"/>
    <w:qFormat/>
    <w:rsid w:val="00C8384E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"/>
      <w:sz w:val="56"/>
      <w:szCs w:val="56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Droid Sans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Droid Sans Devanagari"/>
    </w:rPr>
  </w:style>
  <w:style w:type="paragraph" w:styleId="Resaltado" w:customStyle="1">
    <w:name w:val="Resaltado"/>
    <w:basedOn w:val="Normal"/>
    <w:link w:val="ResaltadoCar"/>
    <w:qFormat/>
    <w:rsid w:val="005846A8"/>
    <w:pPr>
      <w:spacing w:after="0" w:line="360" w:lineRule="auto"/>
    </w:pPr>
    <w:rPr>
      <w:rFonts w:eastAsia="Arial Unicode MS" w:cs="Arial Unicode MS"/>
      <w:b/>
      <w:bCs/>
      <w:color w:val="44546A" w:themeColor="text2"/>
    </w:rPr>
  </w:style>
  <w:style w:type="paragraph" w:styleId="Subttulo">
    <w:name w:val="Subtitle"/>
    <w:next w:val="Normal"/>
    <w:link w:val="SubttuloCar"/>
    <w:uiPriority w:val="11"/>
    <w:qFormat/>
    <w:rsid w:val="00105F09"/>
    <w:pPr>
      <w:spacing w:after="160" w:line="259" w:lineRule="auto"/>
    </w:pPr>
    <w:rPr>
      <w:rFonts w:ascii="Calibri" w:hAnsi="Calibri" w:eastAsiaTheme="minorEastAsia"/>
      <w:color w:val="5A5A5A" w:themeColor="text1" w:themeTint="A5"/>
      <w:spacing w:val="15"/>
    </w:rPr>
  </w:style>
  <w:style w:type="paragraph" w:styleId="Cita">
    <w:name w:val="Quote"/>
    <w:basedOn w:val="Normal"/>
    <w:next w:val="Normal"/>
    <w:link w:val="CitaCar"/>
    <w:uiPriority w:val="29"/>
    <w:qFormat/>
    <w:rsid w:val="00AE4EEF"/>
    <w:pPr>
      <w:spacing w:before="200"/>
      <w:ind w:left="864" w:right="864"/>
      <w:jc w:val="center"/>
    </w:pPr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846A8"/>
    <w:pPr>
      <w:pBdr>
        <w:top w:val="single" w:color="6E2585" w:sz="4" w:space="10"/>
        <w:bottom w:val="single" w:color="6E2585" w:sz="4" w:space="10"/>
      </w:pBdr>
      <w:spacing w:before="360" w:after="360"/>
      <w:ind w:left="864" w:right="864"/>
      <w:jc w:val="center"/>
    </w:pPr>
    <w:rPr>
      <w:i/>
      <w:iCs/>
      <w:color w:val="44546A" w:themeColor="text2"/>
    </w:rPr>
  </w:style>
  <w:style w:type="paragraph" w:styleId="Prrafodelista">
    <w:name w:val="List Paragraph"/>
    <w:basedOn w:val="Normal"/>
    <w:link w:val="PrrafodelistaCar"/>
    <w:uiPriority w:val="34"/>
    <w:qFormat/>
    <w:rsid w:val="00C8384E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286CFB"/>
    <w:rPr>
      <w:rFonts w:ascii="Calibri" w:hAnsi="Calibri" w:eastAsiaTheme="minorEastAsia"/>
      <w:lang w:eastAsia="es-ES"/>
    </w:rPr>
  </w:style>
  <w:style w:type="paragraph" w:styleId="Cabeceraypie" w:customStyle="1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C604BE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C604BE"/>
    <w:pPr>
      <w:tabs>
        <w:tab w:val="center" w:pos="4252"/>
        <w:tab w:val="right" w:pos="8504"/>
      </w:tabs>
      <w:spacing w:after="0" w:line="240" w:lineRule="auto"/>
    </w:pPr>
  </w:style>
  <w:style w:type="paragraph" w:styleId="Vietas0" w:customStyle="1">
    <w:name w:val="Viñetas0"/>
    <w:basedOn w:val="Prrafodelista"/>
    <w:qFormat/>
    <w:rsid w:val="00711691"/>
    <w:pPr>
      <w:numPr>
        <w:numId w:val="2"/>
      </w:numPr>
    </w:pPr>
    <w:rPr>
      <w:b/>
    </w:rPr>
  </w:style>
  <w:style w:type="paragraph" w:styleId="Estilodeenlaces" w:customStyle="1">
    <w:name w:val="Estilo de enlaces"/>
    <w:basedOn w:val="Normal"/>
    <w:link w:val="EstilodeenlacesCar"/>
    <w:qFormat/>
    <w:rsid w:val="007B6C0C"/>
    <w:rPr>
      <w:color w:val="235D7A"/>
      <w:u w:val="single" w:color="00B0F0"/>
    </w:rPr>
  </w:style>
  <w:style w:type="paragraph" w:styleId="Notapiedepgina" w:customStyle="1">
    <w:name w:val="Nota pie de página"/>
    <w:basedOn w:val="Estilodeenlaces"/>
    <w:link w:val="NotapiedepginaCar"/>
    <w:qFormat/>
    <w:rsid w:val="007B6C0C"/>
    <w:pPr>
      <w:spacing w:before="120" w:after="360" w:line="360" w:lineRule="auto"/>
    </w:pPr>
    <w:rPr>
      <w:i/>
      <w:color w:val="000000" w:themeColor="text1"/>
      <w:sz w:val="20"/>
      <w:szCs w:val="20"/>
      <w:u w:val="none"/>
    </w:rPr>
  </w:style>
  <w:style w:type="paragraph" w:styleId="Ttulodendice">
    <w:name w:val="index heading"/>
    <w:basedOn w:val="Ttulo"/>
  </w:style>
  <w:style w:type="paragraph" w:styleId="TtuloTDC">
    <w:name w:val="TOC Heading"/>
    <w:basedOn w:val="Ttulo1"/>
    <w:next w:val="Normal"/>
    <w:uiPriority w:val="39"/>
    <w:unhideWhenUsed/>
    <w:qFormat/>
    <w:rsid w:val="00D6756B"/>
    <w:pPr>
      <w:outlineLvl w:val="9"/>
    </w:pPr>
    <w:rPr>
      <w:rFonts w:asciiTheme="majorHAnsi" w:hAnsiTheme="majorHAnsi"/>
      <w:b w:val="0"/>
      <w:color w:val="521B63" w:themeColor="accent1" w:themeShade="BF"/>
      <w:lang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D6756B"/>
    <w:pPr>
      <w:spacing w:before="120" w:after="0"/>
      <w:ind w:left="220"/>
      <w:jc w:val="left"/>
    </w:pPr>
    <w:rPr>
      <w:rFonts w:cstheme="minorHAnsi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D6756B"/>
    <w:pPr>
      <w:spacing w:before="120" w:after="0"/>
      <w:jc w:val="left"/>
    </w:pPr>
    <w:rPr>
      <w:rFonts w:cstheme="minorHAnsi"/>
      <w:b/>
      <w:bCs/>
      <w:i/>
      <w:iCs/>
      <w:sz w:val="24"/>
      <w:szCs w:val="24"/>
    </w:rPr>
  </w:style>
  <w:style w:type="paragraph" w:styleId="TDC3">
    <w:name w:val="toc 3"/>
    <w:basedOn w:val="Normal"/>
    <w:next w:val="Normal"/>
    <w:autoRedefine/>
    <w:uiPriority w:val="39"/>
    <w:unhideWhenUsed/>
    <w:rsid w:val="00D6756B"/>
    <w:pPr>
      <w:spacing w:after="0"/>
      <w:ind w:left="440"/>
      <w:jc w:val="left"/>
    </w:pPr>
    <w:rPr>
      <w:rFonts w:cstheme="minorHAnsi"/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FF0ADA"/>
    <w:pPr>
      <w:spacing w:after="0"/>
      <w:ind w:left="660"/>
      <w:jc w:val="left"/>
    </w:pPr>
    <w:rPr>
      <w:rFonts w:cs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FF0ADA"/>
    <w:pPr>
      <w:spacing w:after="0"/>
      <w:ind w:left="880"/>
      <w:jc w:val="left"/>
    </w:pPr>
    <w:rPr>
      <w:rFonts w:cs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FF0ADA"/>
    <w:pPr>
      <w:spacing w:after="0"/>
      <w:ind w:left="1100"/>
      <w:jc w:val="left"/>
    </w:pPr>
    <w:rPr>
      <w:rFonts w:cs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FF0ADA"/>
    <w:pPr>
      <w:spacing w:after="0"/>
      <w:ind w:left="1320"/>
      <w:jc w:val="left"/>
    </w:pPr>
    <w:rPr>
      <w:rFonts w:cs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FF0ADA"/>
    <w:pPr>
      <w:spacing w:after="0"/>
      <w:ind w:left="1540"/>
      <w:jc w:val="left"/>
    </w:pPr>
    <w:rPr>
      <w:rFonts w:cs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FF0ADA"/>
    <w:pPr>
      <w:spacing w:after="0"/>
      <w:ind w:left="1760"/>
      <w:jc w:val="left"/>
    </w:pPr>
    <w:rPr>
      <w:rFonts w:cstheme="minorHAnsi"/>
      <w:sz w:val="20"/>
      <w:szCs w:val="20"/>
    </w:rPr>
  </w:style>
  <w:style w:type="paragraph" w:styleId="Encabezadoespecial" w:customStyle="1">
    <w:name w:val="Encabezado especial"/>
    <w:basedOn w:val="Normal"/>
    <w:link w:val="EncabezadoespecialCar"/>
    <w:qFormat/>
    <w:rsid w:val="00AE4EEF"/>
    <w:pPr>
      <w:spacing w:before="360" w:after="240"/>
    </w:pPr>
    <w:rPr>
      <w:b/>
      <w:color w:val="44546A" w:themeColor="text2"/>
      <w:sz w:val="26"/>
      <w:szCs w:val="2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2759B"/>
    <w:pPr>
      <w:spacing w:after="0" w:line="240" w:lineRule="auto"/>
    </w:pPr>
    <w:rPr>
      <w:sz w:val="16"/>
      <w:szCs w:val="20"/>
    </w:rPr>
  </w:style>
  <w:style w:type="paragraph" w:styleId="Contenidodelmarco" w:customStyle="1">
    <w:name w:val="Contenido del marco"/>
    <w:basedOn w:val="Normal"/>
    <w:qFormat/>
  </w:style>
  <w:style w:type="paragraph" w:styleId="Contenidodelatabla" w:customStyle="1">
    <w:name w:val="Contenido de la tabla"/>
    <w:basedOn w:val="Normal"/>
    <w:qFormat/>
    <w:pPr>
      <w:widowControl w:val="0"/>
      <w:suppressLineNumbers/>
    </w:pPr>
  </w:style>
  <w:style w:type="paragraph" w:styleId="Ttulodelatabla" w:customStyle="1">
    <w:name w:val="Título de la tabla"/>
    <w:basedOn w:val="Contenidodelatabla"/>
    <w:qFormat/>
    <w:pPr>
      <w:jc w:val="center"/>
    </w:pPr>
    <w:rPr>
      <w:b/>
      <w:bCs/>
    </w:rPr>
  </w:style>
  <w:style w:type="paragraph" w:styleId="Figura" w:customStyle="1">
    <w:name w:val="Figura"/>
    <w:basedOn w:val="Descripcin"/>
    <w:qFormat/>
    <w:rPr>
      <w:sz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2103F2"/>
    <w:pPr>
      <w:spacing w:line="240" w:lineRule="auto"/>
    </w:pPr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2103F2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2103F2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286CFB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aconcuadrcula1clara-nfasis1">
    <w:name w:val="Grid Table 1 Light Accent 1"/>
    <w:basedOn w:val="Tablanormal"/>
    <w:uiPriority w:val="46"/>
    <w:rsid w:val="00286CFB"/>
    <w:tblPr>
      <w:tblStyleRowBandSize w:val="1"/>
      <w:tblStyleColBandSize w:val="1"/>
      <w:tblBorders>
        <w:top w:val="single" w:color="CE94E1" w:themeColor="accent1" w:themeTint="66" w:sz="4" w:space="0"/>
        <w:left w:val="single" w:color="CE94E1" w:themeColor="accent1" w:themeTint="66" w:sz="4" w:space="0"/>
        <w:bottom w:val="single" w:color="CE94E1" w:themeColor="accent1" w:themeTint="66" w:sz="4" w:space="0"/>
        <w:right w:val="single" w:color="CE94E1" w:themeColor="accent1" w:themeTint="66" w:sz="4" w:space="0"/>
        <w:insideH w:val="single" w:color="CE94E1" w:themeColor="accent1" w:themeTint="66" w:sz="4" w:space="0"/>
        <w:insideV w:val="single" w:color="CE94E1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6E2585" w:themeColor="accent1" w:sz="12" w:space="0"/>
        </w:tcBorders>
      </w:tcPr>
    </w:tblStylePr>
    <w:tblStylePr w:type="lastRow">
      <w:rPr>
        <w:b/>
        <w:bCs/>
      </w:rPr>
      <w:tblPr/>
      <w:tcPr>
        <w:tcBorders>
          <w:top w:val="double" w:color="6E2585" w:themeColor="accent1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4-nfasis2">
    <w:name w:val="Grid Table 4 Accent 2"/>
    <w:basedOn w:val="Tablanormal"/>
    <w:uiPriority w:val="49"/>
    <w:rsid w:val="00286CFB"/>
    <w:tblPr>
      <w:tblStyleRowBandSize w:val="1"/>
      <w:tblStyleColBandSize w:val="1"/>
      <w:tblBorders>
        <w:top w:val="single" w:color="FA925B" w:themeColor="accent2" w:themeTint="99" w:sz="4" w:space="0"/>
        <w:left w:val="single" w:color="FA925B" w:themeColor="accent2" w:themeTint="99" w:sz="4" w:space="0"/>
        <w:bottom w:val="single" w:color="FA925B" w:themeColor="accent2" w:themeTint="99" w:sz="4" w:space="0"/>
        <w:right w:val="single" w:color="FA925B" w:themeColor="accent2" w:themeTint="99" w:sz="4" w:space="0"/>
        <w:insideH w:val="single" w:color="FA925B" w:themeColor="accent2" w:themeTint="99" w:sz="4" w:space="0"/>
        <w:insideV w:val="single" w:color="FA925B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E05206" w:themeColor="accent2" w:sz="4" w:space="0"/>
          <w:left w:val="single" w:color="E05206" w:themeColor="accent2" w:sz="4" w:space="0"/>
          <w:bottom w:val="single" w:color="E05206" w:themeColor="accent2" w:sz="4" w:space="0"/>
          <w:right w:val="single" w:color="E05206" w:themeColor="accent2" w:sz="4" w:space="0"/>
          <w:insideH w:val="nil"/>
          <w:insideV w:val="nil"/>
        </w:tcBorders>
        <w:shd w:val="clear" w:color="auto" w:fill="E05206" w:themeFill="accent2"/>
      </w:tcPr>
    </w:tblStylePr>
    <w:tblStylePr w:type="lastRow">
      <w:rPr>
        <w:b/>
        <w:bCs/>
      </w:rPr>
      <w:tblPr/>
      <w:tcPr>
        <w:tcBorders>
          <w:top w:val="double" w:color="E0520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AC8" w:themeFill="accent2" w:themeFillTint="33"/>
      </w:tcPr>
    </w:tblStylePr>
    <w:tblStylePr w:type="band1Horz">
      <w:tblPr/>
      <w:tcPr>
        <w:shd w:val="clear" w:color="auto" w:fill="FDDAC8" w:themeFill="accent2" w:themeFillTint="33"/>
      </w:tcPr>
    </w:tblStylePr>
  </w:style>
  <w:style w:type="table" w:styleId="Tablaconcuadrcula5oscura-nfasis1">
    <w:name w:val="Grid Table 5 Dark Accent 1"/>
    <w:basedOn w:val="Tablanormal"/>
    <w:uiPriority w:val="50"/>
    <w:rsid w:val="00E119C1"/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C9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6E258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6E258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6E258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6E2585" w:themeFill="accent1"/>
      </w:tcPr>
    </w:tblStylePr>
    <w:tblStylePr w:type="band1Vert">
      <w:tblPr/>
      <w:tcPr>
        <w:shd w:val="clear" w:color="auto" w:fill="CE94E1" w:themeFill="accent1" w:themeFillTint="66"/>
      </w:tcPr>
    </w:tblStylePr>
    <w:tblStylePr w:type="band1Horz">
      <w:tblPr/>
      <w:tcPr>
        <w:shd w:val="clear" w:color="auto" w:fill="CE94E1" w:themeFill="accent1" w:themeFillTint="66"/>
      </w:tcPr>
    </w:tblStylePr>
  </w:style>
  <w:style w:type="table" w:styleId="Tablaconcuadrcula4-nfasis1">
    <w:name w:val="Grid Table 4 Accent 1"/>
    <w:basedOn w:val="Tablanormal"/>
    <w:uiPriority w:val="49"/>
    <w:rsid w:val="007404DF"/>
    <w:tblPr>
      <w:tblStyleRowBandSize w:val="1"/>
      <w:tblStyleColBandSize w:val="1"/>
      <w:tblBorders>
        <w:top w:val="single" w:color="B65FD2" w:themeColor="accent1" w:themeTint="99" w:sz="4" w:space="0"/>
        <w:left w:val="single" w:color="B65FD2" w:themeColor="accent1" w:themeTint="99" w:sz="4" w:space="0"/>
        <w:bottom w:val="single" w:color="B65FD2" w:themeColor="accent1" w:themeTint="99" w:sz="4" w:space="0"/>
        <w:right w:val="single" w:color="B65FD2" w:themeColor="accent1" w:themeTint="99" w:sz="4" w:space="0"/>
        <w:insideH w:val="single" w:color="B65FD2" w:themeColor="accent1" w:themeTint="99" w:sz="4" w:space="0"/>
        <w:insideV w:val="single" w:color="B65FD2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6E2585" w:themeColor="accent1" w:sz="4" w:space="0"/>
          <w:left w:val="single" w:color="6E2585" w:themeColor="accent1" w:sz="4" w:space="0"/>
          <w:bottom w:val="single" w:color="6E2585" w:themeColor="accent1" w:sz="4" w:space="0"/>
          <w:right w:val="single" w:color="6E2585" w:themeColor="accent1" w:sz="4" w:space="0"/>
          <w:insideH w:val="nil"/>
          <w:insideV w:val="nil"/>
        </w:tcBorders>
        <w:shd w:val="clear" w:color="auto" w:fill="6E2585" w:themeFill="accent1"/>
      </w:tcPr>
    </w:tblStylePr>
    <w:tblStylePr w:type="lastRow">
      <w:rPr>
        <w:b/>
        <w:bCs/>
      </w:rPr>
      <w:tblPr/>
      <w:tcPr>
        <w:tcBorders>
          <w:top w:val="double" w:color="6E258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C9F0" w:themeFill="accent1" w:themeFillTint="33"/>
      </w:tcPr>
    </w:tblStylePr>
    <w:tblStylePr w:type="band1Horz">
      <w:tblPr/>
      <w:tcPr>
        <w:shd w:val="clear" w:color="auto" w:fill="E6C9F0" w:themeFill="accent1" w:themeFillTint="33"/>
      </w:tcPr>
    </w:tblStylePr>
  </w:style>
  <w:style w:type="table" w:styleId="EstiloRed1" w:customStyle="1">
    <w:name w:val="EstiloRed1"/>
    <w:basedOn w:val="Tablanormal"/>
    <w:uiPriority w:val="99"/>
    <w:rsid w:val="00F56D34"/>
    <w:tblPr/>
  </w:style>
  <w:style w:type="table" w:styleId="Tablaconcuadrcula3-nfasis2">
    <w:name w:val="Grid Table 3 Accent 2"/>
    <w:basedOn w:val="Tablanormal"/>
    <w:uiPriority w:val="48"/>
    <w:rsid w:val="000D71F0"/>
    <w:tblPr>
      <w:tblStyleRowBandSize w:val="1"/>
      <w:tblStyleColBandSize w:val="1"/>
      <w:tblBorders>
        <w:top w:val="single" w:color="FA925B" w:themeColor="accent2" w:themeTint="99" w:sz="4" w:space="0"/>
        <w:left w:val="single" w:color="FA925B" w:themeColor="accent2" w:themeTint="99" w:sz="4" w:space="0"/>
        <w:bottom w:val="single" w:color="FA925B" w:themeColor="accent2" w:themeTint="99" w:sz="4" w:space="0"/>
        <w:right w:val="single" w:color="FA925B" w:themeColor="accent2" w:themeTint="99" w:sz="4" w:space="0"/>
        <w:insideH w:val="single" w:color="FA925B" w:themeColor="accent2" w:themeTint="99" w:sz="4" w:space="0"/>
        <w:insideV w:val="single" w:color="FA925B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DAC8" w:themeFill="accent2" w:themeFillTint="33"/>
      </w:tcPr>
    </w:tblStylePr>
    <w:tblStylePr w:type="band1Horz">
      <w:tblPr/>
      <w:tcPr>
        <w:shd w:val="clear" w:color="auto" w:fill="FDDAC8" w:themeFill="accent2" w:themeFillTint="33"/>
      </w:tcPr>
    </w:tblStylePr>
    <w:tblStylePr w:type="neCell">
      <w:tblPr/>
      <w:tcPr>
        <w:tcBorders>
          <w:bottom w:val="single" w:color="E05206" w:themeColor="accent2" w:sz="4" w:space="0"/>
        </w:tcBorders>
      </w:tcPr>
    </w:tblStylePr>
    <w:tblStylePr w:type="nwCell">
      <w:tblPr/>
      <w:tcPr>
        <w:tcBorders>
          <w:bottom w:val="single" w:color="E05206" w:themeColor="accent2" w:sz="4" w:space="0"/>
        </w:tcBorders>
      </w:tcPr>
    </w:tblStylePr>
    <w:tblStylePr w:type="seCell">
      <w:tblPr/>
      <w:tcPr>
        <w:tcBorders>
          <w:top w:val="single" w:color="E05206" w:themeColor="accent2" w:sz="4" w:space="0"/>
        </w:tcBorders>
      </w:tcPr>
    </w:tblStylePr>
    <w:tblStylePr w:type="swCell">
      <w:tblPr/>
      <w:tcPr>
        <w:tcBorders>
          <w:top w:val="single" w:color="E05206" w:themeColor="accent2" w:sz="4" w:space="0"/>
        </w:tcBorders>
      </w:tcPr>
    </w:tblStylePr>
  </w:style>
  <w:style w:type="table" w:styleId="EstiloRed2" w:customStyle="1">
    <w:name w:val="EstiloRed2"/>
    <w:basedOn w:val="Tablanormal"/>
    <w:uiPriority w:val="99"/>
    <w:rsid w:val="000D71F0"/>
    <w:tblPr/>
  </w:style>
  <w:style w:type="table" w:styleId="EstiloRed" w:customStyle="1">
    <w:name w:val="EstiloRed"/>
    <w:basedOn w:val="Tablanormal"/>
    <w:uiPriority w:val="99"/>
    <w:rsid w:val="000D71F0"/>
    <w:tblPr/>
  </w:style>
  <w:style w:type="table" w:styleId="Estilo1" w:customStyle="1">
    <w:name w:val="Estilo1"/>
    <w:basedOn w:val="Tablanormal"/>
    <w:uiPriority w:val="99"/>
    <w:rsid w:val="000D71F0"/>
    <w:rPr>
      <w:sz w:val="24"/>
    </w:rPr>
    <w:tblPr/>
  </w:style>
  <w:style w:type="table" w:styleId="Tablaconcuadrcula1clara-nfasis4">
    <w:name w:val="Grid Table 1 Light Accent 4"/>
    <w:basedOn w:val="Tablanormal"/>
    <w:uiPriority w:val="46"/>
    <w:rsid w:val="00484C60"/>
    <w:tblPr>
      <w:tblStyleRowBandSize w:val="1"/>
      <w:tblStyleColBandSize w:val="1"/>
      <w:tblBorders>
        <w:top w:val="single" w:color="C6DAA4" w:themeColor="accent4" w:themeTint="66" w:sz="4" w:space="0"/>
        <w:left w:val="single" w:color="C6DAA4" w:themeColor="accent4" w:themeTint="66" w:sz="4" w:space="0"/>
        <w:bottom w:val="single" w:color="C6DAA4" w:themeColor="accent4" w:themeTint="66" w:sz="4" w:space="0"/>
        <w:right w:val="single" w:color="C6DAA4" w:themeColor="accent4" w:themeTint="66" w:sz="4" w:space="0"/>
        <w:insideH w:val="single" w:color="C6DAA4" w:themeColor="accent4" w:themeTint="66" w:sz="4" w:space="0"/>
        <w:insideV w:val="single" w:color="C6DAA4" w:themeColor="accent4" w:themeTint="66" w:sz="4" w:space="0"/>
      </w:tblBorders>
    </w:tblPr>
    <w:tblStylePr w:type="firstRow">
      <w:rPr>
        <w:b/>
        <w:bCs/>
      </w:rPr>
      <w:tblPr/>
      <w:tcPr>
        <w:tcBorders>
          <w:bottom w:val="single" w:color="6C8A37" w:themeColor="accent4" w:sz="12" w:space="0"/>
        </w:tcBorders>
      </w:tcPr>
    </w:tblStylePr>
    <w:tblStylePr w:type="lastRow">
      <w:rPr>
        <w:b/>
        <w:bCs/>
      </w:rPr>
      <w:tblPr/>
      <w:tcPr>
        <w:tcBorders>
          <w:top w:val="double" w:color="6C8A37" w:themeColor="accent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7concolores-nfasis4">
    <w:name w:val="Grid Table 7 Colorful Accent 4"/>
    <w:basedOn w:val="Tablanormal"/>
    <w:uiPriority w:val="52"/>
    <w:rsid w:val="00484C60"/>
    <w:rPr>
      <w:color w:val="506729" w:themeColor="accent4" w:themeShade="BF"/>
    </w:rPr>
    <w:tblPr>
      <w:tblStyleRowBandSize w:val="1"/>
      <w:tblStyleColBandSize w:val="1"/>
      <w:tblBorders>
        <w:top w:val="single" w:color="AAC876" w:themeColor="accent4" w:themeTint="99" w:sz="4" w:space="0"/>
        <w:left w:val="single" w:color="AAC876" w:themeColor="accent4" w:themeTint="99" w:sz="4" w:space="0"/>
        <w:bottom w:val="single" w:color="AAC876" w:themeColor="accent4" w:themeTint="99" w:sz="4" w:space="0"/>
        <w:right w:val="single" w:color="AAC876" w:themeColor="accent4" w:themeTint="99" w:sz="4" w:space="0"/>
        <w:insideH w:val="single" w:color="AAC876" w:themeColor="accent4" w:themeTint="99" w:sz="4" w:space="0"/>
        <w:insideV w:val="single" w:color="AAC876" w:themeColor="accent4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DD1" w:themeFill="accent4" w:themeFillTint="33"/>
      </w:tcPr>
    </w:tblStylePr>
    <w:tblStylePr w:type="band1Horz">
      <w:tblPr/>
      <w:tcPr>
        <w:shd w:val="clear" w:color="auto" w:fill="E2EDD1" w:themeFill="accent4" w:themeFillTint="33"/>
      </w:tcPr>
    </w:tblStylePr>
    <w:tblStylePr w:type="neCell">
      <w:tblPr/>
      <w:tcPr>
        <w:tcBorders>
          <w:bottom w:val="single" w:color="6C8A37" w:themeColor="accent4" w:sz="4" w:space="0"/>
        </w:tcBorders>
      </w:tcPr>
    </w:tblStylePr>
    <w:tblStylePr w:type="nwCell">
      <w:tblPr/>
      <w:tcPr>
        <w:tcBorders>
          <w:bottom w:val="single" w:color="6C8A37" w:themeColor="accent4" w:sz="4" w:space="0"/>
        </w:tcBorders>
      </w:tcPr>
    </w:tblStylePr>
    <w:tblStylePr w:type="seCell">
      <w:tblPr/>
      <w:tcPr>
        <w:tcBorders>
          <w:top w:val="single" w:color="6C8A37" w:themeColor="accent4" w:sz="4" w:space="0"/>
        </w:tcBorders>
      </w:tcPr>
    </w:tblStylePr>
    <w:tblStylePr w:type="swCell">
      <w:tblPr/>
      <w:tcPr>
        <w:tcBorders>
          <w:top w:val="single" w:color="6C8A37" w:themeColor="accent4" w:sz="4" w:space="0"/>
        </w:tcBorders>
      </w:tcPr>
    </w:tblStylePr>
  </w:style>
  <w:style w:type="table" w:styleId="Tabladelista3-nfasis1">
    <w:name w:val="List Table 3 Accent 1"/>
    <w:basedOn w:val="Tablanormal"/>
    <w:uiPriority w:val="48"/>
    <w:rsid w:val="00484C60"/>
    <w:tblPr>
      <w:tblStyleRowBandSize w:val="1"/>
      <w:tblStyleColBandSize w:val="1"/>
      <w:tblBorders>
        <w:top w:val="single" w:color="6E2585" w:themeColor="accent1" w:sz="4" w:space="0"/>
        <w:left w:val="single" w:color="6E2585" w:themeColor="accent1" w:sz="4" w:space="0"/>
        <w:bottom w:val="single" w:color="6E2585" w:themeColor="accent1" w:sz="4" w:space="0"/>
        <w:right w:val="single" w:color="6E2585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E2585" w:themeFill="accent1"/>
      </w:tcPr>
    </w:tblStylePr>
    <w:tblStylePr w:type="lastRow">
      <w:rPr>
        <w:b/>
        <w:bCs/>
      </w:rPr>
      <w:tblPr/>
      <w:tcPr>
        <w:tcBorders>
          <w:top w:val="double" w:color="6E2585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6E2585" w:themeColor="accent1" w:sz="4" w:space="0"/>
          <w:right w:val="single" w:color="6E2585" w:themeColor="accent1" w:sz="4" w:space="0"/>
        </w:tcBorders>
      </w:tcPr>
    </w:tblStylePr>
    <w:tblStylePr w:type="band1Horz">
      <w:tblPr/>
      <w:tcPr>
        <w:tcBorders>
          <w:top w:val="single" w:color="6E2585" w:themeColor="accent1" w:sz="4" w:space="0"/>
          <w:bottom w:val="single" w:color="6E2585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6E2585" w:themeColor="accent1" w:sz="4" w:space="0"/>
          <w:left w:val="nil"/>
        </w:tcBorders>
      </w:tcPr>
    </w:tblStylePr>
    <w:tblStylePr w:type="swCell">
      <w:tblPr/>
      <w:tcPr>
        <w:tcBorders>
          <w:top w:val="double" w:color="6E2585" w:themeColor="accent1" w:sz="4" w:space="0"/>
          <w:right w:val="nil"/>
        </w:tcBorders>
      </w:tcPr>
    </w:tblStylePr>
  </w:style>
  <w:style w:type="table" w:styleId="Tabladelista4-nfasis4">
    <w:name w:val="List Table 4 Accent 4"/>
    <w:basedOn w:val="Tablanormal"/>
    <w:uiPriority w:val="49"/>
    <w:rsid w:val="00484C60"/>
    <w:tblPr>
      <w:tblStyleRowBandSize w:val="1"/>
      <w:tblStyleColBandSize w:val="1"/>
      <w:tblBorders>
        <w:top w:val="single" w:color="AAC876" w:themeColor="accent4" w:themeTint="99" w:sz="4" w:space="0"/>
        <w:left w:val="single" w:color="AAC876" w:themeColor="accent4" w:themeTint="99" w:sz="4" w:space="0"/>
        <w:bottom w:val="single" w:color="AAC876" w:themeColor="accent4" w:themeTint="99" w:sz="4" w:space="0"/>
        <w:right w:val="single" w:color="AAC876" w:themeColor="accent4" w:themeTint="99" w:sz="4" w:space="0"/>
        <w:insideH w:val="single" w:color="AAC876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6C8A37" w:themeColor="accent4" w:sz="4" w:space="0"/>
          <w:left w:val="single" w:color="6C8A37" w:themeColor="accent4" w:sz="4" w:space="0"/>
          <w:bottom w:val="single" w:color="6C8A37" w:themeColor="accent4" w:sz="4" w:space="0"/>
          <w:right w:val="single" w:color="6C8A37" w:themeColor="accent4" w:sz="4" w:space="0"/>
          <w:insideH w:val="nil"/>
        </w:tcBorders>
        <w:shd w:val="clear" w:color="auto" w:fill="6C8A37" w:themeFill="accent4"/>
      </w:tcPr>
    </w:tblStylePr>
    <w:tblStylePr w:type="lastRow">
      <w:rPr>
        <w:b/>
        <w:bCs/>
      </w:rPr>
      <w:tblPr/>
      <w:tcPr>
        <w:tcBorders>
          <w:top w:val="double" w:color="6C8A37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DD1" w:themeFill="accent4" w:themeFillTint="33"/>
      </w:tcPr>
    </w:tblStylePr>
    <w:tblStylePr w:type="band1Horz">
      <w:tblPr/>
      <w:tcPr>
        <w:shd w:val="clear" w:color="auto" w:fill="E2EDD1" w:themeFill="accent4" w:themeFillTint="33"/>
      </w:tcPr>
    </w:tblStylePr>
  </w:style>
  <w:style w:type="table" w:styleId="Tabladelista4-nfasis1">
    <w:name w:val="List Table 4 Accent 1"/>
    <w:basedOn w:val="Tablanormal"/>
    <w:uiPriority w:val="49"/>
    <w:rsid w:val="00B32132"/>
    <w:tblPr>
      <w:tblStyleRowBandSize w:val="1"/>
      <w:tblStyleColBandSize w:val="1"/>
      <w:tblBorders>
        <w:top w:val="single" w:color="B65FD2" w:themeColor="accent1" w:themeTint="99" w:sz="4" w:space="0"/>
        <w:left w:val="single" w:color="B65FD2" w:themeColor="accent1" w:themeTint="99" w:sz="4" w:space="0"/>
        <w:bottom w:val="single" w:color="B65FD2" w:themeColor="accent1" w:themeTint="99" w:sz="4" w:space="0"/>
        <w:right w:val="single" w:color="B65FD2" w:themeColor="accent1" w:themeTint="99" w:sz="4" w:space="0"/>
        <w:insideH w:val="single" w:color="B65FD2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6E2585" w:themeColor="accent1" w:sz="4" w:space="0"/>
          <w:left w:val="single" w:color="6E2585" w:themeColor="accent1" w:sz="4" w:space="0"/>
          <w:bottom w:val="single" w:color="6E2585" w:themeColor="accent1" w:sz="4" w:space="0"/>
          <w:right w:val="single" w:color="6E2585" w:themeColor="accent1" w:sz="4" w:space="0"/>
          <w:insideH w:val="nil"/>
        </w:tcBorders>
        <w:shd w:val="clear" w:color="auto" w:fill="6E2585" w:themeFill="accent1"/>
      </w:tcPr>
    </w:tblStylePr>
    <w:tblStylePr w:type="lastRow">
      <w:rPr>
        <w:b/>
        <w:bCs/>
      </w:rPr>
      <w:tblPr/>
      <w:tcPr>
        <w:tcBorders>
          <w:top w:val="double" w:color="6E258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C9F0" w:themeFill="accent1" w:themeFillTint="33"/>
      </w:tcPr>
    </w:tblStylePr>
    <w:tblStylePr w:type="band1Horz">
      <w:tblPr/>
      <w:tcPr>
        <w:shd w:val="clear" w:color="auto" w:fill="E6C9F0" w:themeFill="accent1" w:themeFillTint="33"/>
      </w:tcPr>
    </w:tblStylePr>
  </w:style>
  <w:style w:type="table" w:styleId="Tablaconcuadrcula3-nfasis3">
    <w:name w:val="Grid Table 3 Accent 3"/>
    <w:basedOn w:val="Tablanormal"/>
    <w:uiPriority w:val="48"/>
    <w:rsid w:val="00711691"/>
    <w:tblPr>
      <w:tblStyleRowBandSize w:val="1"/>
      <w:tblStyleColBandSize w:val="1"/>
      <w:tblBorders>
        <w:top w:val="single" w:color="EBCC86" w:themeColor="accent3" w:themeTint="99" w:sz="4" w:space="0"/>
        <w:left w:val="single" w:color="EBCC86" w:themeColor="accent3" w:themeTint="99" w:sz="4" w:space="0"/>
        <w:bottom w:val="single" w:color="EBCC86" w:themeColor="accent3" w:themeTint="99" w:sz="4" w:space="0"/>
        <w:right w:val="single" w:color="EBCC86" w:themeColor="accent3" w:themeTint="99" w:sz="4" w:space="0"/>
        <w:insideH w:val="single" w:color="EBCC86" w:themeColor="accent3" w:themeTint="99" w:sz="4" w:space="0"/>
        <w:insideV w:val="single" w:color="EBCC86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ED6" w:themeFill="accent3" w:themeFillTint="33"/>
      </w:tcPr>
    </w:tblStylePr>
    <w:tblStylePr w:type="band1Horz">
      <w:tblPr/>
      <w:tcPr>
        <w:shd w:val="clear" w:color="auto" w:fill="F8EED6" w:themeFill="accent3" w:themeFillTint="33"/>
      </w:tcPr>
    </w:tblStylePr>
    <w:tblStylePr w:type="neCell">
      <w:tblPr/>
      <w:tcPr>
        <w:tcBorders>
          <w:bottom w:val="single" w:color="DFAC37" w:themeColor="accent3" w:sz="4" w:space="0"/>
        </w:tcBorders>
      </w:tcPr>
    </w:tblStylePr>
    <w:tblStylePr w:type="nwCell">
      <w:tblPr/>
      <w:tcPr>
        <w:tcBorders>
          <w:bottom w:val="single" w:color="DFAC37" w:themeColor="accent3" w:sz="4" w:space="0"/>
        </w:tcBorders>
      </w:tcPr>
    </w:tblStylePr>
    <w:tblStylePr w:type="seCell">
      <w:tblPr/>
      <w:tcPr>
        <w:tcBorders>
          <w:top w:val="single" w:color="DFAC37" w:themeColor="accent3" w:sz="4" w:space="0"/>
        </w:tcBorders>
      </w:tcPr>
    </w:tblStylePr>
    <w:tblStylePr w:type="swCell">
      <w:tblPr/>
      <w:tcPr>
        <w:tcBorders>
          <w:top w:val="single" w:color="DFAC37" w:themeColor="accent3" w:sz="4" w:space="0"/>
        </w:tcBorders>
      </w:tcPr>
    </w:tblStylePr>
  </w:style>
  <w:style w:type="paragraph" w:styleId="NormalWeb">
    <w:name w:val="Normal (Web)"/>
    <w:basedOn w:val="Normal"/>
    <w:uiPriority w:val="99"/>
    <w:unhideWhenUsed/>
    <w:rsid w:val="00E6735E"/>
    <w:pPr>
      <w:suppressAutoHyphens w:val="0"/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E6735E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35E42"/>
    <w:rPr>
      <w:color w:val="954F72" w:themeColor="followedHyperlink"/>
      <w:u w:val="single"/>
    </w:rPr>
  </w:style>
  <w:style w:type="paragraph" w:styleId="Textodestacado" w:customStyle="1">
    <w:name w:val="Texto destacado"/>
    <w:basedOn w:val="Normal"/>
    <w:uiPriority w:val="99"/>
    <w:rsid w:val="00B8085A"/>
    <w:pPr>
      <w:suppressAutoHyphens w:val="0"/>
      <w:autoSpaceDE w:val="0"/>
      <w:autoSpaceDN w:val="0"/>
      <w:adjustRightInd w:val="0"/>
      <w:spacing w:before="227" w:after="170" w:line="340" w:lineRule="atLeast"/>
      <w:textAlignment w:val="center"/>
    </w:pPr>
    <w:rPr>
      <w:rFonts w:ascii="Neutra Text" w:hAnsi="Neutra Text" w:cs="Neutra Text"/>
      <w:b/>
      <w:bCs/>
      <w:color w:val="000000"/>
      <w:sz w:val="28"/>
      <w:szCs w:val="28"/>
      <w:lang w:val="es-ES_tradnl"/>
    </w:rPr>
  </w:style>
  <w:style w:type="character" w:styleId="Morado" w:customStyle="1">
    <w:name w:val="Morado"/>
    <w:uiPriority w:val="99"/>
    <w:rsid w:val="00B8085A"/>
    <w:rPr>
      <w:color w:val="6D2684"/>
    </w:rPr>
  </w:style>
  <w:style w:type="paragraph" w:styleId="Listaconvietas">
    <w:name w:val="List Bullet"/>
    <w:basedOn w:val="Normal"/>
    <w:uiPriority w:val="99"/>
    <w:rsid w:val="00BF63F4"/>
    <w:pPr>
      <w:tabs>
        <w:tab w:val="left" w:pos="170"/>
        <w:tab w:val="left" w:pos="227"/>
      </w:tabs>
      <w:suppressAutoHyphens w:val="0"/>
      <w:autoSpaceDE w:val="0"/>
      <w:autoSpaceDN w:val="0"/>
      <w:adjustRightInd w:val="0"/>
      <w:spacing w:before="170" w:after="0" w:line="260" w:lineRule="atLeast"/>
      <w:ind w:left="397" w:firstLine="113"/>
      <w:textAlignment w:val="center"/>
    </w:pPr>
    <w:rPr>
      <w:rFonts w:ascii="Neutra Text" w:hAnsi="Neutra Text" w:cs="Neutra Text"/>
      <w:color w:val="333333"/>
      <w:spacing w:val="-2"/>
      <w:lang w:val="es-ES_tradnl"/>
    </w:rPr>
  </w:style>
  <w:style w:type="character" w:styleId="Bold" w:customStyle="1">
    <w:name w:val="Bold"/>
    <w:uiPriority w:val="99"/>
    <w:rsid w:val="00BF63F4"/>
    <w:rPr>
      <w:rFonts w:ascii="Neutra Text" w:hAnsi="Neutra Text" w:cs="Neutra Text"/>
      <w:b/>
      <w:bCs/>
      <w:color w:val="000000"/>
    </w:rPr>
  </w:style>
  <w:style w:type="paragraph" w:styleId="Prrafobsico" w:customStyle="1">
    <w:name w:val="[Párrafo básico]"/>
    <w:basedOn w:val="Normal"/>
    <w:uiPriority w:val="99"/>
    <w:rsid w:val="00612450"/>
    <w:pPr>
      <w:suppressAutoHyphens w:val="0"/>
      <w:autoSpaceDE w:val="0"/>
      <w:autoSpaceDN w:val="0"/>
      <w:adjustRightInd w:val="0"/>
      <w:spacing w:after="0" w:line="260" w:lineRule="atLeast"/>
      <w:textAlignment w:val="center"/>
    </w:pPr>
    <w:rPr>
      <w:rFonts w:ascii="Neutra Text" w:hAnsi="Neutra Text" w:cs="Neutra Text"/>
      <w:color w:val="000000"/>
      <w:spacing w:val="-4"/>
      <w:lang w:val="es-ES_tradnl"/>
    </w:rPr>
  </w:style>
  <w:style w:type="table" w:styleId="Tablaconcuadrcula1clara-nfasis3">
    <w:name w:val="Grid Table 1 Light Accent 3"/>
    <w:basedOn w:val="Tablanormal"/>
    <w:uiPriority w:val="46"/>
    <w:rsid w:val="00FA3A33"/>
    <w:tblPr>
      <w:tblStyleRowBandSize w:val="1"/>
      <w:tblStyleColBandSize w:val="1"/>
      <w:tblBorders>
        <w:top w:val="single" w:color="F2DDAE" w:themeColor="accent3" w:themeTint="66" w:sz="4" w:space="0"/>
        <w:left w:val="single" w:color="F2DDAE" w:themeColor="accent3" w:themeTint="66" w:sz="4" w:space="0"/>
        <w:bottom w:val="single" w:color="F2DDAE" w:themeColor="accent3" w:themeTint="66" w:sz="4" w:space="0"/>
        <w:right w:val="single" w:color="F2DDAE" w:themeColor="accent3" w:themeTint="66" w:sz="4" w:space="0"/>
        <w:insideH w:val="single" w:color="F2DDAE" w:themeColor="accent3" w:themeTint="66" w:sz="4" w:space="0"/>
        <w:insideV w:val="single" w:color="F2DDAE" w:themeColor="accent3" w:themeTint="66" w:sz="4" w:space="0"/>
      </w:tblBorders>
    </w:tblPr>
    <w:tblStylePr w:type="firstRow">
      <w:rPr>
        <w:b/>
        <w:bCs/>
      </w:rPr>
      <w:tblPr/>
      <w:tcPr>
        <w:tcBorders>
          <w:bottom w:val="single" w:color="EBCC86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EBCC86" w:themeColor="accent3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normal5">
    <w:name w:val="Plain Table 5"/>
    <w:basedOn w:val="Tablanormal"/>
    <w:uiPriority w:val="45"/>
    <w:rsid w:val="00FA3A33"/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7F7F7F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7F7F7F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7F7F7F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7F7F7F" w:themeColor="text1" w:themeTint="80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numbering" w:styleId="Listaactual1" w:customStyle="1">
    <w:name w:val="Lista actual1"/>
    <w:uiPriority w:val="99"/>
    <w:rsid w:val="004E464F"/>
    <w:pPr>
      <w:numPr>
        <w:numId w:val="3"/>
      </w:numPr>
    </w:pPr>
  </w:style>
  <w:style w:type="numbering" w:styleId="Listaactual2" w:customStyle="1">
    <w:name w:val="Lista actual2"/>
    <w:uiPriority w:val="99"/>
    <w:rsid w:val="004E464F"/>
    <w:pPr>
      <w:numPr>
        <w:numId w:val="4"/>
      </w:numPr>
    </w:pPr>
  </w:style>
  <w:style w:type="numbering" w:styleId="Listaactual3" w:customStyle="1">
    <w:name w:val="Lista actual3"/>
    <w:uiPriority w:val="99"/>
    <w:rsid w:val="004E464F"/>
    <w:pPr>
      <w:numPr>
        <w:numId w:val="5"/>
      </w:numPr>
    </w:pPr>
  </w:style>
  <w:style w:type="numbering" w:styleId="Listaactual4" w:customStyle="1">
    <w:name w:val="Lista actual4"/>
    <w:uiPriority w:val="99"/>
    <w:rsid w:val="004E464F"/>
    <w:pPr>
      <w:numPr>
        <w:numId w:val="6"/>
      </w:numPr>
    </w:pPr>
  </w:style>
  <w:style w:type="numbering" w:styleId="Listaactual5" w:customStyle="1">
    <w:name w:val="Lista actual5"/>
    <w:uiPriority w:val="99"/>
    <w:rsid w:val="004E464F"/>
    <w:pPr>
      <w:numPr>
        <w:numId w:val="7"/>
      </w:numPr>
    </w:pPr>
  </w:style>
  <w:style w:type="character" w:styleId="normaltextrun" w:customStyle="1">
    <w:name w:val="normaltextrun"/>
    <w:basedOn w:val="Fuentedeprrafopredeter"/>
    <w:rsid w:val="003E146F"/>
  </w:style>
  <w:style w:type="character" w:styleId="eop" w:customStyle="1">
    <w:name w:val="eop"/>
    <w:basedOn w:val="Fuentedeprrafopredeter"/>
    <w:rsid w:val="00701B17"/>
  </w:style>
  <w:style w:type="paragraph" w:styleId="paragraph" w:customStyle="1">
    <w:name w:val="paragraph"/>
    <w:basedOn w:val="Normal"/>
    <w:rsid w:val="00B13511"/>
    <w:pPr>
      <w:suppressAutoHyphens w:val="0"/>
      <w:spacing w:before="100" w:beforeAutospacing="1" w:after="100" w:afterAutospacing="1" w:line="240" w:lineRule="auto"/>
      <w:jc w:val="left"/>
    </w:pPr>
    <w:rPr>
      <w:rFonts w:ascii="Times New Roman" w:hAnsi="Times New Roman" w:eastAsia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6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491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7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87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6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89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26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47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3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4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8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8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76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2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16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105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466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4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48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15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4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4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34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9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6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5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93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1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830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73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2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80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70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6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2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905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9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94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96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61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15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4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hyperlink" Target="https://www.un.org/sustainabledevelopment/es/cities/" TargetMode="External" Id="R9e2d9bfe888b44a8" /><Relationship Type="http://schemas.openxmlformats.org/officeDocument/2006/relationships/hyperlink" Target="https://www.un.org/sustainabledevelopment/es/wp-content/uploads/sites/3/2016/10/11_Spanish_Why_it_Matters.pdf" TargetMode="External" Id="Rb741fb4defbe43f6" /><Relationship Type="http://schemas.openxmlformats.org/officeDocument/2006/relationships/hyperlink" Target="https://www.un.org/sustainabledevelopment/es/cities/" TargetMode="External" Id="Ra0256beff5cd4ff5" /><Relationship Type="http://schemas.openxmlformats.org/officeDocument/2006/relationships/hyperlink" Target="https://www.un.org/sustainabledevelopment/es/wp-content/uploads/sites/3/2016/10/11_Spanish_Why_it_Matters.pdf" TargetMode="External" Id="R4490a67ec09a4721" /><Relationship Type="http://schemas.openxmlformats.org/officeDocument/2006/relationships/hyperlink" Target="https://datos.gob.es/es/sector/transporte" TargetMode="External" Id="R8f374419f76b45f5" /><Relationship Type="http://schemas.openxmlformats.org/officeDocument/2006/relationships/hyperlink" Target="https://datos.gob.es/sites/default/files/datosgobes/conjuntos-de-datos-de-trafico-rodado_0.pdf" TargetMode="External" Id="R7dc19c56a8bf46cd" /><Relationship Type="http://schemas.openxmlformats.org/officeDocument/2006/relationships/hyperlink" Target="https://datos.gob.es/sites/default/files/datosgobes/conjuntos-de-datos-de-aparcamientos-publicos.-v2pdf.pdf" TargetMode="External" Id="R76a0381de6734ae4" /><Relationship Type="http://schemas.openxmlformats.org/officeDocument/2006/relationships/hyperlink" Target="https://datos.gob.es/sites/default/files/datosgobes/conjunto-de-datos-de-transporte-publico_0.pdf" TargetMode="External" Id="R81c078745cce401e" /><Relationship Type="http://schemas.openxmlformats.org/officeDocument/2006/relationships/hyperlink" Target="https://datos.gob.es/es/sector/medio-ambiente" TargetMode="External" Id="R42f353c144fd4be8" /><Relationship Type="http://schemas.openxmlformats.org/officeDocument/2006/relationships/hyperlink" Target="https://datos.gob.es/sites/default/files/datosgobes/conjuntos_de_datos_de_calidad_del_aire_0.pdf" TargetMode="External" Id="Rcfc46ee5524044c3" /><Relationship Type="http://schemas.openxmlformats.org/officeDocument/2006/relationships/hyperlink" Target="https://datos.gob.es/sites/default/files/datosgobes/conjunto-de-datos-de-contaminacion-acustica_0.pdf" TargetMode="External" Id="Rbfcb49f20f9345af" /><Relationship Type="http://schemas.openxmlformats.org/officeDocument/2006/relationships/hyperlink" Target="https://datos.gob.es/es/casos-exito/liigth" TargetMode="External" Id="R69ebe266102f4bdb" /><Relationship Type="http://schemas.openxmlformats.org/officeDocument/2006/relationships/hyperlink" Target="https://datos.gob.es/es/aplicaciones/puertos-del-estado" TargetMode="External" Id="Rd5131dd25d9a4911" /><Relationship Type="http://schemas.openxmlformats.org/officeDocument/2006/relationships/hyperlink" Target="https://datos.gob.es/es/aplicaciones/valencia-al-minuto" TargetMode="External" Id="R610e16db12b942de" /><Relationship Type="http://schemas.openxmlformats.org/officeDocument/2006/relationships/hyperlink" Target="https://datos.gob.es/es/aplicaciones/barcelona-metro-bus-rodalies-bici" TargetMode="External" Id="R7ec1b34253344cf2" /><Relationship Type="http://schemas.openxmlformats.org/officeDocument/2006/relationships/hyperlink" Target="https://datos.gob.es/es/aplicaciones/ponferrada-co2" TargetMode="External" Id="R12af01b85bcb43b9" /><Relationship Type="http://schemas.openxmlformats.org/officeDocument/2006/relationships/hyperlink" Target="https://gobernanzaclimatica.sitcan.es/" TargetMode="External" Id="R3e3d0f0395f24fea" /><Relationship Type="http://schemas.openxmlformats.org/officeDocument/2006/relationships/hyperlink" Target="https://play.google.com/store/apps/details?id=com.phonegap.pollutio" TargetMode="External" Id="R78622cd9136843f4" /><Relationship Type="http://schemas.openxmlformats.org/officeDocument/2006/relationships/hyperlink" Target="https://ica.miteco.es/" TargetMode="External" Id="Re0c0862af9724622" /><Relationship Type="http://schemas.openxmlformats.org/officeDocument/2006/relationships/hyperlink" Target="https://madb.netlify.app/" TargetMode="External" Id="R34bc58b113894017" /><Relationship Type="http://schemas.openxmlformats.org/officeDocument/2006/relationships/hyperlink" Target="https://urban3r.es/" TargetMode="External" Id="Rc05cbd47ab434416" /><Relationship Type="http://schemas.openxmlformats.org/officeDocument/2006/relationships/hyperlink" Target="https://datos.gob.es/es/aplicaciones/eneko-asistente-inteligente-para-el-ahorro-energetico" TargetMode="External" Id="R085bbe65048d4a91" /><Relationship Type="http://schemas.openxmlformats.org/officeDocument/2006/relationships/hyperlink" Target="https://cee.ogarcia.es/" TargetMode="External" Id="Rb26982afb4804f6e" /><Relationship Type="http://schemas.openxmlformats.org/officeDocument/2006/relationships/hyperlink" Target="mailto:dinamizacion@datos.gob.es" TargetMode="External" Id="Ra1b71cc9093d4f2a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Red.e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6E2585"/>
      </a:accent1>
      <a:accent2>
        <a:srgbClr val="E05206"/>
      </a:accent2>
      <a:accent3>
        <a:srgbClr val="DFAC37"/>
      </a:accent3>
      <a:accent4>
        <a:srgbClr val="6C8A37"/>
      </a:accent4>
      <a:accent5>
        <a:srgbClr val="205C7B"/>
      </a:accent5>
      <a:accent6>
        <a:srgbClr val="666666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3D6373-C606-4F7B-BD3E-E84FD5FD72B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Izertis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Informe</dc:title>
  <dc:subject/>
  <dc:creator>Aporta</dc:creator>
  <dc:description/>
  <lastModifiedBy>Yaiza Oliva Martín</lastModifiedBy>
  <revision>6</revision>
  <lastPrinted>2020-06-26T09:01:00.0000000Z</lastPrinted>
  <dcterms:created xsi:type="dcterms:W3CDTF">2023-05-26T10:07:00.0000000Z</dcterms:created>
  <dcterms:modified xsi:type="dcterms:W3CDTF">2023-06-28T14:53:56.8474461Z</dcterms:modified>
  <dc:language>es-ES</dc:language>
</coreProperties>
</file>