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039378" w14:textId="77777777" w:rsidR="00735325" w:rsidRDefault="00D64F9E">
      <w:pPr>
        <w:spacing w:before="22581"/>
        <w:jc w:val="left"/>
      </w:pPr>
      <w:r>
        <w:rPr>
          <w:noProof/>
          <w:lang w:val="es-ES" w:eastAsia="es-ES"/>
        </w:rPr>
        <w:drawing>
          <wp:anchor distT="0" distB="0" distL="114300" distR="114935" simplePos="0" relativeHeight="76" behindDoc="0" locked="0" layoutInCell="1" allowOverlap="1" wp14:anchorId="3F300820" wp14:editId="30B48526">
            <wp:simplePos x="0" y="0"/>
            <wp:positionH relativeFrom="column">
              <wp:posOffset>-901700</wp:posOffset>
            </wp:positionH>
            <wp:positionV relativeFrom="paragraph">
              <wp:posOffset>-1245235</wp:posOffset>
            </wp:positionV>
            <wp:extent cx="7556500" cy="10688955"/>
            <wp:effectExtent l="0" t="0" r="0" b="0"/>
            <wp:wrapNone/>
            <wp:docPr id="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1"/>
                    <pic:cNvPicPr>
                      <a:picLocks noChangeAspect="1" noChangeArrowheads="1"/>
                    </pic:cNvPicPr>
                  </pic:nvPicPr>
                  <pic:blipFill>
                    <a:blip r:embed="rId8"/>
                    <a:stretch>
                      <a:fillRect/>
                    </a:stretch>
                  </pic:blipFill>
                  <pic:spPr bwMode="auto">
                    <a:xfrm>
                      <a:off x="0" y="0"/>
                      <a:ext cx="7556500" cy="10688955"/>
                    </a:xfrm>
                    <a:prstGeom prst="rect">
                      <a:avLst/>
                    </a:prstGeom>
                  </pic:spPr>
                </pic:pic>
              </a:graphicData>
            </a:graphic>
          </wp:anchor>
        </w:drawing>
      </w:r>
      <w:r w:rsidR="000013DE">
        <w:rPr>
          <w:noProof/>
          <w:lang w:val="es-ES" w:eastAsia="es-ES"/>
        </w:rPr>
        <mc:AlternateContent>
          <mc:Choice Requires="wps">
            <w:drawing>
              <wp:anchor distT="0" distB="0" distL="114300" distR="114300" simplePos="0" relativeHeight="77" behindDoc="0" locked="0" layoutInCell="1" allowOverlap="1" wp14:anchorId="1864CE43" wp14:editId="6E499071">
                <wp:simplePos x="0" y="0"/>
                <wp:positionH relativeFrom="column">
                  <wp:posOffset>-264795</wp:posOffset>
                </wp:positionH>
                <wp:positionV relativeFrom="page">
                  <wp:posOffset>914400</wp:posOffset>
                </wp:positionV>
                <wp:extent cx="6378575" cy="2245995"/>
                <wp:effectExtent l="0" t="0" r="0" b="0"/>
                <wp:wrapSquare wrapText="bothSides"/>
                <wp:docPr id="1" name="Cuadro de texto 6"/>
                <wp:cNvGraphicFramePr/>
                <a:graphic xmlns:a="http://schemas.openxmlformats.org/drawingml/2006/main">
                  <a:graphicData uri="http://schemas.microsoft.com/office/word/2010/wordprocessingShape">
                    <wps:wsp>
                      <wps:cNvSpPr/>
                      <wps:spPr>
                        <a:xfrm>
                          <a:off x="0" y="0"/>
                          <a:ext cx="6378120" cy="2245320"/>
                        </a:xfrm>
                        <a:prstGeom prst="rect">
                          <a:avLst/>
                        </a:prstGeom>
                        <a:noFill/>
                        <a:ln>
                          <a:noFill/>
                        </a:ln>
                      </wps:spPr>
                      <wps:style>
                        <a:lnRef idx="0">
                          <a:schemeClr val="accent1"/>
                        </a:lnRef>
                        <a:fillRef idx="0">
                          <a:schemeClr val="accent1"/>
                        </a:fillRef>
                        <a:effectRef idx="0">
                          <a:schemeClr val="accent1"/>
                        </a:effectRef>
                        <a:fontRef idx="minor"/>
                      </wps:style>
                      <wps:txbx>
                        <w:txbxContent>
                          <w:p w14:paraId="08712A41" w14:textId="77777777" w:rsidR="00991267" w:rsidRDefault="00991267" w:rsidP="00CC412A">
                            <w:pPr>
                              <w:pStyle w:val="Contenidodelmarco"/>
                              <w:jc w:val="center"/>
                            </w:pPr>
                            <w:r w:rsidRPr="00CC412A">
                              <w:rPr>
                                <w:rFonts w:eastAsiaTheme="majorEastAsia" w:cstheme="majorBidi"/>
                                <w:b/>
                                <w:bCs/>
                                <w:color w:val="7030A0"/>
                                <w:sz w:val="72"/>
                                <w:szCs w:val="72"/>
                                <w:lang w:val="es-ES"/>
                              </w:rPr>
                              <w:t>Guía para acelerar negocios basados en datos</w:t>
                            </w:r>
                          </w:p>
                        </w:txbxContent>
                      </wps:txbx>
                      <wps:bodyPr>
                        <a:prstTxWarp prst="textNoShape">
                          <a:avLst/>
                        </a:prstTxWarp>
                        <a:noAutofit/>
                      </wps:bodyPr>
                    </wps:wsp>
                  </a:graphicData>
                </a:graphic>
              </wp:anchor>
            </w:drawing>
          </mc:Choice>
          <mc:Fallback>
            <w:pict>
              <v:rect w14:anchorId="1864CE43" id="Cuadro de texto 6" o:spid="_x0000_s1026" style="position:absolute;margin-left:-20.85pt;margin-top:1in;width:502.25pt;height:176.85pt;z-index:77;visibility:visible;mso-wrap-style:square;mso-wrap-distance-left:9pt;mso-wrap-distance-top:0;mso-wrap-distance-right:9pt;mso-wrap-distance-bottom:0;mso-position-horizontal:absolute;mso-position-horizontal-relative:text;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" filled="f" stroked="f">
                <v:textbox>
                  <w:txbxContent>
                    <w:p w14:paraId="08712A41" w14:textId="77777777" w:rsidR="00991267" w:rsidRDefault="00991267" w:rsidP="00CC412A">
                      <w:pPr>
                        <w:pStyle w:val="Contenidodelmarco"/>
                        <w:jc w:val="center"/>
                      </w:pPr>
                      <w:r w:rsidRPr="00CC412A">
                        <w:rPr>
                          <w:rFonts w:eastAsiaTheme="majorEastAsia" w:cstheme="majorBidi"/>
                          <w:b/>
                          <w:bCs/>
                          <w:color w:val="7030A0"/>
                          <w:sz w:val="72"/>
                          <w:szCs w:val="72"/>
                          <w:lang w:val="es-ES"/>
                        </w:rPr>
                        <w:t>Guía para acelerar negocios basados en datos</w:t>
                      </w:r>
                    </w:p>
                  </w:txbxContent>
                </v:textbox>
                <w10:wrap type="square" anchory="page"/>
              </v:rect>
            </w:pict>
          </mc:Fallback>
        </mc:AlternateContent>
      </w:r>
      <w:r w:rsidR="000013DE">
        <w:rPr>
          <w:noProof/>
          <w:lang w:val="es-ES" w:eastAsia="es-ES"/>
        </w:rPr>
        <mc:AlternateContent>
          <mc:Choice Requires="wps">
            <w:drawing>
              <wp:anchor distT="45720" distB="45720" distL="114300" distR="114300" simplePos="0" relativeHeight="109" behindDoc="0" locked="0" layoutInCell="1" allowOverlap="1" wp14:anchorId="1737306C" wp14:editId="3B494BF8">
                <wp:simplePos x="0" y="0"/>
                <wp:positionH relativeFrom="page">
                  <wp:posOffset>5240655</wp:posOffset>
                </wp:positionH>
                <wp:positionV relativeFrom="paragraph">
                  <wp:posOffset>8374380</wp:posOffset>
                </wp:positionV>
                <wp:extent cx="2305050" cy="954405"/>
                <wp:effectExtent l="0" t="0" r="0" b="0"/>
                <wp:wrapNone/>
                <wp:docPr id="3" name="Cuadro de texto 2"/>
                <wp:cNvGraphicFramePr/>
                <a:graphic xmlns:a="http://schemas.openxmlformats.org/drawingml/2006/main">
                  <a:graphicData uri="http://schemas.microsoft.com/office/word/2010/wordprocessingShape">
                    <wps:wsp>
                      <wps:cNvSpPr/>
                      <wps:spPr>
                        <a:xfrm>
                          <a:off x="0" y="0"/>
                          <a:ext cx="2304360" cy="953640"/>
                        </a:xfrm>
                        <a:prstGeom prst="rect">
                          <a:avLst/>
                        </a:prstGeom>
                        <a:solidFill>
                          <a:srgbClr val="FFFFFF"/>
                        </a:solidFill>
                        <a:ln w="9360">
                          <a:noFill/>
                        </a:ln>
                      </wps:spPr>
                      <wps:style>
                        <a:lnRef idx="0">
                          <a:scrgbClr r="0" g="0" b="0"/>
                        </a:lnRef>
                        <a:fillRef idx="0">
                          <a:scrgbClr r="0" g="0" b="0"/>
                        </a:fillRef>
                        <a:effectRef idx="0">
                          <a:scrgbClr r="0" g="0" b="0"/>
                        </a:effectRef>
                        <a:fontRef idx="minor"/>
                      </wps:style>
                      <wps:txbx>
                        <w:txbxContent>
                          <w:p w14:paraId="477DA630" w14:textId="77777777" w:rsidR="00991267" w:rsidRDefault="00991267">
                            <w:pPr>
                              <w:pStyle w:val="Piedepgina"/>
                              <w:ind w:right="459"/>
                              <w:jc w:val="right"/>
                              <w:rPr>
                                <w:color w:val="7030A0"/>
                                <w:sz w:val="26"/>
                              </w:rPr>
                            </w:pPr>
                            <w:r>
                              <w:rPr>
                                <w:color w:val="7030A0"/>
                                <w:sz w:val="26"/>
                              </w:rPr>
                              <w:t>Febrero 2020</w:t>
                            </w:r>
                          </w:p>
                          <w:p w14:paraId="3A5D47E5" w14:textId="77777777" w:rsidR="00991267" w:rsidRDefault="00991267">
                            <w:pPr>
                              <w:pStyle w:val="Contenidodelmarco"/>
                              <w:ind w:right="742"/>
                            </w:pPr>
                          </w:p>
                        </w:txbxContent>
                      </wps:txbx>
                      <wps:bodyPr>
                        <a:spAutoFit/>
                      </wps:bodyPr>
                    </wps:wsp>
                  </a:graphicData>
                </a:graphic>
                <wp14:sizeRelH relativeFrom="margin">
                  <wp14:pctWidth>40000</wp14:pctWidth>
                </wp14:sizeRelH>
                <wp14:sizeRelV relativeFrom="margin">
                  <wp14:pctHeight>20000</wp14:pctHeight>
                </wp14:sizeRelV>
              </wp:anchor>
            </w:drawing>
          </mc:Choice>
          <mc:Fallback>
            <w:pict>
              <v:rect w14:anchorId="1737306C" id="Cuadro de texto 2" o:spid="_x0000_s1027" style="position:absolute;margin-left:412.65pt;margin-top:659.4pt;width:181.5pt;height:75.15pt;z-index:109;visibility:visible;mso-wrap-style:square;mso-width-percent:400;mso-height-percent:200;mso-wrap-distance-left:9pt;mso-wrap-distance-top:3.6pt;mso-wrap-distance-right:9pt;mso-wrap-distance-bottom:3.6pt;mso-position-horizontal:absolute;mso-position-horizontal-relative:page;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" stroked="f" strokeweight=".26mm">
                <v:textbox style="mso-fit-shape-to-text:t">
                  <w:txbxContent>
                    <w:p w14:paraId="477DA630" w14:textId="77777777" w:rsidR="00991267" w:rsidRDefault="00991267">
                      <w:pPr>
                        <w:pStyle w:val="Piedepgina"/>
                        <w:ind w:right="459"/>
                        <w:jc w:val="right"/>
                        <w:rPr>
                          <w:color w:val="7030A0"/>
                          <w:sz w:val="26"/>
                        </w:rPr>
                      </w:pPr>
                      <w:r>
                        <w:rPr>
                          <w:color w:val="7030A0"/>
                          <w:sz w:val="26"/>
                        </w:rPr>
                        <w:t>Febrero 2020</w:t>
                      </w:r>
                    </w:p>
                    <w:p w14:paraId="3A5D47E5" w14:textId="77777777" w:rsidR="00991267" w:rsidRDefault="00991267">
                      <w:pPr>
                        <w:pStyle w:val="Contenidodelmarco"/>
                        <w:ind w:right="742"/>
                      </w:pPr>
                    </w:p>
                  </w:txbxContent>
                </v:textbox>
                <w10:wrap anchorx="page"/>
              </v:rect>
            </w:pict>
          </mc:Fallback>
        </mc:AlternateContent>
      </w:r>
      <w:r w:rsidR="000013DE">
        <w:rPr>
          <w:rStyle w:val="Ttulo3Car"/>
          <w:lang w:val="es-ES" w:eastAsia="es-ES"/>
        </w:rPr>
        <w:t xml:space="preserve">  </w:t>
      </w:r>
      <w:r w:rsidR="000013DE">
        <w:br w:type="page"/>
      </w:r>
    </w:p>
    <w:p w14:paraId="5E3D17CB" w14:textId="77777777" w:rsidR="00735325" w:rsidRDefault="000013DE">
      <w:pPr>
        <w:jc w:val="left"/>
      </w:pPr>
      <w:r>
        <w:lastRenderedPageBreak/>
        <w:t xml:space="preserve"> </w:t>
      </w:r>
    </w:p>
    <w:p w14:paraId="26D7C57F" w14:textId="77777777" w:rsidR="00735325" w:rsidRDefault="00735325">
      <w:pPr>
        <w:jc w:val="left"/>
      </w:pPr>
    </w:p>
    <w:sdt>
      <w:sdtPr>
        <w:rPr>
          <w:rFonts w:ascii="Myriad Pro" w:eastAsia="Calibri" w:hAnsi="Myriad Pro" w:cstheme="minorBidi"/>
          <w:b w:val="0"/>
          <w:bCs w:val="0"/>
          <w:sz w:val="24"/>
          <w:szCs w:val="24"/>
        </w:rPr>
        <w:id w:val="596780333"/>
        <w:docPartObj>
          <w:docPartGallery w:val="Table of Contents"/>
          <w:docPartUnique/>
        </w:docPartObj>
      </w:sdtPr>
      <w:sdtEndPr/>
      <w:sdtContent>
        <w:p w14:paraId="3EC066EA" w14:textId="77777777" w:rsidR="00735325" w:rsidRDefault="000013DE">
          <w:pPr>
            <w:pStyle w:val="Encabezadodelista"/>
          </w:pPr>
          <w:r>
            <w:br/>
          </w:r>
        </w:p>
        <w:bookmarkStart w:id="0" w:name="_GoBack"/>
        <w:bookmarkEnd w:id="0"/>
        <w:p w14:paraId="50FFD6B5" w14:textId="3D745680" w:rsidR="00E22C20" w:rsidRDefault="000013DE">
          <w:pPr>
            <w:pStyle w:val="TDC1"/>
            <w:rPr>
              <w:rFonts w:asciiTheme="minorHAnsi" w:eastAsiaTheme="minorEastAsia" w:hAnsiTheme="minorHAnsi" w:cstheme="minorBidi"/>
              <w:b w:val="0"/>
              <w:smallCaps w:val="0"/>
              <w:noProof/>
              <w:color w:val="auto"/>
              <w:sz w:val="22"/>
              <w:szCs w:val="22"/>
              <w:lang w:eastAsia="es-ES"/>
            </w:rPr>
          </w:pPr>
          <w:r>
            <w:fldChar w:fldCharType="begin"/>
          </w:r>
          <w:r>
            <w:rPr>
              <w:rStyle w:val="Enlacedelndice"/>
              <w:webHidden/>
            </w:rPr>
            <w:instrText>TOC \z \o "1-3" \u \h</w:instrText>
          </w:r>
          <w:r>
            <w:rPr>
              <w:rStyle w:val="Enlacedelndice"/>
            </w:rPr>
            <w:fldChar w:fldCharType="separate"/>
          </w:r>
          <w:hyperlink w:anchor="_Toc33694883" w:history="1">
            <w:r w:rsidR="00E22C20" w:rsidRPr="00B01AAE">
              <w:rPr>
                <w:rStyle w:val="Hipervnculo"/>
                <w:noProof/>
              </w:rPr>
              <w:t>1.</w:t>
            </w:r>
            <w:r w:rsidR="00E22C20">
              <w:rPr>
                <w:rFonts w:asciiTheme="minorHAnsi" w:eastAsiaTheme="minorEastAsia" w:hAnsiTheme="minorHAnsi" w:cstheme="minorBidi"/>
                <w:b w:val="0"/>
                <w:smallCaps w:val="0"/>
                <w:noProof/>
                <w:color w:val="auto"/>
                <w:sz w:val="22"/>
                <w:szCs w:val="22"/>
                <w:lang w:eastAsia="es-ES"/>
              </w:rPr>
              <w:tab/>
            </w:r>
            <w:r w:rsidR="00E22C20" w:rsidRPr="00B01AAE">
              <w:rPr>
                <w:rStyle w:val="Hipervnculo"/>
                <w:noProof/>
              </w:rPr>
              <w:t>Introducción</w:t>
            </w:r>
            <w:r w:rsidR="00E22C20">
              <w:rPr>
                <w:noProof/>
                <w:webHidden/>
              </w:rPr>
              <w:tab/>
            </w:r>
            <w:r w:rsidR="00E22C20">
              <w:rPr>
                <w:noProof/>
                <w:webHidden/>
              </w:rPr>
              <w:fldChar w:fldCharType="begin"/>
            </w:r>
            <w:r w:rsidR="00E22C20">
              <w:rPr>
                <w:noProof/>
                <w:webHidden/>
              </w:rPr>
              <w:instrText xml:space="preserve"> PAGEREF _Toc33694883 \h </w:instrText>
            </w:r>
            <w:r w:rsidR="00E22C20">
              <w:rPr>
                <w:noProof/>
                <w:webHidden/>
              </w:rPr>
            </w:r>
            <w:r w:rsidR="00E22C20">
              <w:rPr>
                <w:noProof/>
                <w:webHidden/>
              </w:rPr>
              <w:fldChar w:fldCharType="separate"/>
            </w:r>
            <w:r w:rsidR="00E22C20">
              <w:rPr>
                <w:noProof/>
                <w:webHidden/>
              </w:rPr>
              <w:t>5</w:t>
            </w:r>
            <w:r w:rsidR="00E22C20">
              <w:rPr>
                <w:noProof/>
                <w:webHidden/>
              </w:rPr>
              <w:fldChar w:fldCharType="end"/>
            </w:r>
          </w:hyperlink>
        </w:p>
        <w:p w14:paraId="01DCCE9A" w14:textId="4240D964" w:rsidR="00E22C20" w:rsidRDefault="00E22C20">
          <w:pPr>
            <w:pStyle w:val="TDC1"/>
            <w:rPr>
              <w:rFonts w:asciiTheme="minorHAnsi" w:eastAsiaTheme="minorEastAsia" w:hAnsiTheme="minorHAnsi" w:cstheme="minorBidi"/>
              <w:b w:val="0"/>
              <w:smallCaps w:val="0"/>
              <w:noProof/>
              <w:color w:val="auto"/>
              <w:sz w:val="22"/>
              <w:szCs w:val="22"/>
              <w:lang w:eastAsia="es-ES"/>
            </w:rPr>
          </w:pPr>
          <w:hyperlink w:anchor="_Toc33694884" w:history="1">
            <w:r w:rsidRPr="00B01AAE">
              <w:rPr>
                <w:rStyle w:val="Hipervnculo"/>
                <w:noProof/>
              </w:rPr>
              <w:t>2.</w:t>
            </w:r>
            <w:r>
              <w:rPr>
                <w:rFonts w:asciiTheme="minorHAnsi" w:eastAsiaTheme="minorEastAsia" w:hAnsiTheme="minorHAnsi" w:cstheme="minorBidi"/>
                <w:b w:val="0"/>
                <w:smallCaps w:val="0"/>
                <w:noProof/>
                <w:color w:val="auto"/>
                <w:sz w:val="22"/>
                <w:szCs w:val="22"/>
                <w:lang w:eastAsia="es-ES"/>
              </w:rPr>
              <w:tab/>
            </w:r>
            <w:r w:rsidRPr="00B01AAE">
              <w:rPr>
                <w:rStyle w:val="Hipervnculo"/>
                <w:noProof/>
              </w:rPr>
              <w:t>Recomendaciones para acelerar proyectos</w:t>
            </w:r>
            <w:r>
              <w:rPr>
                <w:noProof/>
                <w:webHidden/>
              </w:rPr>
              <w:tab/>
            </w:r>
            <w:r>
              <w:rPr>
                <w:noProof/>
                <w:webHidden/>
              </w:rPr>
              <w:fldChar w:fldCharType="begin"/>
            </w:r>
            <w:r>
              <w:rPr>
                <w:noProof/>
                <w:webHidden/>
              </w:rPr>
              <w:instrText xml:space="preserve"> PAGEREF _Toc33694884 \h </w:instrText>
            </w:r>
            <w:r>
              <w:rPr>
                <w:noProof/>
                <w:webHidden/>
              </w:rPr>
            </w:r>
            <w:r>
              <w:rPr>
                <w:noProof/>
                <w:webHidden/>
              </w:rPr>
              <w:fldChar w:fldCharType="separate"/>
            </w:r>
            <w:r>
              <w:rPr>
                <w:noProof/>
                <w:webHidden/>
              </w:rPr>
              <w:t>9</w:t>
            </w:r>
            <w:r>
              <w:rPr>
                <w:noProof/>
                <w:webHidden/>
              </w:rPr>
              <w:fldChar w:fldCharType="end"/>
            </w:r>
          </w:hyperlink>
        </w:p>
        <w:p w14:paraId="0EEE8C31" w14:textId="78210FC7" w:rsidR="00E22C20" w:rsidRDefault="00E22C20">
          <w:pPr>
            <w:pStyle w:val="TDC2"/>
            <w:rPr>
              <w:rFonts w:asciiTheme="minorHAnsi" w:eastAsiaTheme="minorEastAsia" w:hAnsiTheme="minorHAnsi" w:cstheme="minorBidi"/>
              <w:b w:val="0"/>
              <w:noProof/>
              <w:color w:val="auto"/>
              <w:sz w:val="22"/>
              <w:szCs w:val="22"/>
              <w:lang w:val="es-ES" w:eastAsia="es-ES"/>
            </w:rPr>
          </w:pPr>
          <w:hyperlink w:anchor="_Toc33694885" w:history="1">
            <w:r w:rsidRPr="00B01AAE">
              <w:rPr>
                <w:rStyle w:val="Hipervnculo"/>
                <w:noProof/>
              </w:rPr>
              <w:t>2.1.</w:t>
            </w:r>
            <w:r>
              <w:rPr>
                <w:rFonts w:asciiTheme="minorHAnsi" w:eastAsiaTheme="minorEastAsia" w:hAnsiTheme="minorHAnsi" w:cstheme="minorBidi"/>
                <w:b w:val="0"/>
                <w:noProof/>
                <w:color w:val="auto"/>
                <w:sz w:val="22"/>
                <w:szCs w:val="22"/>
                <w:lang w:val="es-ES" w:eastAsia="es-ES"/>
              </w:rPr>
              <w:tab/>
            </w:r>
            <w:r w:rsidRPr="00B01AAE">
              <w:rPr>
                <w:rStyle w:val="Hipervnculo"/>
                <w:noProof/>
              </w:rPr>
              <w:t>¿Cómo seleccionar el instrumento donde tener más posibilidades de éxito? Aceleradoras, incubadoras y otras opciones</w:t>
            </w:r>
            <w:r>
              <w:rPr>
                <w:noProof/>
                <w:webHidden/>
              </w:rPr>
              <w:tab/>
            </w:r>
            <w:r>
              <w:rPr>
                <w:noProof/>
                <w:webHidden/>
              </w:rPr>
              <w:fldChar w:fldCharType="begin"/>
            </w:r>
            <w:r>
              <w:rPr>
                <w:noProof/>
                <w:webHidden/>
              </w:rPr>
              <w:instrText xml:space="preserve"> PAGEREF _Toc33694885 \h </w:instrText>
            </w:r>
            <w:r>
              <w:rPr>
                <w:noProof/>
                <w:webHidden/>
              </w:rPr>
            </w:r>
            <w:r>
              <w:rPr>
                <w:noProof/>
                <w:webHidden/>
              </w:rPr>
              <w:fldChar w:fldCharType="separate"/>
            </w:r>
            <w:r>
              <w:rPr>
                <w:noProof/>
                <w:webHidden/>
              </w:rPr>
              <w:t>11</w:t>
            </w:r>
            <w:r>
              <w:rPr>
                <w:noProof/>
                <w:webHidden/>
              </w:rPr>
              <w:fldChar w:fldCharType="end"/>
            </w:r>
          </w:hyperlink>
        </w:p>
        <w:p w14:paraId="7084E7A7" w14:textId="6AAA09FB" w:rsidR="00E22C20" w:rsidRDefault="00E22C20">
          <w:pPr>
            <w:pStyle w:val="TDC2"/>
            <w:rPr>
              <w:rFonts w:asciiTheme="minorHAnsi" w:eastAsiaTheme="minorEastAsia" w:hAnsiTheme="minorHAnsi" w:cstheme="minorBidi"/>
              <w:b w:val="0"/>
              <w:noProof/>
              <w:color w:val="auto"/>
              <w:sz w:val="22"/>
              <w:szCs w:val="22"/>
              <w:lang w:val="es-ES" w:eastAsia="es-ES"/>
            </w:rPr>
          </w:pPr>
          <w:hyperlink w:anchor="_Toc33694886" w:history="1">
            <w:r w:rsidRPr="00B01AAE">
              <w:rPr>
                <w:rStyle w:val="Hipervnculo"/>
                <w:noProof/>
              </w:rPr>
              <w:t>2.2.</w:t>
            </w:r>
            <w:r>
              <w:rPr>
                <w:rFonts w:asciiTheme="minorHAnsi" w:eastAsiaTheme="minorEastAsia" w:hAnsiTheme="minorHAnsi" w:cstheme="minorBidi"/>
                <w:b w:val="0"/>
                <w:noProof/>
                <w:color w:val="auto"/>
                <w:sz w:val="22"/>
                <w:szCs w:val="22"/>
                <w:lang w:val="es-ES" w:eastAsia="es-ES"/>
              </w:rPr>
              <w:tab/>
            </w:r>
            <w:r w:rsidRPr="00B01AAE">
              <w:rPr>
                <w:rStyle w:val="Hipervnculo"/>
                <w:noProof/>
              </w:rPr>
              <w:t>¿Qué debemos tener en cuenta antes de solicitar recursos?</w:t>
            </w:r>
            <w:r>
              <w:rPr>
                <w:noProof/>
                <w:webHidden/>
              </w:rPr>
              <w:tab/>
            </w:r>
            <w:r>
              <w:rPr>
                <w:noProof/>
                <w:webHidden/>
              </w:rPr>
              <w:fldChar w:fldCharType="begin"/>
            </w:r>
            <w:r>
              <w:rPr>
                <w:noProof/>
                <w:webHidden/>
              </w:rPr>
              <w:instrText xml:space="preserve"> PAGEREF _Toc33694886 \h </w:instrText>
            </w:r>
            <w:r>
              <w:rPr>
                <w:noProof/>
                <w:webHidden/>
              </w:rPr>
            </w:r>
            <w:r>
              <w:rPr>
                <w:noProof/>
                <w:webHidden/>
              </w:rPr>
              <w:fldChar w:fldCharType="separate"/>
            </w:r>
            <w:r>
              <w:rPr>
                <w:noProof/>
                <w:webHidden/>
              </w:rPr>
              <w:t>16</w:t>
            </w:r>
            <w:r>
              <w:rPr>
                <w:noProof/>
                <w:webHidden/>
              </w:rPr>
              <w:fldChar w:fldCharType="end"/>
            </w:r>
          </w:hyperlink>
        </w:p>
        <w:p w14:paraId="35B7D6D2" w14:textId="4D538FD5" w:rsidR="00E22C20" w:rsidRDefault="00E22C20">
          <w:pPr>
            <w:pStyle w:val="TDC1"/>
            <w:rPr>
              <w:rFonts w:asciiTheme="minorHAnsi" w:eastAsiaTheme="minorEastAsia" w:hAnsiTheme="minorHAnsi" w:cstheme="minorBidi"/>
              <w:b w:val="0"/>
              <w:smallCaps w:val="0"/>
              <w:noProof/>
              <w:color w:val="auto"/>
              <w:sz w:val="22"/>
              <w:szCs w:val="22"/>
              <w:lang w:eastAsia="es-ES"/>
            </w:rPr>
          </w:pPr>
          <w:hyperlink w:anchor="_Toc33694887" w:history="1">
            <w:r w:rsidRPr="00B01AAE">
              <w:rPr>
                <w:rStyle w:val="Hipervnculo"/>
                <w:noProof/>
              </w:rPr>
              <w:t>3.</w:t>
            </w:r>
            <w:r>
              <w:rPr>
                <w:rFonts w:asciiTheme="minorHAnsi" w:eastAsiaTheme="minorEastAsia" w:hAnsiTheme="minorHAnsi" w:cstheme="minorBidi"/>
                <w:b w:val="0"/>
                <w:smallCaps w:val="0"/>
                <w:noProof/>
                <w:color w:val="auto"/>
                <w:sz w:val="22"/>
                <w:szCs w:val="22"/>
                <w:lang w:eastAsia="es-ES"/>
              </w:rPr>
              <w:tab/>
            </w:r>
            <w:r w:rsidRPr="00B01AAE">
              <w:rPr>
                <w:rStyle w:val="Hipervnculo"/>
                <w:noProof/>
              </w:rPr>
              <w:t>Recursos para innovaciones basadas en datos</w:t>
            </w:r>
            <w:r>
              <w:rPr>
                <w:noProof/>
                <w:webHidden/>
              </w:rPr>
              <w:tab/>
            </w:r>
            <w:r>
              <w:rPr>
                <w:noProof/>
                <w:webHidden/>
              </w:rPr>
              <w:fldChar w:fldCharType="begin"/>
            </w:r>
            <w:r>
              <w:rPr>
                <w:noProof/>
                <w:webHidden/>
              </w:rPr>
              <w:instrText xml:space="preserve"> PAGEREF _Toc33694887 \h </w:instrText>
            </w:r>
            <w:r>
              <w:rPr>
                <w:noProof/>
                <w:webHidden/>
              </w:rPr>
            </w:r>
            <w:r>
              <w:rPr>
                <w:noProof/>
                <w:webHidden/>
              </w:rPr>
              <w:fldChar w:fldCharType="separate"/>
            </w:r>
            <w:r>
              <w:rPr>
                <w:noProof/>
                <w:webHidden/>
              </w:rPr>
              <w:t>24</w:t>
            </w:r>
            <w:r>
              <w:rPr>
                <w:noProof/>
                <w:webHidden/>
              </w:rPr>
              <w:fldChar w:fldCharType="end"/>
            </w:r>
          </w:hyperlink>
        </w:p>
        <w:p w14:paraId="68B91885" w14:textId="7DCE356C" w:rsidR="00E22C20" w:rsidRDefault="00E22C20">
          <w:pPr>
            <w:pStyle w:val="TDC2"/>
            <w:rPr>
              <w:rFonts w:asciiTheme="minorHAnsi" w:eastAsiaTheme="minorEastAsia" w:hAnsiTheme="minorHAnsi" w:cstheme="minorBidi"/>
              <w:b w:val="0"/>
              <w:noProof/>
              <w:color w:val="auto"/>
              <w:sz w:val="22"/>
              <w:szCs w:val="22"/>
              <w:lang w:val="es-ES" w:eastAsia="es-ES"/>
            </w:rPr>
          </w:pPr>
          <w:hyperlink w:anchor="_Toc33694888" w:history="1">
            <w:r w:rsidRPr="00B01AAE">
              <w:rPr>
                <w:rStyle w:val="Hipervnculo"/>
                <w:noProof/>
              </w:rPr>
              <w:t>3.1.</w:t>
            </w:r>
            <w:r>
              <w:rPr>
                <w:rFonts w:asciiTheme="minorHAnsi" w:eastAsiaTheme="minorEastAsia" w:hAnsiTheme="minorHAnsi" w:cstheme="minorBidi"/>
                <w:b w:val="0"/>
                <w:noProof/>
                <w:color w:val="auto"/>
                <w:sz w:val="22"/>
                <w:szCs w:val="22"/>
                <w:lang w:val="es-ES" w:eastAsia="es-ES"/>
              </w:rPr>
              <w:tab/>
            </w:r>
            <w:r w:rsidRPr="00B01AAE">
              <w:rPr>
                <w:rStyle w:val="Hipervnculo"/>
                <w:noProof/>
              </w:rPr>
              <w:t>Aceleradoras e Incubadoras</w:t>
            </w:r>
            <w:r>
              <w:rPr>
                <w:noProof/>
                <w:webHidden/>
              </w:rPr>
              <w:tab/>
            </w:r>
            <w:r>
              <w:rPr>
                <w:noProof/>
                <w:webHidden/>
              </w:rPr>
              <w:fldChar w:fldCharType="begin"/>
            </w:r>
            <w:r>
              <w:rPr>
                <w:noProof/>
                <w:webHidden/>
              </w:rPr>
              <w:instrText xml:space="preserve"> PAGEREF _Toc33694888 \h </w:instrText>
            </w:r>
            <w:r>
              <w:rPr>
                <w:noProof/>
                <w:webHidden/>
              </w:rPr>
            </w:r>
            <w:r>
              <w:rPr>
                <w:noProof/>
                <w:webHidden/>
              </w:rPr>
              <w:fldChar w:fldCharType="separate"/>
            </w:r>
            <w:r>
              <w:rPr>
                <w:noProof/>
                <w:webHidden/>
              </w:rPr>
              <w:t>24</w:t>
            </w:r>
            <w:r>
              <w:rPr>
                <w:noProof/>
                <w:webHidden/>
              </w:rPr>
              <w:fldChar w:fldCharType="end"/>
            </w:r>
          </w:hyperlink>
        </w:p>
        <w:p w14:paraId="1FEE852E" w14:textId="60C293C7" w:rsidR="00E22C20" w:rsidRDefault="00E22C20">
          <w:pPr>
            <w:pStyle w:val="TDC2"/>
            <w:rPr>
              <w:rFonts w:asciiTheme="minorHAnsi" w:eastAsiaTheme="minorEastAsia" w:hAnsiTheme="minorHAnsi" w:cstheme="minorBidi"/>
              <w:b w:val="0"/>
              <w:noProof/>
              <w:color w:val="auto"/>
              <w:sz w:val="22"/>
              <w:szCs w:val="22"/>
              <w:lang w:val="es-ES" w:eastAsia="es-ES"/>
            </w:rPr>
          </w:pPr>
          <w:hyperlink w:anchor="_Toc33694889" w:history="1">
            <w:r w:rsidRPr="00B01AAE">
              <w:rPr>
                <w:rStyle w:val="Hipervnculo"/>
                <w:noProof/>
              </w:rPr>
              <w:t>3.2.</w:t>
            </w:r>
            <w:r>
              <w:rPr>
                <w:rFonts w:asciiTheme="minorHAnsi" w:eastAsiaTheme="minorEastAsia" w:hAnsiTheme="minorHAnsi" w:cstheme="minorBidi"/>
                <w:b w:val="0"/>
                <w:noProof/>
                <w:color w:val="auto"/>
                <w:sz w:val="22"/>
                <w:szCs w:val="22"/>
                <w:lang w:val="es-ES" w:eastAsia="es-ES"/>
              </w:rPr>
              <w:tab/>
            </w:r>
            <w:r w:rsidRPr="00B01AAE">
              <w:rPr>
                <w:rStyle w:val="Hipervnculo"/>
                <w:noProof/>
              </w:rPr>
              <w:t>Líneas de subvenciones públicas para financiar proyectos</w:t>
            </w:r>
            <w:r>
              <w:rPr>
                <w:noProof/>
                <w:webHidden/>
              </w:rPr>
              <w:tab/>
            </w:r>
            <w:r>
              <w:rPr>
                <w:noProof/>
                <w:webHidden/>
              </w:rPr>
              <w:fldChar w:fldCharType="begin"/>
            </w:r>
            <w:r>
              <w:rPr>
                <w:noProof/>
                <w:webHidden/>
              </w:rPr>
              <w:instrText xml:space="preserve"> PAGEREF _Toc33694889 \h </w:instrText>
            </w:r>
            <w:r>
              <w:rPr>
                <w:noProof/>
                <w:webHidden/>
              </w:rPr>
            </w:r>
            <w:r>
              <w:rPr>
                <w:noProof/>
                <w:webHidden/>
              </w:rPr>
              <w:fldChar w:fldCharType="separate"/>
            </w:r>
            <w:r>
              <w:rPr>
                <w:noProof/>
                <w:webHidden/>
              </w:rPr>
              <w:t>44</w:t>
            </w:r>
            <w:r>
              <w:rPr>
                <w:noProof/>
                <w:webHidden/>
              </w:rPr>
              <w:fldChar w:fldCharType="end"/>
            </w:r>
          </w:hyperlink>
        </w:p>
        <w:p w14:paraId="1C77E78A" w14:textId="0BD0055D" w:rsidR="00E22C20" w:rsidRDefault="00E22C20">
          <w:pPr>
            <w:pStyle w:val="TDC1"/>
            <w:rPr>
              <w:rFonts w:asciiTheme="minorHAnsi" w:eastAsiaTheme="minorEastAsia" w:hAnsiTheme="minorHAnsi" w:cstheme="minorBidi"/>
              <w:b w:val="0"/>
              <w:smallCaps w:val="0"/>
              <w:noProof/>
              <w:color w:val="auto"/>
              <w:sz w:val="22"/>
              <w:szCs w:val="22"/>
              <w:lang w:eastAsia="es-ES"/>
            </w:rPr>
          </w:pPr>
          <w:hyperlink w:anchor="_Toc33694890" w:history="1">
            <w:r w:rsidRPr="00B01AAE">
              <w:rPr>
                <w:rStyle w:val="Hipervnculo"/>
                <w:noProof/>
              </w:rPr>
              <w:t>4.</w:t>
            </w:r>
            <w:r>
              <w:rPr>
                <w:rFonts w:asciiTheme="minorHAnsi" w:eastAsiaTheme="minorEastAsia" w:hAnsiTheme="minorHAnsi" w:cstheme="minorBidi"/>
                <w:b w:val="0"/>
                <w:smallCaps w:val="0"/>
                <w:noProof/>
                <w:color w:val="auto"/>
                <w:sz w:val="22"/>
                <w:szCs w:val="22"/>
                <w:lang w:eastAsia="es-ES"/>
              </w:rPr>
              <w:tab/>
            </w:r>
            <w:r w:rsidRPr="00B01AAE">
              <w:rPr>
                <w:rStyle w:val="Hipervnculo"/>
                <w:noProof/>
              </w:rPr>
              <w:t>Perspectivas de futuro</w:t>
            </w:r>
            <w:r>
              <w:rPr>
                <w:noProof/>
                <w:webHidden/>
              </w:rPr>
              <w:tab/>
            </w:r>
            <w:r>
              <w:rPr>
                <w:noProof/>
                <w:webHidden/>
              </w:rPr>
              <w:fldChar w:fldCharType="begin"/>
            </w:r>
            <w:r>
              <w:rPr>
                <w:noProof/>
                <w:webHidden/>
              </w:rPr>
              <w:instrText xml:space="preserve"> PAGEREF _Toc33694890 \h </w:instrText>
            </w:r>
            <w:r>
              <w:rPr>
                <w:noProof/>
                <w:webHidden/>
              </w:rPr>
            </w:r>
            <w:r>
              <w:rPr>
                <w:noProof/>
                <w:webHidden/>
              </w:rPr>
              <w:fldChar w:fldCharType="separate"/>
            </w:r>
            <w:r>
              <w:rPr>
                <w:noProof/>
                <w:webHidden/>
              </w:rPr>
              <w:t>46</w:t>
            </w:r>
            <w:r>
              <w:rPr>
                <w:noProof/>
                <w:webHidden/>
              </w:rPr>
              <w:fldChar w:fldCharType="end"/>
            </w:r>
          </w:hyperlink>
        </w:p>
        <w:p w14:paraId="4246DA6C" w14:textId="431D2ACD" w:rsidR="00735325" w:rsidRDefault="000013DE">
          <w:pPr>
            <w:pStyle w:val="TDC1"/>
            <w:tabs>
              <w:tab w:val="clear" w:pos="660"/>
              <w:tab w:val="clear" w:pos="9072"/>
              <w:tab w:val="right" w:leader="dot" w:pos="9078"/>
            </w:tabs>
          </w:pPr>
          <w:r>
            <w:fldChar w:fldCharType="end"/>
          </w:r>
        </w:p>
        <w:p w14:paraId="333631A2" w14:textId="19A2CD85" w:rsidR="00735325" w:rsidRDefault="006B0B8C" w:rsidP="006B0B8C">
          <w:pPr>
            <w:tabs>
              <w:tab w:val="left" w:pos="8235"/>
            </w:tabs>
            <w:sectPr w:rsidR="00735325">
              <w:headerReference w:type="default" r:id="rId9"/>
              <w:footerReference w:type="default" r:id="rId10"/>
              <w:footerReference w:type="first" r:id="rId11"/>
              <w:type w:val="continuous"/>
              <w:pgSz w:w="11906" w:h="16838"/>
              <w:pgMar w:top="1950" w:right="1412" w:bottom="1877" w:left="1418" w:header="227" w:footer="0" w:gutter="0"/>
              <w:cols w:space="720"/>
              <w:formProt w:val="0"/>
              <w:docGrid w:linePitch="360"/>
            </w:sectPr>
          </w:pPr>
          <w:r>
            <w:tab/>
          </w:r>
        </w:p>
      </w:sdtContent>
    </w:sdt>
    <w:p w14:paraId="411AE9DF" w14:textId="77777777" w:rsidR="00735325" w:rsidRDefault="00735325">
      <w:pPr>
        <w:tabs>
          <w:tab w:val="right" w:pos="9072"/>
        </w:tabs>
        <w:spacing w:before="400" w:after="200" w:line="276" w:lineRule="auto"/>
        <w:ind w:left="426" w:right="992" w:hanging="426"/>
        <w:rPr>
          <w:rFonts w:eastAsia="Century Gothic" w:cs="Century Gothic"/>
          <w:b/>
          <w:color w:val="5E146B"/>
          <w:sz w:val="26"/>
          <w:szCs w:val="26"/>
        </w:rPr>
      </w:pPr>
    </w:p>
    <w:p w14:paraId="408AD792" w14:textId="77777777" w:rsidR="00735325" w:rsidRDefault="00735325">
      <w:pPr>
        <w:spacing w:before="0" w:after="0" w:line="240" w:lineRule="auto"/>
        <w:jc w:val="left"/>
        <w:rPr>
          <w:rFonts w:eastAsia="Century Gothic" w:cs="Century Gothic"/>
          <w:b/>
          <w:color w:val="5E146B"/>
          <w:sz w:val="26"/>
          <w:szCs w:val="26"/>
          <w:lang w:val="es-ES"/>
        </w:rPr>
      </w:pPr>
    </w:p>
    <w:p w14:paraId="297CC16D" w14:textId="77777777" w:rsidR="00735325" w:rsidRDefault="00735325">
      <w:pPr>
        <w:ind w:left="1843" w:right="1984"/>
        <w:rPr>
          <w:i/>
        </w:rPr>
      </w:pPr>
    </w:p>
    <w:p w14:paraId="32152DB8" w14:textId="77777777" w:rsidR="00735325" w:rsidRDefault="00735325">
      <w:pPr>
        <w:ind w:left="1843" w:right="1984"/>
        <w:rPr>
          <w:i/>
        </w:rPr>
      </w:pPr>
    </w:p>
    <w:p w14:paraId="7187AB61" w14:textId="77777777" w:rsidR="00735325" w:rsidRDefault="000013DE">
      <w:pPr>
        <w:ind w:left="1843" w:right="1984"/>
        <w:jc w:val="center"/>
      </w:pPr>
      <w:r>
        <w:br w:type="column"/>
      </w:r>
    </w:p>
    <w:p w14:paraId="7CC6A9A3" w14:textId="77777777" w:rsidR="00735325" w:rsidRDefault="00735325">
      <w:pPr>
        <w:ind w:left="1843" w:right="1984"/>
        <w:jc w:val="center"/>
      </w:pPr>
    </w:p>
    <w:p w14:paraId="6C66C6BA" w14:textId="77777777" w:rsidR="00735325" w:rsidRDefault="000013DE">
      <w:pPr>
        <w:ind w:left="1843" w:right="1984"/>
        <w:jc w:val="center"/>
        <w:rPr>
          <w:b/>
          <w:sz w:val="28"/>
          <w:szCs w:val="22"/>
        </w:rPr>
      </w:pPr>
      <w:r>
        <w:rPr>
          <w:b/>
          <w:sz w:val="28"/>
          <w:szCs w:val="22"/>
        </w:rPr>
        <w:t>Contenido elaborado por Jose Luis Marín, experto en Transformación Digital y datos abiertos.</w:t>
      </w:r>
    </w:p>
    <w:p w14:paraId="3DE2B8CB" w14:textId="1B3DC3FD" w:rsidR="00735325" w:rsidRDefault="000013DE">
      <w:pPr>
        <w:ind w:left="1843" w:right="1984"/>
        <w:rPr>
          <w:i/>
          <w:sz w:val="20"/>
          <w:szCs w:val="20"/>
        </w:rPr>
      </w:pPr>
      <w:r>
        <w:rPr>
          <w:i/>
          <w:sz w:val="22"/>
          <w:szCs w:val="22"/>
        </w:rPr>
        <w:t xml:space="preserve">Este estudio ha sido desarrollado en el marco de la Iniciativa Aporta, desarrollada por el Ministerio de </w:t>
      </w:r>
      <w:r w:rsidR="00DA66F5">
        <w:rPr>
          <w:i/>
          <w:sz w:val="22"/>
          <w:szCs w:val="22"/>
        </w:rPr>
        <w:t xml:space="preserve">Asuntos </w:t>
      </w:r>
      <w:r>
        <w:rPr>
          <w:i/>
          <w:sz w:val="22"/>
          <w:szCs w:val="22"/>
        </w:rPr>
        <w:t>Econ</w:t>
      </w:r>
      <w:r w:rsidR="00DA66F5">
        <w:rPr>
          <w:i/>
          <w:sz w:val="22"/>
          <w:szCs w:val="22"/>
        </w:rPr>
        <w:t>ómicos</w:t>
      </w:r>
      <w:r>
        <w:rPr>
          <w:i/>
          <w:sz w:val="22"/>
          <w:szCs w:val="22"/>
        </w:rPr>
        <w:t xml:space="preserve"> y </w:t>
      </w:r>
      <w:r w:rsidR="003B053C">
        <w:rPr>
          <w:i/>
          <w:sz w:val="22"/>
          <w:szCs w:val="22"/>
        </w:rPr>
        <w:t>Transformación Digital</w:t>
      </w:r>
      <w:r>
        <w:rPr>
          <w:i/>
          <w:sz w:val="22"/>
          <w:szCs w:val="22"/>
        </w:rPr>
        <w:t xml:space="preserve">, a través de la Entidad Pública Empresarial Red.es. Los contenidos y los puntos de vista reflejados en esta publicación son responsabilidad exclusiva de su autor. El equipo Aporta no garantiza la exactitud de los datos incluidos en el estudio. El uso de este documento implica la expresa y plena aceptación de las condiciones generales de reutilización referidas en el aviso legal que se muestra en: </w:t>
      </w:r>
      <w:r w:rsidRPr="00A47443">
        <w:rPr>
          <w:i/>
          <w:color w:val="0000FF"/>
          <w:sz w:val="22"/>
          <w:szCs w:val="22"/>
        </w:rPr>
        <w:t xml:space="preserve"> </w:t>
      </w:r>
      <w:hyperlink r:id="rId12">
        <w:r w:rsidRPr="00991267">
          <w:rPr>
            <w:rStyle w:val="EnlacedeInternet"/>
            <w:color w:val="7030A0"/>
            <w:sz w:val="20"/>
            <w:szCs w:val="20"/>
          </w:rPr>
          <w:t>http://datos.gob.es/es/aviso-legal</w:t>
        </w:r>
      </w:hyperlink>
    </w:p>
    <w:p w14:paraId="3DD81AE3" w14:textId="77777777" w:rsidR="00735325" w:rsidRDefault="000013DE">
      <w:pPr>
        <w:spacing w:before="0" w:after="0" w:line="240" w:lineRule="auto"/>
        <w:rPr>
          <w:i/>
          <w:sz w:val="32"/>
          <w:szCs w:val="32"/>
        </w:rPr>
      </w:pPr>
      <w:r>
        <w:br w:type="page"/>
      </w:r>
    </w:p>
    <w:p w14:paraId="268C59D2" w14:textId="77777777" w:rsidR="00735325" w:rsidRDefault="000013DE">
      <w:pPr>
        <w:pStyle w:val="FechaPortada"/>
        <w:rPr>
          <w:lang w:val="es-ES"/>
        </w:rPr>
      </w:pPr>
      <w:r>
        <w:rPr>
          <w:noProof/>
          <w:lang w:val="es-ES" w:eastAsia="es-ES"/>
        </w:rPr>
        <w:lastRenderedPageBreak/>
        <w:drawing>
          <wp:anchor distT="0" distB="0" distL="0" distR="114300" simplePos="0" relativeHeight="79" behindDoc="0" locked="0" layoutInCell="1" allowOverlap="1" wp14:anchorId="05F42D6F" wp14:editId="037FA19E">
            <wp:simplePos x="0" y="0"/>
            <wp:positionH relativeFrom="margin">
              <wp:align>left</wp:align>
            </wp:positionH>
            <wp:positionV relativeFrom="paragraph">
              <wp:posOffset>116840</wp:posOffset>
            </wp:positionV>
            <wp:extent cx="445135" cy="445135"/>
            <wp:effectExtent l="0" t="0" r="0" b="0"/>
            <wp:wrapSquare wrapText="bothSides"/>
            <wp:docPr id="9" name="Gráfico 20" descr="Obje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áfico 20" descr="Objetivo"/>
                    <pic:cNvPicPr>
                      <a:picLocks noChangeAspect="1" noChangeArrowheads="1"/>
                    </pic:cNvPicPr>
                  </pic:nvPicPr>
                  <pic:blipFill>
                    <a:blip r:embed="rId13"/>
                    <a:stretch>
                      <a:fillRect/>
                    </a:stretch>
                  </pic:blipFill>
                  <pic:spPr bwMode="auto">
                    <a:xfrm>
                      <a:off x="0" y="0"/>
                      <a:ext cx="445135" cy="445135"/>
                    </a:xfrm>
                    <a:prstGeom prst="rect">
                      <a:avLst/>
                    </a:prstGeom>
                  </pic:spPr>
                </pic:pic>
              </a:graphicData>
            </a:graphic>
          </wp:anchor>
        </w:drawing>
      </w:r>
    </w:p>
    <w:p w14:paraId="715EA195" w14:textId="77777777" w:rsidR="00735325" w:rsidRDefault="000013DE">
      <w:pPr>
        <w:pStyle w:val="FechaPortada"/>
        <w:rPr>
          <w:lang w:val="es-ES"/>
        </w:rPr>
      </w:pPr>
      <w:r>
        <w:rPr>
          <w:lang w:val="es-ES"/>
        </w:rPr>
        <w:t xml:space="preserve">Objetivo: </w:t>
      </w:r>
    </w:p>
    <w:p w14:paraId="5669B83B" w14:textId="77777777" w:rsidR="00735325" w:rsidRDefault="00735325">
      <w:pPr>
        <w:shd w:val="clear" w:color="auto" w:fill="FFFFFF"/>
        <w:spacing w:before="0" w:after="0" w:line="276" w:lineRule="auto"/>
        <w:ind w:left="720"/>
        <w:rPr>
          <w:sz w:val="22"/>
          <w:szCs w:val="22"/>
        </w:rPr>
      </w:pPr>
    </w:p>
    <w:p w14:paraId="30CD86E0" w14:textId="449FF3D5" w:rsidR="00CC412A" w:rsidRPr="002D11DC" w:rsidRDefault="001C3D63" w:rsidP="00DA66F5">
      <w:pPr>
        <w:shd w:val="clear" w:color="auto" w:fill="FFFFFF"/>
        <w:overflowPunct w:val="0"/>
        <w:spacing w:before="0" w:after="140"/>
        <w:ind w:left="720"/>
      </w:pPr>
      <w:r w:rsidRPr="002D11DC">
        <w:rPr>
          <w:rFonts w:eastAsia="Liberation Sans" w:cs="Liberation Sans"/>
          <w:color w:val="000000"/>
        </w:rPr>
        <w:t>Esta guía recoge</w:t>
      </w:r>
      <w:r w:rsidR="00CC412A" w:rsidRPr="002D11DC">
        <w:rPr>
          <w:rFonts w:eastAsia="Liberation Sans" w:cs="Liberation Sans"/>
          <w:color w:val="000000"/>
        </w:rPr>
        <w:t xml:space="preserve"> un conjunto de </w:t>
      </w:r>
      <w:r w:rsidR="00CC412A" w:rsidRPr="002D11DC">
        <w:rPr>
          <w:rFonts w:eastAsia="Liberation Sans" w:cs="Liberation Sans"/>
          <w:b/>
          <w:color w:val="000000"/>
        </w:rPr>
        <w:t>recomendaciones</w:t>
      </w:r>
      <w:r w:rsidR="00CC412A" w:rsidRPr="002D11DC">
        <w:rPr>
          <w:rFonts w:eastAsia="Liberation Sans" w:cs="Liberation Sans"/>
          <w:color w:val="000000"/>
        </w:rPr>
        <w:t xml:space="preserve"> útiles</w:t>
      </w:r>
      <w:r w:rsidRPr="002D11DC">
        <w:rPr>
          <w:rFonts w:eastAsia="Liberation Sans" w:cs="Liberation Sans"/>
          <w:color w:val="000000"/>
        </w:rPr>
        <w:t xml:space="preserve"> </w:t>
      </w:r>
      <w:r w:rsidRPr="002D11DC">
        <w:rPr>
          <w:rFonts w:eastAsia="Liberation Sans" w:cs="Liberation Sans"/>
          <w:b/>
          <w:color w:val="000000"/>
        </w:rPr>
        <w:t xml:space="preserve">dirigidas a emprendedores y </w:t>
      </w:r>
      <w:proofErr w:type="spellStart"/>
      <w:r w:rsidRPr="002D11DC">
        <w:rPr>
          <w:rFonts w:eastAsia="Liberation Sans" w:cs="Liberation Sans"/>
          <w:b/>
          <w:color w:val="000000"/>
        </w:rPr>
        <w:t>start</w:t>
      </w:r>
      <w:proofErr w:type="spellEnd"/>
      <w:r w:rsidRPr="002D11DC">
        <w:rPr>
          <w:rFonts w:eastAsia="Liberation Sans" w:cs="Liberation Sans"/>
          <w:b/>
          <w:color w:val="000000"/>
        </w:rPr>
        <w:t>-ups</w:t>
      </w:r>
      <w:r w:rsidRPr="002D11DC">
        <w:rPr>
          <w:rFonts w:eastAsia="Liberation Sans" w:cs="Liberation Sans"/>
          <w:color w:val="000000"/>
        </w:rPr>
        <w:t xml:space="preserve"> que quieran</w:t>
      </w:r>
      <w:r w:rsidR="00CC412A" w:rsidRPr="002D11DC">
        <w:rPr>
          <w:rFonts w:eastAsia="Liberation Sans" w:cs="Liberation Sans"/>
          <w:color w:val="000000"/>
        </w:rPr>
        <w:t xml:space="preserve"> </w:t>
      </w:r>
      <w:r w:rsidR="00591017" w:rsidRPr="002D11DC">
        <w:rPr>
          <w:rFonts w:eastAsia="Liberation Sans" w:cs="Liberation Sans"/>
          <w:color w:val="000000"/>
        </w:rPr>
        <w:t>acceder a</w:t>
      </w:r>
      <w:r w:rsidR="00591017">
        <w:rPr>
          <w:rFonts w:eastAsia="Liberation Sans" w:cs="Liberation Sans"/>
          <w:color w:val="000000"/>
        </w:rPr>
        <w:t xml:space="preserve"> los </w:t>
      </w:r>
      <w:r w:rsidR="00591017" w:rsidRPr="000F18BB">
        <w:rPr>
          <w:rFonts w:eastAsia="Liberation Sans" w:cs="Liberation Sans"/>
          <w:color w:val="000000"/>
        </w:rPr>
        <w:t xml:space="preserve">recursos existentes para </w:t>
      </w:r>
      <w:r w:rsidR="00591017" w:rsidRPr="00591017">
        <w:rPr>
          <w:rFonts w:eastAsia="Liberation Sans" w:cs="Liberation Sans"/>
          <w:b/>
          <w:color w:val="000000"/>
        </w:rPr>
        <w:t>impulsar y financiar</w:t>
      </w:r>
      <w:r w:rsidR="00591017" w:rsidRPr="000F18BB">
        <w:rPr>
          <w:rFonts w:eastAsia="Liberation Sans" w:cs="Liberation Sans"/>
          <w:color w:val="000000"/>
        </w:rPr>
        <w:t xml:space="preserve"> el desarrollo y lanzamiento de </w:t>
      </w:r>
      <w:r w:rsidR="00591017" w:rsidRPr="00591017">
        <w:rPr>
          <w:rFonts w:eastAsia="Liberation Sans" w:cs="Liberation Sans"/>
          <w:b/>
          <w:color w:val="000000"/>
        </w:rPr>
        <w:t>productos y servicios</w:t>
      </w:r>
      <w:r w:rsidR="00591017" w:rsidRPr="000F18BB">
        <w:rPr>
          <w:rFonts w:eastAsia="Liberation Sans" w:cs="Liberation Sans"/>
          <w:color w:val="000000"/>
        </w:rPr>
        <w:t xml:space="preserve"> que creen valor a partir de la reutilización de </w:t>
      </w:r>
      <w:r w:rsidR="00591017" w:rsidRPr="00591017">
        <w:rPr>
          <w:rFonts w:eastAsia="Liberation Sans" w:cs="Liberation Sans"/>
          <w:b/>
          <w:color w:val="000000"/>
        </w:rPr>
        <w:t>datos públicos o privados</w:t>
      </w:r>
      <w:r w:rsidR="00591017" w:rsidRPr="000F18BB">
        <w:rPr>
          <w:rFonts w:eastAsia="Liberation Sans" w:cs="Liberation Sans"/>
          <w:color w:val="000000"/>
        </w:rPr>
        <w:t>.</w:t>
      </w:r>
    </w:p>
    <w:p w14:paraId="57BC183D" w14:textId="77777777" w:rsidR="00CC412A" w:rsidRDefault="00CC412A" w:rsidP="00CC412A">
      <w:pPr>
        <w:shd w:val="clear" w:color="auto" w:fill="FFFFFF"/>
        <w:spacing w:line="276" w:lineRule="auto"/>
        <w:rPr>
          <w:rFonts w:ascii="Liberation Sans" w:eastAsia="Liberation Sans" w:hAnsi="Liberation Sans" w:cs="Liberation Sans"/>
          <w:color w:val="000000"/>
          <w:sz w:val="22"/>
          <w:szCs w:val="22"/>
        </w:rPr>
      </w:pPr>
    </w:p>
    <w:p w14:paraId="3F336C9D" w14:textId="77777777" w:rsidR="00735325" w:rsidRDefault="000013DE">
      <w:pPr>
        <w:pStyle w:val="FechaPortada"/>
        <w:rPr>
          <w:lang w:val="es-ES"/>
        </w:rPr>
      </w:pPr>
      <w:r>
        <w:rPr>
          <w:noProof/>
          <w:lang w:val="es-ES" w:eastAsia="es-ES"/>
        </w:rPr>
        <w:drawing>
          <wp:anchor distT="0" distB="0" distL="0" distR="117475" simplePos="0" relativeHeight="101" behindDoc="0" locked="0" layoutInCell="1" allowOverlap="1" wp14:anchorId="5267D6E8" wp14:editId="74AC5812">
            <wp:simplePos x="0" y="0"/>
            <wp:positionH relativeFrom="margin">
              <wp:align>left</wp:align>
            </wp:positionH>
            <wp:positionV relativeFrom="paragraph">
              <wp:posOffset>105410</wp:posOffset>
            </wp:positionV>
            <wp:extent cx="454025" cy="454025"/>
            <wp:effectExtent l="0" t="0" r="0" b="0"/>
            <wp:wrapTight wrapText="bothSides">
              <wp:wrapPolygon edited="0">
                <wp:start x="6189" y="890"/>
                <wp:lineTo x="1631" y="9866"/>
                <wp:lineTo x="-209" y="14354"/>
                <wp:lineTo x="-209" y="19749"/>
                <wp:lineTo x="20828" y="19749"/>
                <wp:lineTo x="20828" y="14354"/>
                <wp:lineTo x="19004" y="9866"/>
                <wp:lineTo x="14429" y="890"/>
                <wp:lineTo x="6189" y="890"/>
              </wp:wrapPolygon>
            </wp:wrapTight>
            <wp:docPr id="10" name="Gráfico 23" descr="Jerarquí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áfico 23" descr="Jerarquía"/>
                    <pic:cNvPicPr>
                      <a:picLocks noChangeAspect="1" noChangeArrowheads="1"/>
                    </pic:cNvPicPr>
                  </pic:nvPicPr>
                  <pic:blipFill>
                    <a:blip r:embed="rId14"/>
                    <a:stretch>
                      <a:fillRect/>
                    </a:stretch>
                  </pic:blipFill>
                  <pic:spPr bwMode="auto">
                    <a:xfrm>
                      <a:off x="0" y="0"/>
                      <a:ext cx="454025" cy="454025"/>
                    </a:xfrm>
                    <a:prstGeom prst="rect">
                      <a:avLst/>
                    </a:prstGeom>
                  </pic:spPr>
                </pic:pic>
              </a:graphicData>
            </a:graphic>
          </wp:anchor>
        </w:drawing>
      </w:r>
    </w:p>
    <w:p w14:paraId="32DA86EC" w14:textId="77777777" w:rsidR="00735325" w:rsidRDefault="000013DE">
      <w:pPr>
        <w:pStyle w:val="FechaPortada"/>
        <w:rPr>
          <w:lang w:val="es-ES"/>
        </w:rPr>
      </w:pPr>
      <w:r>
        <w:rPr>
          <w:lang w:val="es-ES"/>
        </w:rPr>
        <w:t xml:space="preserve">Descripción de la estructura: </w:t>
      </w:r>
    </w:p>
    <w:p w14:paraId="0476D4F1" w14:textId="77777777" w:rsidR="00735325" w:rsidRDefault="00735325">
      <w:pPr>
        <w:shd w:val="clear" w:color="auto" w:fill="FFFFFF"/>
        <w:spacing w:before="0" w:after="0"/>
        <w:ind w:left="720"/>
        <w:rPr>
          <w:rFonts w:ascii="Liberation Sans" w:eastAsia="Liberation Sans" w:hAnsi="Liberation Sans" w:cs="Liberation Sans"/>
          <w:color w:val="000000"/>
          <w:sz w:val="22"/>
          <w:szCs w:val="22"/>
        </w:rPr>
      </w:pPr>
    </w:p>
    <w:p w14:paraId="7A8712A5" w14:textId="2A8ABC27" w:rsidR="001C3D63" w:rsidRPr="002D11DC" w:rsidRDefault="001C3D63" w:rsidP="00DA66F5">
      <w:pPr>
        <w:shd w:val="clear" w:color="auto" w:fill="FFFFFF"/>
        <w:overflowPunct w:val="0"/>
        <w:spacing w:before="0" w:after="140"/>
        <w:ind w:left="720"/>
      </w:pPr>
      <w:bookmarkStart w:id="1" w:name="_Hlk32568967"/>
      <w:bookmarkStart w:id="2" w:name="_Toc20308448"/>
      <w:r w:rsidRPr="002D11DC">
        <w:rPr>
          <w:rFonts w:eastAsia="Liberation Sans" w:cs="Liberation Sans"/>
          <w:color w:val="000000"/>
        </w:rPr>
        <w:t xml:space="preserve">En la </w:t>
      </w:r>
      <w:r w:rsidRPr="002D11DC">
        <w:rPr>
          <w:rFonts w:eastAsia="Liberation Sans" w:cs="Liberation Sans"/>
          <w:b/>
          <w:color w:val="000000"/>
        </w:rPr>
        <w:t>primera parte</w:t>
      </w:r>
      <w:r w:rsidRPr="002D11DC">
        <w:rPr>
          <w:rFonts w:eastAsia="Liberation Sans" w:cs="Liberation Sans"/>
          <w:color w:val="000000"/>
        </w:rPr>
        <w:t>, se desarrolla una introducción que ofrece</w:t>
      </w:r>
      <w:r w:rsidRPr="002D11DC">
        <w:rPr>
          <w:rFonts w:eastAsia="Liberation Sans" w:cs="Liberation Sans"/>
          <w:b/>
          <w:color w:val="000000"/>
        </w:rPr>
        <w:t xml:space="preserve"> contexto </w:t>
      </w:r>
      <w:r w:rsidRPr="002D11DC">
        <w:rPr>
          <w:rFonts w:eastAsia="Liberation Sans" w:cs="Liberation Sans"/>
          <w:color w:val="000000"/>
        </w:rPr>
        <w:t>acerca del</w:t>
      </w:r>
      <w:r w:rsidRPr="002D11DC">
        <w:rPr>
          <w:rFonts w:eastAsia="Liberation Sans" w:cs="Liberation Sans"/>
          <w:b/>
          <w:color w:val="000000"/>
        </w:rPr>
        <w:t xml:space="preserve"> creciente mercado de productos y servicios </w:t>
      </w:r>
      <w:r w:rsidRPr="002D11DC">
        <w:rPr>
          <w:rFonts w:eastAsia="Liberation Sans" w:cs="Liberation Sans"/>
          <w:color w:val="000000"/>
        </w:rPr>
        <w:t xml:space="preserve">que son intensivos en el </w:t>
      </w:r>
      <w:r w:rsidRPr="002D11DC">
        <w:rPr>
          <w:rFonts w:eastAsia="Liberation Sans" w:cs="Liberation Sans"/>
          <w:b/>
          <w:color w:val="000000"/>
        </w:rPr>
        <w:t>uso y reutilización de datos públicos</w:t>
      </w:r>
      <w:r w:rsidRPr="002D11DC">
        <w:rPr>
          <w:rFonts w:eastAsia="Liberation Sans" w:cs="Liberation Sans"/>
          <w:color w:val="000000"/>
        </w:rPr>
        <w:t xml:space="preserve"> o privados: desde las infraestructuras </w:t>
      </w:r>
      <w:proofErr w:type="spellStart"/>
      <w:r w:rsidRPr="002D11DC">
        <w:rPr>
          <w:rFonts w:eastAsia="Liberation Sans" w:cs="Liberation Sans"/>
          <w:color w:val="000000"/>
        </w:rPr>
        <w:t>big</w:t>
      </w:r>
      <w:proofErr w:type="spellEnd"/>
      <w:r w:rsidRPr="002D11DC">
        <w:rPr>
          <w:rFonts w:eastAsia="Liberation Sans" w:cs="Liberation Sans"/>
          <w:color w:val="000000"/>
        </w:rPr>
        <w:t xml:space="preserve"> data o de ciudades inteligentes, hasta el valor añadido creado con ciencia de datos o inteligencia artificial en cualquier sector de la </w:t>
      </w:r>
      <w:sdt>
        <w:sdtPr>
          <w:id w:val="818335564"/>
        </w:sdtPr>
        <w:sdtEndPr/>
        <w:sdtContent>
          <w:r w:rsidRPr="002D11DC">
            <w:rPr>
              <w:rFonts w:eastAsia="Liberation Sans" w:cs="Liberation Sans"/>
              <w:color w:val="000000"/>
            </w:rPr>
            <w:t>economía.</w:t>
          </w:r>
        </w:sdtContent>
      </w:sdt>
    </w:p>
    <w:p w14:paraId="69B78843" w14:textId="5D7799C7" w:rsidR="001C3D63" w:rsidRPr="002D11DC" w:rsidRDefault="001C3D63" w:rsidP="00DA66F5">
      <w:pPr>
        <w:shd w:val="clear" w:color="auto" w:fill="FFFFFF"/>
        <w:spacing w:after="140"/>
        <w:ind w:left="720"/>
        <w:rPr>
          <w:rFonts w:eastAsia="Liberation Sans" w:cs="Liberation Sans"/>
          <w:color w:val="000000"/>
        </w:rPr>
      </w:pPr>
      <w:r w:rsidRPr="002D11DC">
        <w:rPr>
          <w:rFonts w:eastAsia="Liberation Sans" w:cs="Liberation Sans"/>
          <w:color w:val="000000"/>
        </w:rPr>
        <w:t xml:space="preserve">En la </w:t>
      </w:r>
      <w:r w:rsidRPr="002D11DC">
        <w:rPr>
          <w:rFonts w:eastAsia="Liberation Sans" w:cs="Liberation Sans"/>
          <w:b/>
          <w:color w:val="000000"/>
        </w:rPr>
        <w:t>segunda parte</w:t>
      </w:r>
      <w:r w:rsidRPr="002D11DC">
        <w:rPr>
          <w:rFonts w:eastAsia="Liberation Sans" w:cs="Liberation Sans"/>
          <w:color w:val="000000"/>
        </w:rPr>
        <w:t xml:space="preserve"> se proporcionan una serie de </w:t>
      </w:r>
      <w:r w:rsidRPr="002D11DC">
        <w:rPr>
          <w:rFonts w:eastAsia="Liberation Sans" w:cs="Liberation Sans"/>
          <w:b/>
          <w:color w:val="000000"/>
        </w:rPr>
        <w:t xml:space="preserve">recomendaciones </w:t>
      </w:r>
      <w:r w:rsidRPr="002D11DC">
        <w:rPr>
          <w:rFonts w:eastAsia="Liberation Sans" w:cs="Liberation Sans"/>
          <w:color w:val="000000"/>
        </w:rPr>
        <w:t>para ayudar a seleccionar los recursos más apropiados para poner en marcha un negocio de este tipo, así como a preparar las candidaturas.</w:t>
      </w:r>
    </w:p>
    <w:p w14:paraId="40F3547F" w14:textId="41CB77D3" w:rsidR="001C3D63" w:rsidRPr="002D11DC" w:rsidRDefault="001C3D63" w:rsidP="00DA66F5">
      <w:pPr>
        <w:shd w:val="clear" w:color="auto" w:fill="FFFFFF"/>
        <w:spacing w:after="140"/>
        <w:ind w:left="720"/>
      </w:pPr>
      <w:r w:rsidRPr="002D11DC">
        <w:rPr>
          <w:rFonts w:eastAsia="Liberation Sans" w:cs="Liberation Sans"/>
        </w:rPr>
        <w:t xml:space="preserve">Finalmente, en la </w:t>
      </w:r>
      <w:r w:rsidRPr="002D11DC">
        <w:rPr>
          <w:rFonts w:eastAsia="Liberation Sans" w:cs="Liberation Sans"/>
          <w:b/>
        </w:rPr>
        <w:t>tercera parte</w:t>
      </w:r>
      <w:r w:rsidRPr="002D11DC">
        <w:rPr>
          <w:rFonts w:eastAsia="Liberation Sans" w:cs="Liberation Sans"/>
        </w:rPr>
        <w:t>,</w:t>
      </w:r>
      <w:r w:rsidRPr="002D11DC">
        <w:rPr>
          <w:rFonts w:eastAsia="Liberation Sans" w:cs="Liberation Sans"/>
          <w:color w:val="000000"/>
        </w:rPr>
        <w:t xml:space="preserve"> se recogen algunos </w:t>
      </w:r>
      <w:r w:rsidRPr="002D11DC">
        <w:rPr>
          <w:rFonts w:eastAsia="Liberation Sans" w:cs="Liberation Sans"/>
          <w:b/>
          <w:color w:val="000000"/>
        </w:rPr>
        <w:t xml:space="preserve">recursos públicos y privados </w:t>
      </w:r>
      <w:r w:rsidRPr="002D11DC">
        <w:rPr>
          <w:rFonts w:eastAsia="Liberation Sans" w:cs="Liberation Sans"/>
          <w:color w:val="000000"/>
        </w:rPr>
        <w:t>(aceleradoras, incubadoras, líneas de subvenciones públicas, etc.) que pueden utilizar los promotores de iniciativas basadas en datos para impulsar sus proyectos.</w:t>
      </w:r>
    </w:p>
    <w:p w14:paraId="20291CCB" w14:textId="4A567277" w:rsidR="00735325" w:rsidRDefault="000013DE">
      <w:pPr>
        <w:pStyle w:val="Ttulo1"/>
        <w:numPr>
          <w:ilvl w:val="0"/>
          <w:numId w:val="2"/>
        </w:numPr>
        <w:ind w:left="0" w:firstLine="0"/>
      </w:pPr>
      <w:bookmarkStart w:id="3" w:name="_Toc33694883"/>
      <w:bookmarkEnd w:id="1"/>
      <w:r>
        <w:lastRenderedPageBreak/>
        <w:t>Introducción</w:t>
      </w:r>
      <w:bookmarkEnd w:id="2"/>
      <w:bookmarkEnd w:id="3"/>
      <w:r>
        <w:t xml:space="preserve"> </w:t>
      </w:r>
    </w:p>
    <w:p w14:paraId="703FA57C" w14:textId="77777777" w:rsidR="00DA66F5" w:rsidRDefault="00DA66F5" w:rsidP="00DA66F5">
      <w:pPr>
        <w:spacing w:after="140"/>
      </w:pPr>
      <w:r>
        <w:t xml:space="preserve">La Unión Europea está dedicando importantes esfuerzos a la construcción de una </w:t>
      </w:r>
      <w:r w:rsidRPr="00DA66F5">
        <w:rPr>
          <w:b/>
        </w:rPr>
        <w:t>economía de los datos europea</w:t>
      </w:r>
      <w:r>
        <w:t xml:space="preserve"> líder en el mundo, como parte de su estrategia del mercado único digital. La economía de los datos trata de medir el impacto del mercado de los datos en la economía en su conjunto. De acuerdo con los datos más recientes de la </w:t>
      </w:r>
      <w:r w:rsidRPr="00991267">
        <w:rPr>
          <w:color w:val="7030A0"/>
        </w:rPr>
        <w:t xml:space="preserve">iniciativa </w:t>
      </w:r>
      <w:hyperlink r:id="rId15">
        <w:proofErr w:type="spellStart"/>
        <w:r w:rsidRPr="00991267">
          <w:rPr>
            <w:rStyle w:val="EnlacedeInternet"/>
            <w:color w:val="7030A0"/>
          </w:rPr>
          <w:t>European</w:t>
        </w:r>
        <w:proofErr w:type="spellEnd"/>
        <w:r w:rsidRPr="00991267">
          <w:rPr>
            <w:rStyle w:val="EnlacedeInternet"/>
            <w:color w:val="7030A0"/>
          </w:rPr>
          <w:t xml:space="preserve"> Data </w:t>
        </w:r>
        <w:proofErr w:type="spellStart"/>
        <w:r w:rsidRPr="00991267">
          <w:rPr>
            <w:rStyle w:val="EnlacedeInternet"/>
            <w:color w:val="7030A0"/>
          </w:rPr>
          <w:t>Market</w:t>
        </w:r>
        <w:proofErr w:type="spellEnd"/>
        <w:r w:rsidRPr="00991267">
          <w:rPr>
            <w:rStyle w:val="EnlacedeInternet"/>
            <w:color w:val="7030A0"/>
          </w:rPr>
          <w:t xml:space="preserve"> (EDM)</w:t>
        </w:r>
      </w:hyperlink>
      <w:r>
        <w:t xml:space="preserve">, el valor de la economía de los datos en la Unión Europea </w:t>
      </w:r>
      <w:bookmarkStart w:id="4" w:name="_Hlk32569012"/>
      <w:r w:rsidRPr="00DA66F5">
        <w:rPr>
          <w:b/>
        </w:rPr>
        <w:t xml:space="preserve">superó los 375.000 M€ en 2018, con un crecimiento </w:t>
      </w:r>
      <w:r w:rsidRPr="00DA66F5">
        <w:rPr>
          <w:rFonts w:ascii="Liberation Sans" w:eastAsia="Liberation Sans" w:hAnsi="Liberation Sans" w:cs="Liberation Sans"/>
          <w:b/>
          <w:color w:val="000000"/>
          <w:sz w:val="22"/>
          <w:szCs w:val="22"/>
        </w:rPr>
        <w:t>cercano</w:t>
      </w:r>
      <w:r w:rsidRPr="00DA66F5">
        <w:rPr>
          <w:b/>
        </w:rPr>
        <w:t xml:space="preserve"> al 12% respecto a 2017</w:t>
      </w:r>
      <w:r>
        <w:t xml:space="preserve">. </w:t>
      </w:r>
      <w:bookmarkEnd w:id="4"/>
      <w:r>
        <w:t xml:space="preserve">Este crecimiento, muy por encima del registrado en otros sectores de la economía, también se refleja en los ingresos generados por los proveedores de datos (mercado de los datos) que han alcanzado en 2018 los 71.000 M€ en la UE28, con Reino Unido, Alemania, Francia, Italia, los Países Bajos y España concentrando más de las tres cuartas partes del total. </w:t>
      </w:r>
    </w:p>
    <w:p w14:paraId="54BC7E28" w14:textId="09CB78DD" w:rsidR="00DA66F5" w:rsidRDefault="00DA66F5" w:rsidP="00DA66F5">
      <w:pPr>
        <w:spacing w:after="140"/>
      </w:pPr>
      <w:r w:rsidRPr="00DA66F5">
        <w:t xml:space="preserve">Las </w:t>
      </w:r>
      <w:r w:rsidRPr="00DA66F5">
        <w:rPr>
          <w:b/>
        </w:rPr>
        <w:t>previsiones para 2025</w:t>
      </w:r>
      <w:r w:rsidRPr="00DA66F5">
        <w:t>, en un escenario de</w:t>
      </w:r>
      <w:sdt>
        <w:sdtPr>
          <w:id w:val="1732471313"/>
        </w:sdtPr>
        <w:sdtEndPr/>
        <w:sdtContent>
          <w:r w:rsidRPr="00DA66F5">
            <w:t xml:space="preserve"> bajo</w:t>
          </w:r>
        </w:sdtContent>
      </w:sdt>
      <w:r w:rsidRPr="00DA66F5">
        <w:t xml:space="preserve"> crecimiento general de la economía (1,7% acumulado en 2020-2025), </w:t>
      </w:r>
      <w:sdt>
        <w:sdtPr>
          <w:id w:val="2146105136"/>
        </w:sdtPr>
        <w:sdtEndPr/>
        <w:sdtContent>
          <w:r w:rsidRPr="00DA66F5">
            <w:t>indican</w:t>
          </w:r>
        </w:sdtContent>
      </w:sdt>
      <w:r w:rsidRPr="00DA66F5">
        <w:t xml:space="preserve"> que la economía de los datos </w:t>
      </w:r>
      <w:sdt>
        <w:sdtPr>
          <w:id w:val="2014063870"/>
        </w:sdtPr>
        <w:sdtEndPr/>
        <w:sdtContent>
          <w:r w:rsidRPr="00DA66F5">
            <w:t>podría alcanzar</w:t>
          </w:r>
        </w:sdtContent>
      </w:sdt>
      <w:r w:rsidRPr="00DA66F5">
        <w:t xml:space="preserve"> los </w:t>
      </w:r>
      <w:bookmarkStart w:id="5" w:name="_Hlk32569060"/>
      <w:r w:rsidRPr="00DA66F5">
        <w:rPr>
          <w:b/>
        </w:rPr>
        <w:t xml:space="preserve">555.000 M€ </w:t>
      </w:r>
      <w:bookmarkEnd w:id="5"/>
      <w:r w:rsidRPr="00DA66F5">
        <w:rPr>
          <w:b/>
        </w:rPr>
        <w:t xml:space="preserve">en </w:t>
      </w:r>
      <w:sdt>
        <w:sdtPr>
          <w:rPr>
            <w:b/>
          </w:rPr>
          <w:id w:val="158763539"/>
        </w:sdtPr>
        <w:sdtEndPr/>
        <w:sdtContent>
          <w:r w:rsidRPr="00DA66F5">
            <w:rPr>
              <w:b/>
            </w:rPr>
            <w:t xml:space="preserve">la </w:t>
          </w:r>
        </w:sdtContent>
      </w:sdt>
      <w:r w:rsidRPr="00DA66F5">
        <w:rPr>
          <w:b/>
        </w:rPr>
        <w:t xml:space="preserve">EU27 y </w:t>
      </w:r>
      <w:sdt>
        <w:sdtPr>
          <w:rPr>
            <w:b/>
          </w:rPr>
          <w:id w:val="1432516796"/>
        </w:sdtPr>
        <w:sdtEndPr/>
        <w:sdtContent>
          <w:r w:rsidRPr="00DA66F5">
            <w:rPr>
              <w:b/>
            </w:rPr>
            <w:t>llegaría</w:t>
          </w:r>
        </w:sdtContent>
      </w:sdt>
      <w:r w:rsidRPr="00DA66F5">
        <w:rPr>
          <w:b/>
        </w:rPr>
        <w:t xml:space="preserve"> a representar el 4% del PIB</w:t>
      </w:r>
      <w:r w:rsidRPr="00DA66F5">
        <w:t>. Esto significa que el peso de la economía de los dat</w:t>
      </w:r>
      <w:r>
        <w:t>os,</w:t>
      </w:r>
      <w:r w:rsidRPr="00DA66F5">
        <w:t xml:space="preserve"> en el PIB de </w:t>
      </w:r>
      <w:sdt>
        <w:sdtPr>
          <w:id w:val="804320443"/>
        </w:sdtPr>
        <w:sdtEndPr/>
        <w:sdtContent>
          <w:r w:rsidRPr="00DA66F5">
            <w:t xml:space="preserve">la </w:t>
          </w:r>
        </w:sdtContent>
      </w:sdt>
      <w:r w:rsidRPr="00DA66F5">
        <w:t>UE27</w:t>
      </w:r>
      <w:sdt>
        <w:sdtPr>
          <w:id w:val="1911377844"/>
        </w:sdtPr>
        <w:sdtEndPr/>
        <w:sdtContent>
          <w:r w:rsidRPr="00DA66F5">
            <w:t>,</w:t>
          </w:r>
        </w:sdtContent>
      </w:sdt>
      <w:r w:rsidRPr="00DA66F5">
        <w:t xml:space="preserve"> prácticamente se duplicaría (2,2% </w:t>
      </w:r>
      <w:sdt>
        <w:sdtPr>
          <w:id w:val="699591629"/>
        </w:sdtPr>
        <w:sdtEndPr/>
        <w:sdtContent>
          <w:r w:rsidRPr="00DA66F5">
            <w:t xml:space="preserve">del PIB </w:t>
          </w:r>
        </w:sdtContent>
      </w:sdt>
      <w:r w:rsidRPr="00DA66F5">
        <w:t xml:space="preserve">en 2017) en 8 años. En las proyecciones optimistas, en un escenario de alto crecimiento e innovación, EDM calcula que la economía de los datos podría llegar a alcanzar los 829.000 M€ (5,8% del PIB de UE27). </w:t>
      </w:r>
    </w:p>
    <w:p w14:paraId="5E40A4F6" w14:textId="7E3C6358" w:rsidR="00DA66F5" w:rsidRPr="00DA66F5" w:rsidRDefault="00DA66F5" w:rsidP="00DA66F5">
      <w:pPr>
        <w:spacing w:after="140"/>
      </w:pPr>
      <w:r w:rsidRPr="00DA66F5">
        <w:t>Como es lógico, estas elevadas tasas de crecimiento tanto en la economía de los datos como en el mercado de los datos</w:t>
      </w:r>
      <w:sdt>
        <w:sdtPr>
          <w:id w:val="1241230812"/>
        </w:sdtPr>
        <w:sdtEndPr/>
        <w:sdtContent>
          <w:r w:rsidRPr="00DA66F5">
            <w:t>,</w:t>
          </w:r>
        </w:sdtContent>
      </w:sdt>
      <w:r w:rsidRPr="00DA66F5">
        <w:t xml:space="preserve"> tienen su reflejo en el empleo. Según las últimas estimaciones de EDM, </w:t>
      </w:r>
      <w:r w:rsidRPr="00DA66F5">
        <w:rPr>
          <w:b/>
        </w:rPr>
        <w:t xml:space="preserve">en 2018 el número de profesionales de datos en </w:t>
      </w:r>
      <w:sdt>
        <w:sdtPr>
          <w:rPr>
            <w:b/>
          </w:rPr>
          <w:id w:val="926756537"/>
        </w:sdtPr>
        <w:sdtEndPr/>
        <w:sdtContent>
          <w:r w:rsidRPr="00DA66F5">
            <w:rPr>
              <w:b/>
            </w:rPr>
            <w:t xml:space="preserve">la </w:t>
          </w:r>
        </w:sdtContent>
      </w:sdt>
      <w:r w:rsidRPr="00DA66F5">
        <w:rPr>
          <w:b/>
        </w:rPr>
        <w:t xml:space="preserve">UE28 aumentó </w:t>
      </w:r>
      <w:sdt>
        <w:sdtPr>
          <w:rPr>
            <w:b/>
          </w:rPr>
          <w:id w:val="914821413"/>
        </w:sdtPr>
        <w:sdtEndPr/>
        <w:sdtContent>
          <w:r w:rsidRPr="00DA66F5">
            <w:rPr>
              <w:b/>
            </w:rPr>
            <w:t>el</w:t>
          </w:r>
        </w:sdtContent>
      </w:sdt>
      <w:r w:rsidRPr="00DA66F5">
        <w:rPr>
          <w:b/>
        </w:rPr>
        <w:t xml:space="preserve"> 8%</w:t>
      </w:r>
      <w:r w:rsidRPr="00DA66F5">
        <w:t xml:space="preserve"> respecto al año anterior, alcanzando los </w:t>
      </w:r>
      <w:r w:rsidRPr="00DA66F5">
        <w:rPr>
          <w:b/>
        </w:rPr>
        <w:t>7,2 millones</w:t>
      </w:r>
      <w:r w:rsidRPr="00DA66F5">
        <w:t xml:space="preserve"> de</w:t>
      </w:r>
      <w:sdt>
        <w:sdtPr>
          <w:id w:val="2057479733"/>
        </w:sdtPr>
        <w:sdtEndPr/>
        <w:sdtContent>
          <w:r w:rsidRPr="00DA66F5">
            <w:t xml:space="preserve"> personas</w:t>
          </w:r>
        </w:sdtContent>
      </w:sdt>
      <w:r w:rsidRPr="00DA66F5">
        <w:t xml:space="preserve"> emplead</w:t>
      </w:r>
      <w:sdt>
        <w:sdtPr>
          <w:id w:val="1458474088"/>
        </w:sdtPr>
        <w:sdtEndPr/>
        <w:sdtContent>
          <w:r w:rsidRPr="00DA66F5">
            <w:t>a</w:t>
          </w:r>
        </w:sdtContent>
      </w:sdt>
      <w:r w:rsidRPr="00DA66F5">
        <w:t xml:space="preserve">s (3,4% de la fuerza laboral total). </w:t>
      </w:r>
    </w:p>
    <w:p w14:paraId="13D5D364" w14:textId="77777777" w:rsidR="00DA66F5" w:rsidRDefault="00DA66F5" w:rsidP="00DA66F5">
      <w:pPr>
        <w:spacing w:after="140"/>
      </w:pPr>
    </w:p>
    <w:p w14:paraId="6F26E430" w14:textId="77777777" w:rsidR="00DA66F5" w:rsidRDefault="00DA66F5" w:rsidP="00DA66F5">
      <w:pPr>
        <w:spacing w:after="140"/>
      </w:pPr>
    </w:p>
    <w:p w14:paraId="067A9F01" w14:textId="50652A70" w:rsidR="00DA66F5" w:rsidRPr="002D11DC" w:rsidRDefault="00DA66F5" w:rsidP="002D11DC">
      <w:pPr>
        <w:spacing w:after="140"/>
        <w:jc w:val="center"/>
        <w:rPr>
          <w:i/>
        </w:rPr>
      </w:pPr>
      <w:r w:rsidRPr="002D11DC">
        <w:rPr>
          <w:b/>
          <w:noProof/>
        </w:rPr>
        <w:lastRenderedPageBreak/>
        <w:drawing>
          <wp:anchor distT="0" distB="0" distL="360045" distR="0" simplePos="0" relativeHeight="251659264" behindDoc="0" locked="0" layoutInCell="1" allowOverlap="1" wp14:anchorId="794B9EA7" wp14:editId="241EBFAF">
            <wp:simplePos x="0" y="0"/>
            <wp:positionH relativeFrom="margin">
              <wp:align>center</wp:align>
            </wp:positionH>
            <wp:positionV relativeFrom="paragraph">
              <wp:posOffset>0</wp:posOffset>
            </wp:positionV>
            <wp:extent cx="4949825" cy="6045200"/>
            <wp:effectExtent l="0" t="0" r="3175" b="0"/>
            <wp:wrapSquare wrapText="bothSides"/>
            <wp:docPr id="4"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8.png"/>
                    <pic:cNvPicPr>
                      <a:picLocks noChangeAspect="1" noChangeArrowheads="1"/>
                    </pic:cNvPicPr>
                  </pic:nvPicPr>
                  <pic:blipFill>
                    <a:blip r:embed="rId16"/>
                    <a:stretch>
                      <a:fillRect/>
                    </a:stretch>
                  </pic:blipFill>
                  <pic:spPr bwMode="auto">
                    <a:xfrm>
                      <a:off x="0" y="0"/>
                      <a:ext cx="4949825" cy="6045200"/>
                    </a:xfrm>
                    <a:prstGeom prst="rect">
                      <a:avLst/>
                    </a:prstGeom>
                  </pic:spPr>
                </pic:pic>
              </a:graphicData>
            </a:graphic>
            <wp14:sizeRelH relativeFrom="margin">
              <wp14:pctWidth>0</wp14:pctWidth>
            </wp14:sizeRelH>
            <wp14:sizeRelV relativeFrom="margin">
              <wp14:pctHeight>0</wp14:pctHeight>
            </wp14:sizeRelV>
          </wp:anchor>
        </w:drawing>
      </w:r>
      <w:r w:rsidRPr="002D11DC">
        <w:rPr>
          <w:b/>
        </w:rPr>
        <w:t>Figura 1:</w:t>
      </w:r>
      <w:r w:rsidRPr="002D11DC">
        <w:rPr>
          <w:i/>
        </w:rPr>
        <w:t xml:space="preserve"> Porcentaje </w:t>
      </w:r>
      <w:r w:rsidR="002D11DC" w:rsidRPr="002D11DC">
        <w:rPr>
          <w:i/>
        </w:rPr>
        <w:t>que representa la economía de los datos</w:t>
      </w:r>
      <w:r w:rsidR="002D11DC">
        <w:rPr>
          <w:i/>
        </w:rPr>
        <w:t xml:space="preserve"> en el PIB de los países de EU28.</w:t>
      </w:r>
    </w:p>
    <w:p w14:paraId="14226804" w14:textId="37BC74E5" w:rsidR="00DA66F5" w:rsidRPr="002D11DC" w:rsidRDefault="00DA66F5" w:rsidP="00DA66F5">
      <w:pPr>
        <w:spacing w:after="140"/>
        <w:rPr>
          <w:sz w:val="12"/>
        </w:rPr>
      </w:pPr>
    </w:p>
    <w:p w14:paraId="710568CD" w14:textId="6D6C17A9" w:rsidR="00DA66F5" w:rsidRPr="00DA66F5" w:rsidRDefault="00DA66F5" w:rsidP="00DA66F5">
      <w:pPr>
        <w:spacing w:after="140"/>
      </w:pPr>
      <w:r w:rsidRPr="00DA66F5">
        <w:t>Sin embargo</w:t>
      </w:r>
      <w:sdt>
        <w:sdtPr>
          <w:id w:val="1806305349"/>
        </w:sdtPr>
        <w:sdtEndPr/>
        <w:sdtContent>
          <w:r w:rsidRPr="00DA66F5">
            <w:t>,</w:t>
          </w:r>
        </w:sdtContent>
      </w:sdt>
      <w:r w:rsidRPr="00DA66F5">
        <w:t xml:space="preserve"> se registra un importante </w:t>
      </w:r>
      <w:r w:rsidRPr="00DA66F5">
        <w:rPr>
          <w:b/>
        </w:rPr>
        <w:t>desequilibrio</w:t>
      </w:r>
      <w:r w:rsidRPr="00DA66F5">
        <w:t xml:space="preserve">, que además sigue creciendo, </w:t>
      </w:r>
      <w:r w:rsidRPr="002D11DC">
        <w:rPr>
          <w:b/>
        </w:rPr>
        <w:t>entre la demanda y la oferta de habilidades de datos</w:t>
      </w:r>
      <w:r w:rsidRPr="00DA66F5">
        <w:t xml:space="preserve"> en Europa, con más de 571.000 puestos vacantes en </w:t>
      </w:r>
      <w:sdt>
        <w:sdtPr>
          <w:id w:val="1874926298"/>
        </w:sdtPr>
        <w:sdtEndPr/>
        <w:sdtContent>
          <w:r w:rsidRPr="00DA66F5">
            <w:t xml:space="preserve">la </w:t>
          </w:r>
        </w:sdtContent>
      </w:sdt>
      <w:r w:rsidRPr="00DA66F5">
        <w:t xml:space="preserve">UE28 en 2018. </w:t>
      </w:r>
    </w:p>
    <w:p w14:paraId="77926ED7" w14:textId="0C021061" w:rsidR="00DA66F5" w:rsidRDefault="00DA66F5" w:rsidP="00DA66F5">
      <w:pPr>
        <w:spacing w:after="140"/>
      </w:pPr>
      <w:r>
        <w:lastRenderedPageBreak/>
        <w:t>Los da</w:t>
      </w:r>
      <w:r w:rsidRPr="00DA66F5">
        <w:t>t</w:t>
      </w:r>
      <w:r>
        <w:t>os son</w:t>
      </w:r>
      <w:r w:rsidRPr="00DA66F5">
        <w:t xml:space="preserve"> un </w:t>
      </w:r>
      <w:r w:rsidRPr="00DA66F5">
        <w:rPr>
          <w:b/>
        </w:rPr>
        <w:t xml:space="preserve">componente </w:t>
      </w:r>
      <w:r w:rsidRPr="002D11DC">
        <w:rPr>
          <w:b/>
        </w:rPr>
        <w:t>cada vez más crítico en muchas</w:t>
      </w:r>
      <w:r w:rsidRPr="00DA66F5">
        <w:t xml:space="preserve"> </w:t>
      </w:r>
      <w:r w:rsidRPr="002D11DC">
        <w:rPr>
          <w:b/>
        </w:rPr>
        <w:t>iniciativas que pretenden hacer del mundo un lugar mejor</w:t>
      </w:r>
      <w:r w:rsidRPr="00DA66F5">
        <w:t>: desde la creación de sistemas de atención médica modernos y basados en evidencia</w:t>
      </w:r>
      <w:sdt>
        <w:sdtPr>
          <w:id w:val="1353433051"/>
        </w:sdtPr>
        <w:sdtEndPr/>
        <w:sdtContent>
          <w:r w:rsidRPr="00DA66F5">
            <w:t>s,</w:t>
          </w:r>
        </w:sdtContent>
      </w:sdt>
      <w:r w:rsidRPr="00DA66F5">
        <w:t xml:space="preserve"> hasta la construcción de ciudades inteligentes sostenibles y energéticamente eficientes. En los próximos años, la recopilación, el análisis y el uso de grandes cantidades de datos tendrá el potencial de generar enormes </w:t>
      </w:r>
      <w:r w:rsidRPr="002D11DC">
        <w:rPr>
          <w:b/>
        </w:rPr>
        <w:t>beneficios sociales y económicos</w:t>
      </w:r>
      <w:r w:rsidRPr="00DA66F5">
        <w:t xml:space="preserve">. Y lo que es más importante, estas capacidades serán la fuente de las </w:t>
      </w:r>
      <w:r w:rsidRPr="002D11DC">
        <w:rPr>
          <w:b/>
        </w:rPr>
        <w:t>ventajas competitivas</w:t>
      </w:r>
      <w:r w:rsidRPr="00DA66F5">
        <w:t xml:space="preserve"> que las compañías necesitan para tener éxito en la economía resultante de la transformación digital en la que estamos inmersos y en cuya raíz están los datos.</w:t>
      </w:r>
    </w:p>
    <w:p w14:paraId="47B31D60" w14:textId="276F15C3" w:rsidR="00DA66F5" w:rsidRDefault="002D11DC" w:rsidP="00DA66F5">
      <w:pPr>
        <w:spacing w:after="140"/>
      </w:pPr>
      <w:r>
        <w:t xml:space="preserve">En cuanto a la situación en </w:t>
      </w:r>
      <w:r w:rsidRPr="002D11DC">
        <w:rPr>
          <w:b/>
        </w:rPr>
        <w:t>España</w:t>
      </w:r>
      <w:r>
        <w:t xml:space="preserve">, el </w:t>
      </w:r>
      <w:r w:rsidR="00DA66F5" w:rsidRPr="00DA66F5">
        <w:t xml:space="preserve">valor de la economía de los datos ha superado los </w:t>
      </w:r>
      <w:r w:rsidR="00DA66F5" w:rsidRPr="002D11DC">
        <w:rPr>
          <w:b/>
        </w:rPr>
        <w:t>27.000 M€ en 2018 (2,3% del PIB)</w:t>
      </w:r>
      <w:r w:rsidR="00DA66F5" w:rsidRPr="00DA66F5">
        <w:t xml:space="preserve">, </w:t>
      </w:r>
      <w:r>
        <w:t>cifra lig</w:t>
      </w:r>
      <w:r w:rsidR="00DA66F5" w:rsidRPr="00DA66F5">
        <w:t xml:space="preserve">eramente </w:t>
      </w:r>
      <w:sdt>
        <w:sdtPr>
          <w:id w:val="1549935618"/>
        </w:sdtPr>
        <w:sdtEndPr/>
        <w:sdtContent>
          <w:r w:rsidR="00DA66F5" w:rsidRPr="00DA66F5">
            <w:t>inferior a</w:t>
          </w:r>
        </w:sdtContent>
      </w:sdt>
      <w:sdt>
        <w:sdtPr>
          <w:id w:val="1187980815"/>
        </w:sdtPr>
        <w:sdtEndPr/>
        <w:sdtContent>
          <w:r w:rsidR="00DA66F5" w:rsidRPr="00DA66F5">
            <w:t xml:space="preserve"> </w:t>
          </w:r>
        </w:sdtContent>
      </w:sdt>
      <w:r w:rsidR="00DA66F5" w:rsidRPr="00DA66F5">
        <w:t xml:space="preserve">la media de </w:t>
      </w:r>
      <w:sdt>
        <w:sdtPr>
          <w:id w:val="1303553703"/>
        </w:sdtPr>
        <w:sdtEndPr/>
        <w:sdtContent>
          <w:r w:rsidR="00DA66F5" w:rsidRPr="00DA66F5">
            <w:t xml:space="preserve">la </w:t>
          </w:r>
        </w:sdtContent>
      </w:sdt>
      <w:r w:rsidR="00DA66F5" w:rsidRPr="00DA66F5">
        <w:t>UE28 (2,6%)</w:t>
      </w:r>
      <w:sdt>
        <w:sdtPr>
          <w:id w:val="2128018254"/>
        </w:sdtPr>
        <w:sdtEndPr/>
        <w:sdtContent>
          <w:r w:rsidR="00DA66F5" w:rsidRPr="00DA66F5">
            <w:t xml:space="preserve">, pero </w:t>
          </w:r>
        </w:sdtContent>
      </w:sdt>
      <w:r w:rsidR="00DA66F5" w:rsidRPr="00DA66F5">
        <w:t>en</w:t>
      </w:r>
      <w:sdt>
        <w:sdtPr>
          <w:id w:val="361766894"/>
        </w:sdtPr>
        <w:sdtEndPr/>
        <w:sdtContent>
          <w:r w:rsidR="00DA66F5" w:rsidRPr="00DA66F5">
            <w:t xml:space="preserve"> </w:t>
          </w:r>
        </w:sdtContent>
      </w:sdt>
      <w:r w:rsidR="00DA66F5" w:rsidRPr="00DA66F5">
        <w:t>línea con la situación del mercado de los datos, el cu</w:t>
      </w:r>
      <w:sdt>
        <w:sdtPr>
          <w:id w:val="476426298"/>
        </w:sdtPr>
        <w:sdtEndPr/>
        <w:sdtContent>
          <w:r w:rsidR="00DA66F5" w:rsidRPr="00DA66F5">
            <w:t>a</w:t>
          </w:r>
        </w:sdtContent>
      </w:sdt>
      <w:r w:rsidR="00DA66F5" w:rsidRPr="00DA66F5">
        <w:t>l tiene un valor total</w:t>
      </w:r>
      <w:sdt>
        <w:sdtPr>
          <w:id w:val="549568861"/>
        </w:sdtPr>
        <w:sdtEndPr/>
        <w:sdtContent>
          <w:r w:rsidR="00DA66F5" w:rsidRPr="00DA66F5">
            <w:t xml:space="preserve"> en España</w:t>
          </w:r>
        </w:sdtContent>
      </w:sdt>
      <w:r w:rsidR="00DA66F5" w:rsidRPr="00DA66F5">
        <w:t xml:space="preserve"> de 3.800 M€ (9,1% del gasto en TIC).</w:t>
      </w:r>
    </w:p>
    <w:p w14:paraId="3D7ABBAD" w14:textId="25540065" w:rsidR="00DA66F5" w:rsidRDefault="00DA66F5" w:rsidP="00DA66F5">
      <w:pPr>
        <w:spacing w:after="140"/>
      </w:pPr>
      <w:r w:rsidRPr="00DA66F5">
        <w:t>El contexto descrito para la economía de los datos, que</w:t>
      </w:r>
      <w:sdt>
        <w:sdtPr>
          <w:id w:val="998344276"/>
        </w:sdtPr>
        <w:sdtEndPr/>
        <w:sdtContent>
          <w:r w:rsidRPr="00DA66F5">
            <w:t xml:space="preserve"> en otras regiones del mundo como China y EEUU</w:t>
          </w:r>
        </w:sdtContent>
      </w:sdt>
      <w:r w:rsidRPr="00DA66F5">
        <w:t xml:space="preserve"> experimenta tasas de crecimiento incluso superiores, presenta un </w:t>
      </w:r>
      <w:r w:rsidRPr="002D11DC">
        <w:rPr>
          <w:b/>
        </w:rPr>
        <w:t>escenario muy favorable para el lanzamiento de nuevas empresas y productos</w:t>
      </w:r>
      <w:r w:rsidRPr="00DA66F5">
        <w:t xml:space="preserve"> que aprovechen esta ola de innovación. Las </w:t>
      </w:r>
      <w:proofErr w:type="spellStart"/>
      <w:r w:rsidRPr="00DA66F5">
        <w:t>start</w:t>
      </w:r>
      <w:proofErr w:type="spellEnd"/>
      <w:r w:rsidRPr="00DA66F5">
        <w:t xml:space="preserve">-ups basadas en datos </w:t>
      </w:r>
      <w:r w:rsidR="002D11DC">
        <w:t xml:space="preserve">tienen por delante una gran oportunidad </w:t>
      </w:r>
      <w:r w:rsidRPr="00DA66F5">
        <w:t xml:space="preserve">para comercializar sus productos en un mercado que se prevé ávido de innovaciones relacionadas con los datos durante los próximos cinco años. Sirva como ejemplo la iniciativa de la Unión Europea </w:t>
      </w:r>
      <w:hyperlink r:id="rId17">
        <w:proofErr w:type="spellStart"/>
        <w:r w:rsidRPr="00DA66F5">
          <w:t>Start</w:t>
        </w:r>
        <w:proofErr w:type="spellEnd"/>
        <w:r w:rsidRPr="00DA66F5">
          <w:t xml:space="preserve"> up </w:t>
        </w:r>
        <w:proofErr w:type="spellStart"/>
        <w:r w:rsidRPr="00DA66F5">
          <w:t>Europe</w:t>
        </w:r>
        <w:proofErr w:type="spellEnd"/>
      </w:hyperlink>
      <w:r w:rsidRPr="00DA66F5">
        <w:t xml:space="preserve"> que entre otras herramientas ha creado el </w:t>
      </w:r>
      <w:hyperlink r:id="rId18">
        <w:proofErr w:type="spellStart"/>
        <w:r w:rsidRPr="00DA66F5">
          <w:t>Start</w:t>
        </w:r>
        <w:proofErr w:type="spellEnd"/>
        <w:r w:rsidRPr="00DA66F5">
          <w:t xml:space="preserve"> </w:t>
        </w:r>
        <w:proofErr w:type="spellStart"/>
        <w:r w:rsidRPr="00DA66F5">
          <w:t>Europe</w:t>
        </w:r>
        <w:proofErr w:type="spellEnd"/>
        <w:r w:rsidRPr="00DA66F5">
          <w:t xml:space="preserve"> </w:t>
        </w:r>
        <w:proofErr w:type="spellStart"/>
        <w:r w:rsidRPr="00DA66F5">
          <w:t>Map</w:t>
        </w:r>
        <w:proofErr w:type="spellEnd"/>
      </w:hyperlink>
      <w:r w:rsidRPr="00DA66F5">
        <w:t xml:space="preserve">, para fomentar la consolidación de un ecosistema de emprendedores, inversores, aceleradoras, investigadores, </w:t>
      </w:r>
      <w:proofErr w:type="spellStart"/>
      <w:r w:rsidRPr="00DA66F5">
        <w:t>etc</w:t>
      </w:r>
      <w:proofErr w:type="spellEnd"/>
      <w:r w:rsidRPr="00DA66F5">
        <w:t xml:space="preserve">, que ayude a las </w:t>
      </w:r>
      <w:proofErr w:type="spellStart"/>
      <w:r w:rsidRPr="00DA66F5">
        <w:t>start</w:t>
      </w:r>
      <w:proofErr w:type="spellEnd"/>
      <w:r w:rsidR="00E773FA">
        <w:t>-</w:t>
      </w:r>
      <w:r w:rsidRPr="00DA66F5">
        <w:t>ups a crecer,  conectarse y colaborar.</w:t>
      </w:r>
    </w:p>
    <w:p w14:paraId="287EA07C" w14:textId="229FE980" w:rsidR="00DA66F5" w:rsidRPr="002D11DC" w:rsidRDefault="002D11DC" w:rsidP="002D11DC">
      <w:pPr>
        <w:spacing w:after="140"/>
        <w:jc w:val="center"/>
        <w:rPr>
          <w:i/>
        </w:rPr>
      </w:pPr>
      <w:r w:rsidRPr="002D11DC">
        <w:rPr>
          <w:b/>
        </w:rPr>
        <w:lastRenderedPageBreak/>
        <w:t>Figura 2:</w:t>
      </w:r>
      <w:r>
        <w:t xml:space="preserve"> </w:t>
      </w:r>
      <w:r w:rsidR="00DA66F5" w:rsidRPr="002D11DC">
        <w:rPr>
          <w:i/>
        </w:rPr>
        <w:t xml:space="preserve">Mapa de los actores del ecosistema de </w:t>
      </w:r>
      <w:proofErr w:type="spellStart"/>
      <w:r w:rsidR="00DA66F5" w:rsidRPr="002D11DC">
        <w:rPr>
          <w:i/>
        </w:rPr>
        <w:t>start</w:t>
      </w:r>
      <w:proofErr w:type="spellEnd"/>
      <w:r w:rsidR="00E773FA">
        <w:rPr>
          <w:i/>
        </w:rPr>
        <w:t>-</w:t>
      </w:r>
      <w:r w:rsidR="00DA66F5" w:rsidRPr="002D11DC">
        <w:rPr>
          <w:i/>
        </w:rPr>
        <w:t xml:space="preserve">ups en Europa. Fuente: Startup </w:t>
      </w:r>
      <w:proofErr w:type="spellStart"/>
      <w:r w:rsidR="00DA66F5" w:rsidRPr="002D11DC">
        <w:rPr>
          <w:i/>
        </w:rPr>
        <w:t>Europe</w:t>
      </w:r>
      <w:proofErr w:type="spellEnd"/>
      <w:r w:rsidR="00DA66F5" w:rsidRPr="002D11DC">
        <w:rPr>
          <w:i/>
        </w:rPr>
        <w:t xml:space="preserve"> </w:t>
      </w:r>
      <w:proofErr w:type="spellStart"/>
      <w:r w:rsidR="00DA66F5" w:rsidRPr="002D11DC">
        <w:rPr>
          <w:i/>
        </w:rPr>
        <w:t>Map</w:t>
      </w:r>
      <w:proofErr w:type="spellEnd"/>
      <w:r w:rsidR="00DA66F5" w:rsidRPr="002D11DC">
        <w:rPr>
          <w:i/>
          <w:noProof/>
        </w:rPr>
        <w:drawing>
          <wp:anchor distT="0" distB="0" distL="0" distR="0" simplePos="0" relativeHeight="251660288" behindDoc="0" locked="0" layoutInCell="1" allowOverlap="1" wp14:anchorId="0CAB726C" wp14:editId="28515AB9">
            <wp:simplePos x="0" y="0"/>
            <wp:positionH relativeFrom="column">
              <wp:posOffset>-20955</wp:posOffset>
            </wp:positionH>
            <wp:positionV relativeFrom="paragraph">
              <wp:posOffset>-20955</wp:posOffset>
            </wp:positionV>
            <wp:extent cx="6120130" cy="3354705"/>
            <wp:effectExtent l="0" t="0" r="0" b="0"/>
            <wp:wrapSquare wrapText="bothSides"/>
            <wp:docPr id="2"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9.png"/>
                    <pic:cNvPicPr>
                      <a:picLocks noChangeAspect="1" noChangeArrowheads="1"/>
                    </pic:cNvPicPr>
                  </pic:nvPicPr>
                  <pic:blipFill>
                    <a:blip r:embed="rId19"/>
                    <a:stretch>
                      <a:fillRect/>
                    </a:stretch>
                  </pic:blipFill>
                  <pic:spPr bwMode="auto">
                    <a:xfrm>
                      <a:off x="0" y="0"/>
                      <a:ext cx="6120130" cy="3354705"/>
                    </a:xfrm>
                    <a:prstGeom prst="rect">
                      <a:avLst/>
                    </a:prstGeom>
                  </pic:spPr>
                </pic:pic>
              </a:graphicData>
            </a:graphic>
          </wp:anchor>
        </w:drawing>
      </w:r>
    </w:p>
    <w:p w14:paraId="3F4D0C7C" w14:textId="77777777" w:rsidR="002D11DC" w:rsidRDefault="002D11DC" w:rsidP="002D11DC">
      <w:pPr>
        <w:spacing w:after="140"/>
      </w:pPr>
    </w:p>
    <w:p w14:paraId="1CDF7736" w14:textId="66C56F55" w:rsidR="00DA66F5" w:rsidRDefault="00DA66F5" w:rsidP="002D11DC">
      <w:pPr>
        <w:spacing w:after="140"/>
      </w:pPr>
      <w:r w:rsidRPr="002D11DC">
        <w:t xml:space="preserve">Sin embargo, incluso en un escenario favorable, el </w:t>
      </w:r>
      <w:r w:rsidRPr="002D11DC">
        <w:rPr>
          <w:b/>
        </w:rPr>
        <w:t>desarrollo y lanzamiento de cualquier producto requiere de importantes recursos</w:t>
      </w:r>
      <w:r w:rsidRPr="002D11DC">
        <w:t xml:space="preserve"> que no siempre están al alcance del equipo promotor, tanto si son parte de una compañía establecida como si se trata de emprendedores en una </w:t>
      </w:r>
      <w:proofErr w:type="spellStart"/>
      <w:r w:rsidRPr="002D11DC">
        <w:t>start</w:t>
      </w:r>
      <w:proofErr w:type="spellEnd"/>
      <w:r w:rsidRPr="002D11DC">
        <w:t xml:space="preserve">-up. </w:t>
      </w:r>
    </w:p>
    <w:p w14:paraId="7172171E" w14:textId="43ED1501" w:rsidR="00DA66F5" w:rsidRPr="002D11DC" w:rsidRDefault="00DA66F5" w:rsidP="002D11DC">
      <w:pPr>
        <w:spacing w:after="140"/>
        <w:rPr>
          <w:b/>
        </w:rPr>
      </w:pPr>
      <w:r w:rsidRPr="002D11DC">
        <w:t xml:space="preserve">En los siguientes apartados vamos a desarrollar una serie de </w:t>
      </w:r>
      <w:r w:rsidRPr="002D11DC">
        <w:rPr>
          <w:b/>
        </w:rPr>
        <w:t xml:space="preserve">recomendaciones útiles </w:t>
      </w:r>
      <w:r w:rsidRPr="002D11DC">
        <w:t xml:space="preserve">para quienes necesiten acelerar proyectos basados en datos, aprovechando los múltiples </w:t>
      </w:r>
      <w:r w:rsidRPr="002D11DC">
        <w:rPr>
          <w:b/>
        </w:rPr>
        <w:t xml:space="preserve">recursos existentes: aceleradoras, incubadoras, </w:t>
      </w:r>
      <w:proofErr w:type="spellStart"/>
      <w:r w:rsidRPr="002D11DC">
        <w:rPr>
          <w:b/>
        </w:rPr>
        <w:t>hubs</w:t>
      </w:r>
      <w:proofErr w:type="spellEnd"/>
      <w:r w:rsidRPr="002D11DC">
        <w:rPr>
          <w:b/>
        </w:rPr>
        <w:t xml:space="preserve"> digitales, financiación pública, inversores privados, etc.</w:t>
      </w:r>
    </w:p>
    <w:p w14:paraId="2A4E4503" w14:textId="2AFF1C1B" w:rsidR="00735325" w:rsidRDefault="002D11DC">
      <w:pPr>
        <w:pStyle w:val="Ttulo1"/>
        <w:numPr>
          <w:ilvl w:val="0"/>
          <w:numId w:val="2"/>
        </w:numPr>
        <w:ind w:left="0" w:firstLine="0"/>
      </w:pPr>
      <w:bookmarkStart w:id="6" w:name="_Toc20308449"/>
      <w:bookmarkStart w:id="7" w:name="_Toc33694884"/>
      <w:r>
        <w:lastRenderedPageBreak/>
        <w:t>Recomendaciones para acelerar proyectos</w:t>
      </w:r>
      <w:bookmarkEnd w:id="6"/>
      <w:bookmarkEnd w:id="7"/>
      <w:r w:rsidR="000013DE">
        <w:t xml:space="preserve"> </w:t>
      </w:r>
    </w:p>
    <w:p w14:paraId="57648D11" w14:textId="77777777" w:rsidR="00A52CCC" w:rsidRDefault="00A52CCC" w:rsidP="00A52CCC">
      <w:r>
        <w:t xml:space="preserve">En casi todo proyecto empresarial existe un momento en el que resulta </w:t>
      </w:r>
      <w:r w:rsidRPr="00A52CCC">
        <w:rPr>
          <w:b/>
        </w:rPr>
        <w:t>complicado evolucionar a la velocidad adecuada</w:t>
      </w:r>
      <w:r>
        <w:t xml:space="preserve"> utilizando tan solo los recursos que puede aportar el equipo fundador. </w:t>
      </w:r>
    </w:p>
    <w:p w14:paraId="5922F13D" w14:textId="6BCD9FED" w:rsidR="00A52CCC" w:rsidRDefault="00A52CCC" w:rsidP="00A52CCC">
      <w:r>
        <w:t xml:space="preserve">Tal y como pone de manifiesto </w:t>
      </w:r>
      <w:r w:rsidR="00591017">
        <w:t xml:space="preserve">las </w:t>
      </w:r>
      <w:hyperlink r:id="rId20" w:history="1">
        <w:r w:rsidRPr="00991267">
          <w:rPr>
            <w:rStyle w:val="EnlacedeInternet"/>
            <w:color w:val="7030A0"/>
          </w:rPr>
          <w:t>investigaciones</w:t>
        </w:r>
      </w:hyperlink>
      <w:r>
        <w:t xml:space="preserve">, la </w:t>
      </w:r>
      <w:r w:rsidRPr="00A52CCC">
        <w:rPr>
          <w:b/>
        </w:rPr>
        <w:t>financiación</w:t>
      </w:r>
      <w:r>
        <w:t xml:space="preserve"> (o la falta de fondos) es una de las razones más comunes por la que las </w:t>
      </w:r>
      <w:proofErr w:type="spellStart"/>
      <w:r>
        <w:t>start</w:t>
      </w:r>
      <w:proofErr w:type="spellEnd"/>
      <w:r>
        <w:t xml:space="preserve">-ups fracasan, pero existen otros muchos obstáculos y la financiación no sería el más importante. Ser </w:t>
      </w:r>
      <w:r w:rsidRPr="00BB35ED">
        <w:rPr>
          <w:b/>
        </w:rPr>
        <w:t>superadas por la competencia</w:t>
      </w:r>
      <w:r>
        <w:t xml:space="preserve">, un </w:t>
      </w:r>
      <w:r w:rsidRPr="00BB35ED">
        <w:rPr>
          <w:b/>
        </w:rPr>
        <w:t>equipo inadecuado</w:t>
      </w:r>
      <w:r>
        <w:t xml:space="preserve">, </w:t>
      </w:r>
      <w:r w:rsidRPr="00BB35ED">
        <w:rPr>
          <w:b/>
        </w:rPr>
        <w:t>mala usabilidad del producto</w:t>
      </w:r>
      <w:r>
        <w:t xml:space="preserve"> o simplemente la </w:t>
      </w:r>
      <w:r w:rsidRPr="00BB35ED">
        <w:rPr>
          <w:b/>
        </w:rPr>
        <w:t>inexistencia de una necesidad real</w:t>
      </w:r>
      <w:r>
        <w:t xml:space="preserve"> en el mercado también están entre las diez razones más comunes por las que las </w:t>
      </w:r>
      <w:proofErr w:type="spellStart"/>
      <w:r>
        <w:t>start</w:t>
      </w:r>
      <w:proofErr w:type="spellEnd"/>
      <w:r w:rsidR="00E773FA">
        <w:t>-</w:t>
      </w:r>
      <w:r>
        <w:t xml:space="preserve">ups no llegan a consolidarse. </w:t>
      </w:r>
    </w:p>
    <w:p w14:paraId="2C8D939E" w14:textId="09493D8E" w:rsidR="00A52CCC" w:rsidRDefault="00A52CCC" w:rsidP="00A52CCC">
      <w:r>
        <w:t xml:space="preserve">Además del capital, para impulsar a las empresas en su etapa inicial es muy valioso contar, por ejemplo, con </w:t>
      </w:r>
      <w:r w:rsidRPr="00A52CCC">
        <w:rPr>
          <w:b/>
        </w:rPr>
        <w:t>acceso a expertos y personas influyentes</w:t>
      </w:r>
      <w:r>
        <w:t xml:space="preserve"> en la industria, </w:t>
      </w:r>
      <w:r w:rsidRPr="00BB35ED">
        <w:rPr>
          <w:b/>
        </w:rPr>
        <w:t>asesoramiento</w:t>
      </w:r>
      <w:r>
        <w:t xml:space="preserve"> y algo de perspectiva sobre emprendimiento</w:t>
      </w:r>
      <w:r w:rsidR="00BB35ED">
        <w:t>,</w:t>
      </w:r>
      <w:r>
        <w:t xml:space="preserve"> y una </w:t>
      </w:r>
      <w:r w:rsidRPr="00BB35ED">
        <w:rPr>
          <w:b/>
        </w:rPr>
        <w:t>validación inmediata</w:t>
      </w:r>
      <w:r>
        <w:t xml:space="preserve"> que sirva como primer "sello de aprobación”. </w:t>
      </w:r>
    </w:p>
    <w:p w14:paraId="44B8E79F" w14:textId="02EADC1B" w:rsidR="003B025B" w:rsidRDefault="00AD50E6" w:rsidP="00A52CCC">
      <w:r>
        <w:t xml:space="preserve">La siguiente figura recoge algunos de los principales retos que se encuentran las </w:t>
      </w:r>
      <w:proofErr w:type="spellStart"/>
      <w:r>
        <w:t>start</w:t>
      </w:r>
      <w:proofErr w:type="spellEnd"/>
      <w:r>
        <w:t>-ups y emprendedores a la hora de poner en marcha un negocio:</w:t>
      </w:r>
    </w:p>
    <w:p w14:paraId="3D6DE995" w14:textId="19469B1A" w:rsidR="00F103D4" w:rsidRDefault="003B025B" w:rsidP="00A52CCC">
      <w:r>
        <w:rPr>
          <w:noProof/>
        </w:rPr>
        <w:lastRenderedPageBreak/>
        <w:drawing>
          <wp:inline distT="0" distB="0" distL="0" distR="0" wp14:anchorId="15CBEB25" wp14:editId="70EFB59F">
            <wp:extent cx="5763260" cy="3211830"/>
            <wp:effectExtent l="0" t="0" r="2540" b="127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Visual_Doc_01.jpg"/>
                    <pic:cNvPicPr/>
                  </pic:nvPicPr>
                  <pic:blipFill>
                    <a:blip r:embed="rId21">
                      <a:extLst>
                        <a:ext uri="{28A0092B-C50C-407E-A947-70E740481C1C}">
                          <a14:useLocalDpi xmlns:a14="http://schemas.microsoft.com/office/drawing/2010/main" val="0"/>
                        </a:ext>
                      </a:extLst>
                    </a:blip>
                    <a:stretch>
                      <a:fillRect/>
                    </a:stretch>
                  </pic:blipFill>
                  <pic:spPr>
                    <a:xfrm>
                      <a:off x="0" y="0"/>
                      <a:ext cx="5763260" cy="3211830"/>
                    </a:xfrm>
                    <a:prstGeom prst="rect">
                      <a:avLst/>
                    </a:prstGeom>
                  </pic:spPr>
                </pic:pic>
              </a:graphicData>
            </a:graphic>
          </wp:inline>
        </w:drawing>
      </w:r>
    </w:p>
    <w:p w14:paraId="6696F6A3" w14:textId="04703BE0" w:rsidR="00DB0D5A" w:rsidRDefault="00DB0D5A" w:rsidP="00DB0D5A">
      <w:pPr>
        <w:jc w:val="center"/>
      </w:pPr>
      <w:r w:rsidRPr="002D11DC">
        <w:rPr>
          <w:b/>
        </w:rPr>
        <w:t xml:space="preserve">Figura </w:t>
      </w:r>
      <w:r>
        <w:rPr>
          <w:b/>
        </w:rPr>
        <w:t>3</w:t>
      </w:r>
      <w:r w:rsidRPr="002D11DC">
        <w:rPr>
          <w:b/>
        </w:rPr>
        <w:t>:</w:t>
      </w:r>
      <w:r>
        <w:t xml:space="preserve"> </w:t>
      </w:r>
      <w:r w:rsidRPr="00DB0D5A">
        <w:rPr>
          <w:i/>
        </w:rPr>
        <w:t xml:space="preserve">Principales retos que se encuentran las </w:t>
      </w:r>
      <w:proofErr w:type="spellStart"/>
      <w:r w:rsidRPr="00DB0D5A">
        <w:rPr>
          <w:i/>
        </w:rPr>
        <w:t>start</w:t>
      </w:r>
      <w:proofErr w:type="spellEnd"/>
      <w:r w:rsidRPr="00DB0D5A">
        <w:rPr>
          <w:i/>
        </w:rPr>
        <w:t>-ups a la hora de emprender</w:t>
      </w:r>
    </w:p>
    <w:p w14:paraId="218DBEDF" w14:textId="58BC551B" w:rsidR="00A52CCC" w:rsidRDefault="00A52CCC" w:rsidP="00A52CCC">
      <w:r>
        <w:t xml:space="preserve">Los proyectos basados en datos no son una excepción y aunque tienen sus particularidades, también necesitan buscar recursos financieros, conocimiento más experto en gestión empresarial, contactos para mejorar su acceso al mercado, etc., a través de por ejemplo </w:t>
      </w:r>
      <w:r w:rsidRPr="00A52CCC">
        <w:rPr>
          <w:b/>
        </w:rPr>
        <w:t>aceleradoras o incubadoras de negocios</w:t>
      </w:r>
      <w:r>
        <w:t xml:space="preserve">. </w:t>
      </w:r>
    </w:p>
    <w:p w14:paraId="3920D053" w14:textId="77777777" w:rsidR="00BB35ED" w:rsidRDefault="00A52CCC" w:rsidP="00A52CCC">
      <w:r>
        <w:t xml:space="preserve">Aunque esta ayuda para escalar a mayor velocidad ha existido siempre en el ecosistema del emprendimiento, durante la última década, se han multiplicado el número de opciones, muchas de las cuales están </w:t>
      </w:r>
      <w:r w:rsidRPr="00A52CCC">
        <w:rPr>
          <w:b/>
        </w:rPr>
        <w:t>especializadas en segmentos, tecnologías o sectores concretos</w:t>
      </w:r>
      <w:r>
        <w:t xml:space="preserve">. En esta línea, en los últimos años han surgido algunas aceleradoras, incubadoras o incluso líneas de subvenciones públicas </w:t>
      </w:r>
      <w:r w:rsidRPr="00A52CCC">
        <w:rPr>
          <w:b/>
        </w:rPr>
        <w:t>especializadas en proyectos basados en datos</w:t>
      </w:r>
      <w:r>
        <w:t>, para prestar una ayuda mucho más específica a este tipo de iniciativas.</w:t>
      </w:r>
      <w:r w:rsidR="00BB35ED">
        <w:t xml:space="preserve"> </w:t>
      </w:r>
    </w:p>
    <w:p w14:paraId="17E60F67" w14:textId="3AECC436" w:rsidR="00AC4EC1" w:rsidRDefault="00BB35ED" w:rsidP="00A52CCC">
      <w:r>
        <w:t xml:space="preserve">Pero, ¿cómo seleccionamos dónde acudir? ¿Qué necesitamos tener en cuenta? </w:t>
      </w:r>
      <w:r w:rsidR="00A52CCC">
        <w:t xml:space="preserve">En esta sección proporcionaremos una serie de </w:t>
      </w:r>
      <w:r w:rsidR="00A52CCC" w:rsidRPr="00BB35ED">
        <w:rPr>
          <w:b/>
        </w:rPr>
        <w:t>recomendaciones útiles</w:t>
      </w:r>
      <w:r w:rsidR="00A52CCC">
        <w:t xml:space="preserve"> para quienes se estén planteando buscar recursos que aceleren sus proyectos empresariales basados en datos. </w:t>
      </w:r>
    </w:p>
    <w:p w14:paraId="71645DCB" w14:textId="77777777" w:rsidR="002404B1" w:rsidRDefault="002404B1" w:rsidP="00A52CCC"/>
    <w:p w14:paraId="5447D88B" w14:textId="7B89449A" w:rsidR="00BB35ED" w:rsidRDefault="00BB35ED" w:rsidP="00BB35ED">
      <w:pPr>
        <w:pStyle w:val="Ttulo2"/>
        <w:numPr>
          <w:ilvl w:val="1"/>
          <w:numId w:val="2"/>
        </w:numPr>
      </w:pPr>
      <w:bookmarkStart w:id="8" w:name="_Toc33694885"/>
      <w:r>
        <w:t xml:space="preserve">¿Cómo seleccionar el </w:t>
      </w:r>
      <w:r w:rsidR="004555B0">
        <w:t>i</w:t>
      </w:r>
      <w:r>
        <w:t>nstrumento donde tener más posibilidades de éxito? Aceleradoras, incubadoras y otras opciones</w:t>
      </w:r>
      <w:bookmarkEnd w:id="8"/>
    </w:p>
    <w:p w14:paraId="56F4EF63" w14:textId="77777777" w:rsidR="002404B1" w:rsidRDefault="00A52CCC" w:rsidP="00CA4B06">
      <w:pPr>
        <w:spacing w:after="140"/>
      </w:pPr>
      <w:r w:rsidRPr="00BB35ED">
        <w:t>Un primer paso es</w:t>
      </w:r>
      <w:sdt>
        <w:sdtPr>
          <w:id w:val="1050563066"/>
        </w:sdtPr>
        <w:sdtEndPr/>
        <w:sdtContent>
          <w:r w:rsidRPr="00BB35ED">
            <w:t xml:space="preserve"> saber dónde acudir en busca de la ayuda necesaria, y para ello es importante</w:t>
          </w:r>
        </w:sdtContent>
      </w:sdt>
      <w:r w:rsidRPr="00BB35ED">
        <w:t xml:space="preserve"> conocer las diferencias entre las </w:t>
      </w:r>
      <w:r w:rsidRPr="00BB35ED">
        <w:rPr>
          <w:b/>
        </w:rPr>
        <w:t>diferentes opciones que puede tener un proyecto empresarial a la hora de buscar recursos para acelerar su desarrollo</w:t>
      </w:r>
      <w:r w:rsidRPr="00BB35ED">
        <w:t xml:space="preserve">. En muchas ocasiones términos como aceleradora o incubadora de negocios se intercambian sin tener en cuenta sus diferencias ya que intuitivamente parecen sinónimos. Sin embargo, para tomar buenas decisiones es importante identificar los matices tanto en los beneficios que ofrece cada una de las opciones como en los compromisos que requiere por parte del equipo emprendedor. </w:t>
      </w:r>
    </w:p>
    <w:p w14:paraId="5908FEB2" w14:textId="2830107A" w:rsidR="00BB35ED" w:rsidRDefault="00A52CCC" w:rsidP="00BB35ED">
      <w:r w:rsidRPr="00BB35ED">
        <w:t>En este apartado vamos a describir cuatro opciones muy habituales para establecer sus principales diferencias</w:t>
      </w:r>
      <w:r w:rsidR="00BB35ED">
        <w:t>:</w:t>
      </w:r>
    </w:p>
    <w:sdt>
      <w:sdtPr>
        <w:rPr>
          <w:rFonts w:ascii="Myriad Pro" w:eastAsia="Calibri" w:hAnsi="Myriad Pro" w:cstheme="minorBidi"/>
          <w:color w:val="000000" w:themeColor="text1"/>
          <w:sz w:val="24"/>
          <w:szCs w:val="24"/>
          <w:lang w:val="es-ES_tradnl" w:eastAsia="en-US"/>
        </w:rPr>
        <w:id w:val="217064945"/>
      </w:sdtPr>
      <w:sdtEndPr/>
      <w:sdtContent>
        <w:p w14:paraId="41365D3F" w14:textId="77777777" w:rsidR="00BB35ED" w:rsidRPr="002404B1" w:rsidRDefault="00BB35ED" w:rsidP="002404B1">
          <w:pPr>
            <w:pStyle w:val="Prrafodelista"/>
            <w:numPr>
              <w:ilvl w:val="0"/>
              <w:numId w:val="16"/>
            </w:numPr>
            <w:rPr>
              <w:rFonts w:ascii="Myriad Pro" w:hAnsi="Myriad Pro"/>
              <w:sz w:val="24"/>
              <w:szCs w:val="24"/>
            </w:rPr>
          </w:pPr>
          <w:r w:rsidRPr="002404B1">
            <w:rPr>
              <w:rFonts w:ascii="Myriad Pro" w:hAnsi="Myriad Pro"/>
              <w:sz w:val="24"/>
              <w:szCs w:val="24"/>
            </w:rPr>
            <w:t>A</w:t>
          </w:r>
          <w:r w:rsidR="00A52CCC" w:rsidRPr="002404B1">
            <w:rPr>
              <w:rFonts w:ascii="Myriad Pro" w:hAnsi="Myriad Pro"/>
              <w:sz w:val="24"/>
              <w:szCs w:val="24"/>
            </w:rPr>
            <w:t>celeradoras</w:t>
          </w:r>
        </w:p>
        <w:p w14:paraId="681D6097" w14:textId="77777777" w:rsidR="002404B1" w:rsidRPr="002404B1" w:rsidRDefault="00BB35ED" w:rsidP="002404B1">
          <w:pPr>
            <w:pStyle w:val="Prrafodelista"/>
            <w:numPr>
              <w:ilvl w:val="0"/>
              <w:numId w:val="16"/>
            </w:numPr>
            <w:rPr>
              <w:rFonts w:ascii="Myriad Pro" w:hAnsi="Myriad Pro"/>
              <w:sz w:val="24"/>
              <w:szCs w:val="24"/>
            </w:rPr>
          </w:pPr>
          <w:r w:rsidRPr="002404B1">
            <w:rPr>
              <w:rFonts w:ascii="Myriad Pro" w:hAnsi="Myriad Pro"/>
              <w:sz w:val="24"/>
              <w:szCs w:val="24"/>
            </w:rPr>
            <w:t>I</w:t>
          </w:r>
          <w:r w:rsidR="00A52CCC" w:rsidRPr="002404B1">
            <w:rPr>
              <w:rFonts w:ascii="Myriad Pro" w:hAnsi="Myriad Pro"/>
              <w:sz w:val="24"/>
              <w:szCs w:val="24"/>
            </w:rPr>
            <w:t>ncubadoras</w:t>
          </w:r>
        </w:p>
        <w:p w14:paraId="005B9A7D" w14:textId="77777777" w:rsidR="002404B1" w:rsidRPr="002404B1" w:rsidRDefault="002404B1" w:rsidP="002404B1">
          <w:pPr>
            <w:pStyle w:val="Prrafodelista"/>
            <w:numPr>
              <w:ilvl w:val="0"/>
              <w:numId w:val="16"/>
            </w:numPr>
            <w:rPr>
              <w:rFonts w:ascii="Myriad Pro" w:hAnsi="Myriad Pro"/>
              <w:sz w:val="24"/>
              <w:szCs w:val="24"/>
            </w:rPr>
          </w:pPr>
          <w:r w:rsidRPr="002404B1">
            <w:rPr>
              <w:rFonts w:ascii="Myriad Pro" w:hAnsi="Myriad Pro"/>
              <w:sz w:val="24"/>
              <w:szCs w:val="24"/>
            </w:rPr>
            <w:t>L</w:t>
          </w:r>
          <w:r w:rsidR="00A52CCC" w:rsidRPr="002404B1">
            <w:rPr>
              <w:rFonts w:ascii="Myriad Pro" w:hAnsi="Myriad Pro"/>
              <w:sz w:val="24"/>
              <w:szCs w:val="24"/>
            </w:rPr>
            <w:t xml:space="preserve">íneas de subvenciones públicas </w:t>
          </w:r>
        </w:p>
        <w:p w14:paraId="66E68C97" w14:textId="77777777" w:rsidR="002404B1" w:rsidRPr="002404B1" w:rsidRDefault="002404B1" w:rsidP="002404B1">
          <w:pPr>
            <w:pStyle w:val="Prrafodelista"/>
            <w:numPr>
              <w:ilvl w:val="0"/>
              <w:numId w:val="16"/>
            </w:numPr>
            <w:rPr>
              <w:rFonts w:ascii="Myriad Pro" w:hAnsi="Myriad Pro"/>
              <w:sz w:val="24"/>
              <w:szCs w:val="24"/>
            </w:rPr>
          </w:pPr>
          <w:r w:rsidRPr="002404B1">
            <w:rPr>
              <w:rFonts w:ascii="Myriad Pro" w:hAnsi="Myriad Pro"/>
              <w:sz w:val="24"/>
              <w:szCs w:val="24"/>
            </w:rPr>
            <w:t>F</w:t>
          </w:r>
          <w:r w:rsidR="00A52CCC" w:rsidRPr="002404B1">
            <w:rPr>
              <w:rFonts w:ascii="Myriad Pro" w:hAnsi="Myriad Pro"/>
              <w:sz w:val="24"/>
              <w:szCs w:val="24"/>
            </w:rPr>
            <w:t xml:space="preserve">inanciación privada. </w:t>
          </w:r>
        </w:p>
        <w:p w14:paraId="0E6DC303" w14:textId="7096DE99" w:rsidR="00A52CCC" w:rsidRDefault="00A52CCC" w:rsidP="002404B1">
          <w:r w:rsidRPr="00BB35ED">
            <w:t xml:space="preserve">Cada proyecto, de acuerdo con sus especiales características y su momento, puede encajar mejor en una opción o en otra. </w:t>
          </w:r>
        </w:p>
      </w:sdtContent>
    </w:sdt>
    <w:p w14:paraId="3EAF3E75" w14:textId="77777777" w:rsidR="00A52CCC" w:rsidRPr="00CA4B06" w:rsidRDefault="00A52CCC" w:rsidP="002404B1">
      <w:pPr>
        <w:pStyle w:val="FechaPortada"/>
        <w:rPr>
          <w:lang w:val="es-ES"/>
        </w:rPr>
      </w:pPr>
      <w:r w:rsidRPr="00CA4B06">
        <w:rPr>
          <w:lang w:val="es-ES"/>
        </w:rPr>
        <w:t>Aceleradoras</w:t>
      </w:r>
    </w:p>
    <w:p w14:paraId="77E537B5" w14:textId="51F50621" w:rsidR="00CA4B06" w:rsidRPr="00CA4B06" w:rsidRDefault="00CA4B06" w:rsidP="00CA4B06">
      <w:r w:rsidRPr="00CA4B06">
        <w:rPr>
          <w:rFonts w:eastAsia="Liberation Sans" w:cs="Liberation Sans"/>
          <w:color w:val="000000"/>
        </w:rPr>
        <w:t xml:space="preserve">Las aceleradoras, especialmente las de </w:t>
      </w:r>
      <w:sdt>
        <w:sdtPr>
          <w:id w:val="554005102"/>
        </w:sdtPr>
        <w:sdtEndPr/>
        <w:sdtContent>
          <w:hyperlink r:id="rId22">
            <w:r w:rsidRPr="00991267">
              <w:rPr>
                <w:rStyle w:val="EnlacedeInternet"/>
                <w:color w:val="7030A0"/>
              </w:rPr>
              <w:t>capital semilla</w:t>
            </w:r>
          </w:hyperlink>
          <w:r w:rsidRPr="00CA4B06">
            <w:rPr>
              <w:rFonts w:eastAsia="Liberation Sans" w:cs="Liberation Sans"/>
              <w:color w:val="000000"/>
            </w:rPr>
            <w:t xml:space="preserve">, están diseñadas para impulsar o </w:t>
          </w:r>
          <w:r w:rsidRPr="00CA4B06">
            <w:rPr>
              <w:rFonts w:eastAsia="Liberation Sans" w:cs="Liberation Sans"/>
              <w:b/>
              <w:i/>
              <w:iCs/>
              <w:color w:val="000000"/>
            </w:rPr>
            <w:t>aumentar la velocidad de</w:t>
          </w:r>
          <w:r w:rsidRPr="00CA4B06">
            <w:rPr>
              <w:rFonts w:eastAsia="Liberation Sans" w:cs="Liberation Sans"/>
              <w:b/>
              <w:color w:val="000000"/>
            </w:rPr>
            <w:t xml:space="preserve"> crecimiento de una empresa que ya está en funcionamiento.</w:t>
          </w:r>
          <w:r w:rsidRPr="00CA4B06">
            <w:rPr>
              <w:rFonts w:eastAsia="Liberation Sans" w:cs="Liberation Sans"/>
              <w:color w:val="000000"/>
            </w:rPr>
            <w:t xml:space="preserve"> Suelen ofrecer acceso a </w:t>
          </w:r>
          <w:r w:rsidRPr="00CA4B06">
            <w:rPr>
              <w:rFonts w:eastAsia="Liberation Sans" w:cs="Liberation Sans"/>
              <w:b/>
              <w:color w:val="000000"/>
            </w:rPr>
            <w:t>financiación, espacio de oficina</w:t>
          </w:r>
          <w:r w:rsidRPr="00CA4B06">
            <w:rPr>
              <w:rFonts w:eastAsia="Liberation Sans" w:cs="Liberation Sans"/>
              <w:color w:val="000000"/>
            </w:rPr>
            <w:t xml:space="preserve">, y </w:t>
          </w:r>
          <w:proofErr w:type="spellStart"/>
          <w:r w:rsidRPr="00CA4B06">
            <w:rPr>
              <w:rFonts w:eastAsia="Liberation Sans" w:cs="Liberation Sans"/>
              <w:b/>
              <w:color w:val="000000"/>
            </w:rPr>
            <w:lastRenderedPageBreak/>
            <w:t>mentorización</w:t>
          </w:r>
          <w:proofErr w:type="spellEnd"/>
          <w:r w:rsidRPr="00CA4B06">
            <w:rPr>
              <w:rFonts w:eastAsia="Liberation Sans" w:cs="Liberation Sans"/>
              <w:color w:val="000000"/>
            </w:rPr>
            <w:t xml:space="preserve"> por parte de otros emprendedores exitosos durante un </w:t>
          </w:r>
          <w:r w:rsidRPr="00CA4B06">
            <w:t>período</w:t>
          </w:r>
          <w:r w:rsidRPr="00CA4B06">
            <w:rPr>
              <w:rFonts w:eastAsia="Liberation Sans" w:cs="Liberation Sans"/>
              <w:color w:val="000000"/>
            </w:rPr>
            <w:t xml:space="preserve"> no muy largo, normalmente, inferior a un año.</w:t>
          </w:r>
        </w:sdtContent>
      </w:sdt>
    </w:p>
    <w:p w14:paraId="493B9164" w14:textId="548B1D05" w:rsidR="00A52CCC" w:rsidRPr="00CA4B06" w:rsidRDefault="00A52CCC" w:rsidP="00CA4B06">
      <w:pPr>
        <w:rPr>
          <w:rFonts w:eastAsia="Liberation Sans" w:cs="Liberation Sans"/>
          <w:color w:val="000000"/>
        </w:rPr>
      </w:pPr>
      <w:r w:rsidRPr="00CA4B06">
        <w:rPr>
          <w:rFonts w:eastAsia="Liberation Sans" w:cs="Liberation Sans"/>
          <w:color w:val="000000"/>
        </w:rPr>
        <w:t>Lo habitual es que las aceleradoras solo acepten un pequeño número de nuevas empresas en cada cohorte, y que requieran una participación en el capital de cada empresa aceptada en el programa.</w:t>
      </w:r>
    </w:p>
    <w:p w14:paraId="0D4572B0" w14:textId="77777777" w:rsidR="00A52CCC" w:rsidRPr="00CA4B06" w:rsidRDefault="00A52CCC" w:rsidP="00CA4B06">
      <w:pPr>
        <w:rPr>
          <w:rFonts w:eastAsia="Liberation Sans" w:cs="Liberation Sans"/>
          <w:color w:val="000000"/>
        </w:rPr>
      </w:pPr>
      <w:r w:rsidRPr="00CA4B06">
        <w:rPr>
          <w:rFonts w:eastAsia="Liberation Sans" w:cs="Liberation Sans"/>
          <w:color w:val="000000"/>
        </w:rPr>
        <w:t>El objetivo principal de una aceleradora es ayudar a las empresas a escalar y consolidarse muy rápidamente</w:t>
      </w:r>
      <w:sdt>
        <w:sdtPr>
          <w:id w:val="770057819"/>
        </w:sdtPr>
        <w:sdtEndPr/>
        <w:sdtContent>
          <w:r w:rsidRPr="00CA4B06">
            <w:rPr>
              <w:rFonts w:eastAsia="Liberation Sans" w:cs="Liberation Sans"/>
              <w:color w:val="000000"/>
            </w:rPr>
            <w:t>. P</w:t>
          </w:r>
        </w:sdtContent>
      </w:sdt>
      <w:r w:rsidRPr="00CA4B06">
        <w:rPr>
          <w:rFonts w:eastAsia="Liberation Sans" w:cs="Liberation Sans"/>
          <w:color w:val="000000"/>
        </w:rPr>
        <w:t xml:space="preserve">ara ello es importante que </w:t>
      </w:r>
      <w:sdt>
        <w:sdtPr>
          <w:id w:val="1189030338"/>
        </w:sdtPr>
        <w:sdtEndPr/>
        <w:sdtContent>
          <w:r w:rsidRPr="00CA4B06">
            <w:rPr>
              <w:rFonts w:eastAsia="Liberation Sans" w:cs="Liberation Sans"/>
              <w:color w:val="000000"/>
            </w:rPr>
            <w:t xml:space="preserve">la empresa </w:t>
          </w:r>
        </w:sdtContent>
      </w:sdt>
      <w:sdt>
        <w:sdtPr>
          <w:id w:val="1208131149"/>
        </w:sdtPr>
        <w:sdtEndPr/>
        <w:sdtContent>
          <w:r w:rsidRPr="00CA4B06">
            <w:rPr>
              <w:rFonts w:eastAsia="Liberation Sans" w:cs="Liberation Sans"/>
              <w:color w:val="000000"/>
            </w:rPr>
            <w:t>se encuentre</w:t>
          </w:r>
        </w:sdtContent>
      </w:sdt>
      <w:sdt>
        <w:sdtPr>
          <w:id w:val="61255003"/>
        </w:sdtPr>
        <w:sdtEndPr/>
        <w:sdtContent>
          <w:r w:rsidRPr="00CA4B06">
            <w:rPr>
              <w:rFonts w:eastAsia="Liberation Sans" w:cs="Liberation Sans"/>
              <w:color w:val="000000"/>
            </w:rPr>
            <w:t xml:space="preserve"> en un momento en el que su </w:t>
          </w:r>
          <w:r w:rsidRPr="00CA4B06">
            <w:rPr>
              <w:rFonts w:eastAsia="Liberation Sans" w:cs="Liberation Sans"/>
              <w:b/>
              <w:color w:val="000000"/>
            </w:rPr>
            <w:t>modelo de negocio muestre signos de aceptación por parte del mercado</w:t>
          </w:r>
          <w:r w:rsidRPr="00CA4B06">
            <w:rPr>
              <w:rFonts w:eastAsia="Liberation Sans" w:cs="Liberation Sans"/>
              <w:color w:val="000000"/>
            </w:rPr>
            <w:t>.</w:t>
          </w:r>
        </w:sdtContent>
      </w:sdt>
    </w:p>
    <w:p w14:paraId="3C4D76BF" w14:textId="77777777" w:rsidR="00A52CCC" w:rsidRPr="00CA4B06" w:rsidRDefault="00A52CCC" w:rsidP="00CA4B06">
      <w:pPr>
        <w:rPr>
          <w:rFonts w:eastAsia="Liberation Sans" w:cs="Liberation Sans"/>
          <w:color w:val="000000"/>
        </w:rPr>
      </w:pPr>
      <w:r w:rsidRPr="00CA4B06">
        <w:rPr>
          <w:rFonts w:eastAsia="Liberation Sans" w:cs="Liberation Sans"/>
          <w:color w:val="000000"/>
        </w:rPr>
        <w:t>Los programas de aceleración suelen compartir las siguientes características:</w:t>
      </w:r>
    </w:p>
    <w:p w14:paraId="02D148B2" w14:textId="77777777" w:rsidR="00A52CCC" w:rsidRPr="00CA4B06" w:rsidRDefault="00A52CCC" w:rsidP="00CA4B06">
      <w:pPr>
        <w:pStyle w:val="Prrafodelista"/>
        <w:numPr>
          <w:ilvl w:val="0"/>
          <w:numId w:val="18"/>
        </w:numPr>
        <w:jc w:val="both"/>
        <w:rPr>
          <w:rFonts w:ascii="Myriad Pro" w:eastAsia="Liberation Sans" w:hAnsi="Myriad Pro" w:cs="Liberation Sans"/>
          <w:color w:val="000000"/>
          <w:sz w:val="24"/>
        </w:rPr>
      </w:pPr>
      <w:r w:rsidRPr="00CA4B06">
        <w:rPr>
          <w:rFonts w:ascii="Myriad Pro" w:eastAsia="Liberation Sans" w:hAnsi="Myriad Pro" w:cs="Liberation Sans"/>
          <w:color w:val="000000"/>
          <w:sz w:val="24"/>
        </w:rPr>
        <w:t xml:space="preserve">Un </w:t>
      </w:r>
      <w:r w:rsidRPr="00CA4B06">
        <w:rPr>
          <w:rFonts w:ascii="Myriad Pro" w:eastAsia="Liberation Sans" w:hAnsi="Myriad Pro" w:cs="Liberation Sans"/>
          <w:b/>
          <w:color w:val="000000"/>
          <w:sz w:val="24"/>
        </w:rPr>
        <w:t>proceso de solicitud abierto</w:t>
      </w:r>
      <w:r w:rsidRPr="00CA4B06">
        <w:rPr>
          <w:rFonts w:ascii="Myriad Pro" w:eastAsia="Liberation Sans" w:hAnsi="Myriad Pro" w:cs="Liberation Sans"/>
          <w:color w:val="000000"/>
          <w:sz w:val="24"/>
        </w:rPr>
        <w:t xml:space="preserve"> a todo el mundo, pero tremendamente competitivo.</w:t>
      </w:r>
    </w:p>
    <w:p w14:paraId="31DE76D5" w14:textId="16B953B6" w:rsidR="00A52CCC" w:rsidRPr="00CA4B06" w:rsidRDefault="00A52CCC" w:rsidP="00CA4B06">
      <w:pPr>
        <w:pStyle w:val="Prrafodelista"/>
        <w:numPr>
          <w:ilvl w:val="0"/>
          <w:numId w:val="18"/>
        </w:numPr>
        <w:jc w:val="both"/>
        <w:rPr>
          <w:rFonts w:ascii="Myriad Pro" w:eastAsia="Liberation Sans" w:hAnsi="Myriad Pro" w:cs="Liberation Sans"/>
          <w:color w:val="000000"/>
          <w:sz w:val="24"/>
        </w:rPr>
      </w:pPr>
      <w:r w:rsidRPr="00CA4B06">
        <w:rPr>
          <w:rFonts w:ascii="Myriad Pro" w:eastAsia="Liberation Sans" w:hAnsi="Myriad Pro" w:cs="Liberation Sans"/>
          <w:color w:val="000000"/>
          <w:sz w:val="24"/>
        </w:rPr>
        <w:t xml:space="preserve">Una </w:t>
      </w:r>
      <w:r w:rsidRPr="00CA4B06">
        <w:rPr>
          <w:rFonts w:ascii="Myriad Pro" w:eastAsia="Liberation Sans" w:hAnsi="Myriad Pro" w:cs="Liberation Sans"/>
          <w:b/>
          <w:color w:val="000000"/>
          <w:sz w:val="24"/>
        </w:rPr>
        <w:t>pequeña inversión en forma de</w:t>
      </w:r>
      <w:r w:rsidRPr="00CA4B06">
        <w:rPr>
          <w:rFonts w:ascii="Myriad Pro" w:eastAsia="Liberation Sans" w:hAnsi="Myriad Pro" w:cs="Liberation Sans"/>
          <w:color w:val="000000"/>
          <w:sz w:val="24"/>
        </w:rPr>
        <w:t xml:space="preserve"> </w:t>
      </w:r>
      <w:sdt>
        <w:sdtPr>
          <w:rPr>
            <w:rFonts w:ascii="Myriad Pro" w:hAnsi="Myriad Pro"/>
            <w:sz w:val="24"/>
          </w:rPr>
          <w:id w:val="723447057"/>
        </w:sdtPr>
        <w:sdtEndPr/>
        <w:sdtContent>
          <w:r w:rsidRPr="00CA4B06">
            <w:rPr>
              <w:rFonts w:ascii="Myriad Pro" w:eastAsia="Liberation Sans" w:hAnsi="Myriad Pro" w:cs="Liberation Sans"/>
              <w:b/>
              <w:color w:val="000000"/>
              <w:sz w:val="24"/>
            </w:rPr>
            <w:t>capital-semilla</w:t>
          </w:r>
          <w:r w:rsidRPr="00CA4B06">
            <w:rPr>
              <w:rFonts w:ascii="Myriad Pro" w:eastAsia="Liberation Sans" w:hAnsi="Myriad Pro" w:cs="Liberation Sans"/>
              <w:color w:val="000000"/>
              <w:sz w:val="24"/>
            </w:rPr>
            <w:t>, para apoyar las primeras fases del negocio.</w:t>
          </w:r>
        </w:sdtContent>
      </w:sdt>
    </w:p>
    <w:p w14:paraId="3E819CA1" w14:textId="77777777" w:rsidR="00A52CCC" w:rsidRPr="00CA4B06" w:rsidRDefault="00A52CCC" w:rsidP="00CA4B06">
      <w:pPr>
        <w:pStyle w:val="Prrafodelista"/>
        <w:numPr>
          <w:ilvl w:val="0"/>
          <w:numId w:val="18"/>
        </w:numPr>
        <w:jc w:val="both"/>
        <w:rPr>
          <w:rFonts w:ascii="Myriad Pro" w:eastAsia="Liberation Sans" w:hAnsi="Myriad Pro" w:cs="Liberation Sans"/>
          <w:color w:val="000000"/>
          <w:sz w:val="24"/>
        </w:rPr>
      </w:pPr>
      <w:r w:rsidRPr="00CA4B06">
        <w:rPr>
          <w:rFonts w:ascii="Myriad Pro" w:eastAsia="Liberation Sans" w:hAnsi="Myriad Pro" w:cs="Liberation Sans"/>
          <w:color w:val="000000"/>
          <w:sz w:val="24"/>
        </w:rPr>
        <w:t xml:space="preserve">Preferencia por </w:t>
      </w:r>
      <w:r w:rsidRPr="00CA4B06">
        <w:rPr>
          <w:rFonts w:ascii="Myriad Pro" w:eastAsia="Liberation Sans" w:hAnsi="Myriad Pro" w:cs="Liberation Sans"/>
          <w:b/>
          <w:color w:val="000000"/>
          <w:sz w:val="24"/>
        </w:rPr>
        <w:t>equipos pequeños</w:t>
      </w:r>
      <w:r w:rsidRPr="00CA4B06">
        <w:rPr>
          <w:rFonts w:ascii="Myriad Pro" w:eastAsia="Liberation Sans" w:hAnsi="Myriad Pro" w:cs="Liberation Sans"/>
          <w:color w:val="000000"/>
          <w:sz w:val="24"/>
        </w:rPr>
        <w:t xml:space="preserve"> sobre individuos.</w:t>
      </w:r>
    </w:p>
    <w:p w14:paraId="0D628F67" w14:textId="77777777" w:rsidR="00A52CCC" w:rsidRPr="00CA4B06" w:rsidRDefault="00A52CCC" w:rsidP="00CA4B06">
      <w:pPr>
        <w:pStyle w:val="Prrafodelista"/>
        <w:numPr>
          <w:ilvl w:val="0"/>
          <w:numId w:val="18"/>
        </w:numPr>
        <w:jc w:val="both"/>
        <w:rPr>
          <w:rFonts w:ascii="Myriad Pro" w:eastAsia="Liberation Sans" w:hAnsi="Myriad Pro" w:cs="Liberation Sans"/>
          <w:color w:val="000000"/>
          <w:sz w:val="24"/>
        </w:rPr>
      </w:pPr>
      <w:r w:rsidRPr="00CA4B06">
        <w:rPr>
          <w:rFonts w:ascii="Myriad Pro" w:eastAsia="Liberation Sans" w:hAnsi="Myriad Pro" w:cs="Liberation Sans"/>
          <w:color w:val="000000"/>
          <w:sz w:val="24"/>
        </w:rPr>
        <w:t xml:space="preserve">Apoyo por un periodo </w:t>
      </w:r>
      <w:r w:rsidRPr="00CA4B06">
        <w:rPr>
          <w:rFonts w:ascii="Myriad Pro" w:eastAsia="Liberation Sans" w:hAnsi="Myriad Pro" w:cs="Liberation Sans"/>
          <w:b/>
          <w:color w:val="000000"/>
          <w:sz w:val="24"/>
        </w:rPr>
        <w:t>limitado</w:t>
      </w:r>
      <w:r w:rsidRPr="00CA4B06">
        <w:rPr>
          <w:rFonts w:ascii="Myriad Pro" w:eastAsia="Liberation Sans" w:hAnsi="Myriad Pro" w:cs="Liberation Sans"/>
          <w:color w:val="000000"/>
          <w:sz w:val="24"/>
        </w:rPr>
        <w:t xml:space="preserve"> que incluye </w:t>
      </w:r>
      <w:r w:rsidRPr="00CA4B06">
        <w:rPr>
          <w:rFonts w:ascii="Myriad Pro" w:eastAsia="Liberation Sans" w:hAnsi="Myriad Pro" w:cs="Liberation Sans"/>
          <w:b/>
          <w:color w:val="000000"/>
          <w:sz w:val="24"/>
        </w:rPr>
        <w:t>eventos programados y</w:t>
      </w:r>
      <w:bookmarkStart w:id="9" w:name="__DdeLink__2897_3242275516"/>
      <w:r w:rsidRPr="00CA4B06">
        <w:rPr>
          <w:rFonts w:ascii="Myriad Pro" w:eastAsia="Liberation Sans" w:hAnsi="Myriad Pro" w:cs="Liberation Sans"/>
          <w:b/>
          <w:color w:val="000000"/>
          <w:sz w:val="24"/>
        </w:rPr>
        <w:t xml:space="preserve"> tutoría intensiva</w:t>
      </w:r>
      <w:bookmarkEnd w:id="9"/>
      <w:r w:rsidRPr="00CA4B06">
        <w:rPr>
          <w:rFonts w:ascii="Myriad Pro" w:eastAsia="Liberation Sans" w:hAnsi="Myriad Pro" w:cs="Liberation Sans"/>
          <w:color w:val="000000"/>
          <w:sz w:val="24"/>
        </w:rPr>
        <w:t>.</w:t>
      </w:r>
    </w:p>
    <w:p w14:paraId="19241DC4" w14:textId="77777777" w:rsidR="00A52CCC" w:rsidRPr="00CA4B06" w:rsidRDefault="00A52CCC" w:rsidP="00CA4B06">
      <w:pPr>
        <w:pStyle w:val="Prrafodelista"/>
        <w:numPr>
          <w:ilvl w:val="0"/>
          <w:numId w:val="18"/>
        </w:numPr>
        <w:jc w:val="both"/>
        <w:rPr>
          <w:rFonts w:ascii="Myriad Pro" w:eastAsia="Liberation Sans" w:hAnsi="Myriad Pro" w:cs="Liberation Sans"/>
          <w:color w:val="000000"/>
          <w:sz w:val="24"/>
        </w:rPr>
      </w:pPr>
      <w:r w:rsidRPr="00CA4B06">
        <w:rPr>
          <w:rFonts w:ascii="Myriad Pro" w:eastAsia="Liberation Sans" w:hAnsi="Myriad Pro" w:cs="Liberation Sans"/>
          <w:color w:val="000000"/>
          <w:sz w:val="24"/>
        </w:rPr>
        <w:t xml:space="preserve">Un </w:t>
      </w:r>
      <w:r w:rsidRPr="00CA4B06">
        <w:rPr>
          <w:rFonts w:ascii="Myriad Pro" w:eastAsia="Liberation Sans" w:hAnsi="Myriad Pro" w:cs="Liberation Sans"/>
          <w:b/>
          <w:color w:val="000000"/>
          <w:sz w:val="24"/>
        </w:rPr>
        <w:t>evento final</w:t>
      </w:r>
      <w:r w:rsidRPr="00CA4B06">
        <w:rPr>
          <w:rFonts w:ascii="Myriad Pro" w:eastAsia="Liberation Sans" w:hAnsi="Myriad Pro" w:cs="Liberation Sans"/>
          <w:color w:val="000000"/>
          <w:sz w:val="24"/>
        </w:rPr>
        <w:t xml:space="preserve"> en el que las empresas más prometedoras consiguen la primera ronda de financiación importante.</w:t>
      </w:r>
    </w:p>
    <w:p w14:paraId="41103D32" w14:textId="77777777" w:rsidR="00A52CCC" w:rsidRPr="00CA4B06" w:rsidRDefault="00A52CCC" w:rsidP="00CA4B06">
      <w:r w:rsidRPr="00CA4B06">
        <w:rPr>
          <w:rFonts w:eastAsia="Liberation Sans" w:cs="Liberation Sans"/>
          <w:color w:val="000000"/>
        </w:rPr>
        <w:t xml:space="preserve">No hay que olvidar que </w:t>
      </w:r>
      <w:r w:rsidRPr="00CA4B06">
        <w:rPr>
          <w:rFonts w:eastAsia="Liberation Sans" w:cs="Liberation Sans"/>
          <w:b/>
          <w:color w:val="000000"/>
        </w:rPr>
        <w:t>la mayoría de las aceleradoras privadas</w:t>
      </w:r>
      <w:r w:rsidRPr="00CA4B06">
        <w:rPr>
          <w:rFonts w:eastAsia="Liberation Sans" w:cs="Liberation Sans"/>
          <w:color w:val="000000"/>
        </w:rPr>
        <w:t xml:space="preserve"> son, en última instancia, empresas de </w:t>
      </w:r>
      <w:r w:rsidRPr="00CA4B06">
        <w:rPr>
          <w:rFonts w:eastAsia="Liberation Sans" w:cs="Liberation Sans"/>
          <w:b/>
          <w:color w:val="000000"/>
        </w:rPr>
        <w:t>gestión de inversiones</w:t>
      </w:r>
      <w:r w:rsidRPr="00CA4B06">
        <w:rPr>
          <w:rFonts w:eastAsia="Liberation Sans" w:cs="Liberation Sans"/>
          <w:color w:val="000000"/>
        </w:rPr>
        <w:t xml:space="preserve">, esto es, buscan empresas prometedoras en su etapa inicial para invertir en ellas. El objetivo es que las </w:t>
      </w:r>
      <w:proofErr w:type="spellStart"/>
      <w:r w:rsidRPr="00CA4B06">
        <w:rPr>
          <w:rFonts w:eastAsia="Liberation Sans" w:cs="Liberation Sans"/>
          <w:color w:val="000000"/>
        </w:rPr>
        <w:t>start</w:t>
      </w:r>
      <w:proofErr w:type="spellEnd"/>
      <w:r w:rsidRPr="00CA4B06">
        <w:rPr>
          <w:rFonts w:eastAsia="Liberation Sans" w:cs="Liberation Sans"/>
          <w:color w:val="000000"/>
        </w:rPr>
        <w:t xml:space="preserve">-ups consigan financiar su crecimiento con posteriores rondas de financiación y, en última instancia, la aceleradora pueda vender su participación con un importante beneficio, ya sea a través de las adquisiciones de las </w:t>
      </w:r>
      <w:proofErr w:type="spellStart"/>
      <w:r w:rsidRPr="00CA4B06">
        <w:rPr>
          <w:rFonts w:eastAsia="Liberation Sans" w:cs="Liberation Sans"/>
          <w:color w:val="000000"/>
        </w:rPr>
        <w:t>start</w:t>
      </w:r>
      <w:proofErr w:type="spellEnd"/>
      <w:r w:rsidRPr="00CA4B06">
        <w:rPr>
          <w:rFonts w:eastAsia="Liberation Sans" w:cs="Liberation Sans"/>
          <w:color w:val="000000"/>
        </w:rPr>
        <w:t>-ups por otras compañías o en su salida a bolsa en los casos más exitosos.</w:t>
      </w:r>
    </w:p>
    <w:p w14:paraId="2708765D" w14:textId="4A7D2B6D" w:rsidR="00A52CCC" w:rsidRPr="00CA4B06" w:rsidRDefault="00A52CCC" w:rsidP="00CA4B06">
      <w:r w:rsidRPr="00CA4B06">
        <w:rPr>
          <w:rFonts w:eastAsia="Liberation Sans" w:cs="Liberation Sans"/>
          <w:color w:val="000000"/>
        </w:rPr>
        <w:t xml:space="preserve">En los últimos años han surgido un buen número de </w:t>
      </w:r>
      <w:r w:rsidRPr="00CA4B06">
        <w:rPr>
          <w:rFonts w:eastAsia="Liberation Sans" w:cs="Liberation Sans"/>
          <w:b/>
          <w:color w:val="000000"/>
        </w:rPr>
        <w:t>aceleradoras financiadas con fondos públicos</w:t>
      </w:r>
      <w:r w:rsidRPr="00CA4B06">
        <w:rPr>
          <w:rFonts w:eastAsia="Liberation Sans" w:cs="Liberation Sans"/>
          <w:color w:val="000000"/>
        </w:rPr>
        <w:t xml:space="preserve"> cuyo objetivo es financiar programas de aceleración de </w:t>
      </w:r>
      <w:proofErr w:type="spellStart"/>
      <w:r w:rsidRPr="00CA4B06">
        <w:rPr>
          <w:rFonts w:eastAsia="Liberation Sans" w:cs="Liberation Sans"/>
          <w:color w:val="000000"/>
        </w:rPr>
        <w:t>start</w:t>
      </w:r>
      <w:proofErr w:type="spellEnd"/>
      <w:r w:rsidR="00E773FA">
        <w:rPr>
          <w:rFonts w:eastAsia="Liberation Sans" w:cs="Liberation Sans"/>
          <w:color w:val="000000"/>
        </w:rPr>
        <w:t>-</w:t>
      </w:r>
      <w:r w:rsidRPr="00CA4B06">
        <w:rPr>
          <w:rFonts w:eastAsia="Liberation Sans" w:cs="Liberation Sans"/>
          <w:color w:val="000000"/>
        </w:rPr>
        <w:t xml:space="preserve">ups de </w:t>
      </w:r>
      <w:r w:rsidRPr="00CA4B06">
        <w:rPr>
          <w:rFonts w:eastAsia="Liberation Sans" w:cs="Liberation Sans"/>
          <w:color w:val="000000"/>
        </w:rPr>
        <w:lastRenderedPageBreak/>
        <w:t xml:space="preserve">algún sector determinado durante un periodo concreto y que coexisten con las aceleradoras de iniciativa privada. Las aceleradoras de iniciativa pública no suelen entrar en el capital de las </w:t>
      </w:r>
      <w:proofErr w:type="spellStart"/>
      <w:r w:rsidRPr="00CA4B06">
        <w:rPr>
          <w:rFonts w:eastAsia="Liberation Sans" w:cs="Liberation Sans"/>
          <w:color w:val="000000"/>
        </w:rPr>
        <w:t>start</w:t>
      </w:r>
      <w:proofErr w:type="spellEnd"/>
      <w:r w:rsidR="006572C5">
        <w:rPr>
          <w:rFonts w:eastAsia="Liberation Sans" w:cs="Liberation Sans"/>
          <w:color w:val="000000"/>
        </w:rPr>
        <w:t>-</w:t>
      </w:r>
      <w:r w:rsidRPr="00CA4B06">
        <w:rPr>
          <w:rFonts w:eastAsia="Liberation Sans" w:cs="Liberation Sans"/>
          <w:color w:val="000000"/>
        </w:rPr>
        <w:t>ups y sus programas de aceleración no es frecuente que lleguen hasta la venta de la compañía o hasta su salida a bolsa.</w:t>
      </w:r>
    </w:p>
    <w:p w14:paraId="5C6FD72F" w14:textId="6C125748" w:rsidR="00A52CCC" w:rsidRPr="00CA4B06" w:rsidRDefault="00A52CCC" w:rsidP="00CA4B06">
      <w:pPr>
        <w:pStyle w:val="FechaPortada"/>
        <w:rPr>
          <w:lang w:val="es-ES"/>
        </w:rPr>
      </w:pPr>
      <w:r w:rsidRPr="00CA4B06">
        <w:rPr>
          <w:lang w:val="es-ES"/>
        </w:rPr>
        <w:t>Incubadoras</w:t>
      </w:r>
    </w:p>
    <w:p w14:paraId="38ED3A19" w14:textId="77777777" w:rsidR="00CA4B06" w:rsidRDefault="00A52CCC" w:rsidP="00CA4B06">
      <w:pPr>
        <w:rPr>
          <w:rFonts w:eastAsia="Liberation Sans" w:cs="Liberation Sans"/>
          <w:color w:val="000000"/>
        </w:rPr>
      </w:pPr>
      <w:r w:rsidRPr="00CA4B06">
        <w:rPr>
          <w:rFonts w:eastAsia="Liberation Sans" w:cs="Liberation Sans"/>
          <w:color w:val="000000"/>
        </w:rPr>
        <w:t xml:space="preserve">Las incubadoras están diseñadas principalmente para </w:t>
      </w:r>
      <w:r w:rsidRPr="00CA4B06">
        <w:rPr>
          <w:rFonts w:eastAsia="Liberation Sans" w:cs="Liberation Sans"/>
          <w:b/>
          <w:color w:val="000000"/>
        </w:rPr>
        <w:t>empresas que están en una etapa muy temprana, o para emprendedores que aún no tienen una empresa en funcionamiento y que necesitan ayuda para validar su idea</w:t>
      </w:r>
      <w:r w:rsidRPr="00CA4B06">
        <w:rPr>
          <w:rFonts w:eastAsia="Liberation Sans" w:cs="Liberation Sans"/>
          <w:color w:val="000000"/>
        </w:rPr>
        <w:t xml:space="preserve">. </w:t>
      </w:r>
    </w:p>
    <w:p w14:paraId="499F0BD4" w14:textId="5D30EC7C" w:rsidR="00A52CCC" w:rsidRPr="00CA4B06" w:rsidRDefault="00A52CCC" w:rsidP="00CA4B06">
      <w:pPr>
        <w:rPr>
          <w:rFonts w:eastAsia="Liberation Sans" w:cs="Liberation Sans"/>
          <w:color w:val="000000"/>
        </w:rPr>
      </w:pPr>
      <w:r w:rsidRPr="00CA4B06">
        <w:rPr>
          <w:rFonts w:eastAsia="Liberation Sans" w:cs="Liberation Sans"/>
          <w:color w:val="000000"/>
        </w:rPr>
        <w:t xml:space="preserve">Las incubadoras suelen ofrecer </w:t>
      </w:r>
      <w:r w:rsidRPr="00CA4B06">
        <w:rPr>
          <w:rFonts w:eastAsia="Liberation Sans" w:cs="Liberation Sans"/>
          <w:b/>
          <w:color w:val="000000"/>
        </w:rPr>
        <w:t>coaching, espacio físico, servicios comunes y contactos</w:t>
      </w:r>
      <w:r w:rsidRPr="00CA4B06">
        <w:rPr>
          <w:rFonts w:eastAsia="Liberation Sans" w:cs="Liberation Sans"/>
          <w:color w:val="000000"/>
        </w:rPr>
        <w:t xml:space="preserve"> con potenciales inversores y generalmente </w:t>
      </w:r>
      <w:r w:rsidRPr="00CA4B06">
        <w:rPr>
          <w:rFonts w:eastAsia="Liberation Sans" w:cs="Liberation Sans"/>
          <w:b/>
          <w:color w:val="000000"/>
        </w:rPr>
        <w:t>no tienen una duración establecida</w:t>
      </w:r>
      <w:r w:rsidRPr="00CA4B06">
        <w:rPr>
          <w:rFonts w:eastAsia="Liberation Sans" w:cs="Liberation Sans"/>
          <w:color w:val="000000"/>
        </w:rPr>
        <w:t xml:space="preserve"> y no requieren de entrada en el capital de los proyectos aceptados ya que tampoco suelen ofrecer financiación. </w:t>
      </w:r>
    </w:p>
    <w:p w14:paraId="34EFD3FC" w14:textId="0F97B484" w:rsidR="00CA4B06" w:rsidRPr="00316EC7" w:rsidRDefault="00A52CCC" w:rsidP="00316EC7">
      <w:pPr>
        <w:rPr>
          <w:rFonts w:eastAsia="Liberation Sans" w:cs="Liberation Sans"/>
          <w:color w:val="000000"/>
        </w:rPr>
      </w:pPr>
      <w:r w:rsidRPr="00CA4B06">
        <w:rPr>
          <w:rFonts w:eastAsia="Liberation Sans" w:cs="Liberation Sans"/>
          <w:color w:val="000000"/>
        </w:rPr>
        <w:t xml:space="preserve">Es frecuente que estén gestionadas por </w:t>
      </w:r>
      <w:r w:rsidRPr="00CA4B06">
        <w:rPr>
          <w:rFonts w:eastAsia="Liberation Sans" w:cs="Liberation Sans"/>
          <w:b/>
          <w:color w:val="000000"/>
        </w:rPr>
        <w:t>universidades o agencias</w:t>
      </w:r>
      <w:r w:rsidRPr="00CA4B06">
        <w:rPr>
          <w:rFonts w:eastAsia="Liberation Sans" w:cs="Liberation Sans"/>
          <w:color w:val="000000"/>
        </w:rPr>
        <w:t xml:space="preserve"> para el fomento del desarrollo económico en regiones o países. También es habitual que los emprendedores tengan que pagar una </w:t>
      </w:r>
      <w:r w:rsidRPr="00CA4B06">
        <w:rPr>
          <w:rFonts w:eastAsia="Liberation Sans" w:cs="Liberation Sans"/>
          <w:b/>
          <w:color w:val="000000"/>
        </w:rPr>
        <w:t>cuota mensual</w:t>
      </w:r>
      <w:r w:rsidRPr="00CA4B06">
        <w:rPr>
          <w:rFonts w:eastAsia="Liberation Sans" w:cs="Liberation Sans"/>
          <w:color w:val="000000"/>
        </w:rPr>
        <w:t xml:space="preserve"> a cambio del acceso a los recursos y activos que ofrecen.</w:t>
      </w:r>
    </w:p>
    <w:p w14:paraId="707ADB68" w14:textId="77777777" w:rsidR="00A52CCC" w:rsidRPr="00CA4B06" w:rsidRDefault="00A52CCC" w:rsidP="00CA4B06">
      <w:pPr>
        <w:pStyle w:val="FechaPortada"/>
        <w:rPr>
          <w:lang w:val="es-ES"/>
        </w:rPr>
      </w:pPr>
      <w:r w:rsidRPr="00CA4B06">
        <w:rPr>
          <w:lang w:val="es-ES"/>
        </w:rPr>
        <w:t>Líneas de subvenciones públicas</w:t>
      </w:r>
    </w:p>
    <w:p w14:paraId="34402669" w14:textId="77777777" w:rsidR="00A52CCC" w:rsidRPr="00CA4B06" w:rsidRDefault="00A52CCC" w:rsidP="00CA4B06">
      <w:pPr>
        <w:rPr>
          <w:rFonts w:eastAsia="Liberation Sans" w:cs="Liberation Sans"/>
          <w:color w:val="000000"/>
        </w:rPr>
      </w:pPr>
      <w:r w:rsidRPr="00CA4B06">
        <w:rPr>
          <w:rFonts w:eastAsia="Liberation Sans" w:cs="Liberation Sans"/>
          <w:color w:val="000000"/>
        </w:rPr>
        <w:t xml:space="preserve">Con el fin de fomentar el emprendimiento, las autoridades públicas dedican </w:t>
      </w:r>
      <w:sdt>
        <w:sdtPr>
          <w:id w:val="689998859"/>
        </w:sdtPr>
        <w:sdtEndPr/>
        <w:sdtContent>
          <w:r w:rsidRPr="00CA4B06">
            <w:rPr>
              <w:rFonts w:eastAsia="Liberation Sans" w:cs="Liberation Sans"/>
              <w:b/>
              <w:color w:val="000000"/>
            </w:rPr>
            <w:t>f</w:t>
          </w:r>
        </w:sdtContent>
      </w:sdt>
      <w:r w:rsidRPr="00CA4B06">
        <w:rPr>
          <w:rFonts w:eastAsia="Liberation Sans" w:cs="Liberation Sans"/>
          <w:b/>
          <w:color w:val="000000"/>
        </w:rPr>
        <w:t>ondos para ayudar a desarrollar proyectos empresariales que estén alineados con las prioridades establecidas en las agendas políticas para el desarrollo económico</w:t>
      </w:r>
      <w:r w:rsidRPr="00CA4B06">
        <w:rPr>
          <w:rFonts w:eastAsia="Liberation Sans" w:cs="Liberation Sans"/>
          <w:color w:val="000000"/>
        </w:rPr>
        <w:t>. En la actualidad</w:t>
      </w:r>
      <w:sdt>
        <w:sdtPr>
          <w:id w:val="1175493449"/>
        </w:sdtPr>
        <w:sdtEndPr/>
        <w:sdtContent>
          <w:r w:rsidRPr="00CA4B06">
            <w:rPr>
              <w:rFonts w:eastAsia="Liberation Sans" w:cs="Liberation Sans"/>
              <w:color w:val="000000"/>
            </w:rPr>
            <w:t>,</w:t>
          </w:r>
        </w:sdtContent>
      </w:sdt>
      <w:r w:rsidRPr="00CA4B06">
        <w:rPr>
          <w:rFonts w:eastAsia="Liberation Sans" w:cs="Liberation Sans"/>
          <w:color w:val="000000"/>
        </w:rPr>
        <w:t xml:space="preserve"> dado que la economía de los datos tiene una gran prioridad en estas agendas, existe una importante cantidad de fondos disponible para este propósito.</w:t>
      </w:r>
    </w:p>
    <w:p w14:paraId="1C0E46EA" w14:textId="0B1C824D" w:rsidR="00A52CCC" w:rsidRPr="00CA4B06" w:rsidRDefault="00A52CCC" w:rsidP="00CA4B06">
      <w:pPr>
        <w:rPr>
          <w:rFonts w:eastAsia="Liberation Sans" w:cs="Liberation Sans"/>
          <w:color w:val="000000"/>
        </w:rPr>
      </w:pPr>
      <w:r w:rsidRPr="00CA4B06">
        <w:rPr>
          <w:rFonts w:eastAsia="Liberation Sans" w:cs="Liberation Sans"/>
          <w:color w:val="000000"/>
        </w:rPr>
        <w:t xml:space="preserve">La financiación puede ser </w:t>
      </w:r>
      <w:r w:rsidRPr="00316EC7">
        <w:rPr>
          <w:rFonts w:eastAsia="Liberation Sans" w:cs="Liberation Sans"/>
          <w:b/>
          <w:color w:val="000000"/>
        </w:rPr>
        <w:t>regional, nacional o europea</w:t>
      </w:r>
      <w:r w:rsidRPr="00CA4B06">
        <w:rPr>
          <w:rFonts w:eastAsia="Liberation Sans" w:cs="Liberation Sans"/>
          <w:color w:val="000000"/>
        </w:rPr>
        <w:t xml:space="preserve"> y suele estar centrada en el apoyo a la </w:t>
      </w:r>
      <w:r w:rsidRPr="00316EC7">
        <w:rPr>
          <w:rFonts w:eastAsia="Liberation Sans" w:cs="Liberation Sans"/>
          <w:b/>
          <w:color w:val="000000"/>
        </w:rPr>
        <w:t>investigación y desarrollo</w:t>
      </w:r>
      <w:r w:rsidRPr="00CA4B06">
        <w:rPr>
          <w:rFonts w:eastAsia="Liberation Sans" w:cs="Liberation Sans"/>
          <w:color w:val="000000"/>
        </w:rPr>
        <w:t xml:space="preserve"> que los proyectos necesitan para construir sus ventajas competitivas. Existen fórmulas que proporcionan a los proyectos capital a fondo perdido, </w:t>
      </w:r>
      <w:hyperlink r:id="rId23" w:history="1">
        <w:r w:rsidRPr="00991267">
          <w:rPr>
            <w:rStyle w:val="EnlacedeInternet"/>
            <w:color w:val="7030A0"/>
          </w:rPr>
          <w:t>préstamos blandos</w:t>
        </w:r>
      </w:hyperlink>
      <w:r w:rsidRPr="00CA4B06">
        <w:rPr>
          <w:rFonts w:eastAsia="Liberation Sans" w:cs="Liberation Sans"/>
          <w:color w:val="000000"/>
        </w:rPr>
        <w:t xml:space="preserve"> o </w:t>
      </w:r>
      <w:hyperlink r:id="rId24" w:history="1">
        <w:r w:rsidRPr="00991267">
          <w:rPr>
            <w:rStyle w:val="EnlacedeInternet"/>
            <w:color w:val="7030A0"/>
          </w:rPr>
          <w:t>préstamos participativos</w:t>
        </w:r>
      </w:hyperlink>
      <w:r w:rsidRPr="00CA4B06">
        <w:rPr>
          <w:rFonts w:eastAsia="Liberation Sans" w:cs="Liberation Sans"/>
          <w:color w:val="000000"/>
        </w:rPr>
        <w:t>, pero no es frecuente que un ente público tome participación en el capital de las empresas apoyadas.</w:t>
      </w:r>
    </w:p>
    <w:p w14:paraId="5F3D9C28" w14:textId="77777777" w:rsidR="00A52CCC" w:rsidRPr="00CA4B06" w:rsidRDefault="00A52CCC" w:rsidP="00316EC7">
      <w:r w:rsidRPr="00CA4B06">
        <w:rPr>
          <w:rFonts w:eastAsia="Liberation Sans" w:cs="Liberation Sans"/>
          <w:color w:val="000000"/>
        </w:rPr>
        <w:lastRenderedPageBreak/>
        <w:t xml:space="preserve">Una forma particular de financiación pública es </w:t>
      </w:r>
      <w:sdt>
        <w:sdtPr>
          <w:id w:val="686670226"/>
        </w:sdtPr>
        <w:sdtEndPr/>
        <w:sdtContent>
          <w:r w:rsidRPr="00CA4B06">
            <w:rPr>
              <w:rFonts w:eastAsia="Liberation Sans" w:cs="Liberation Sans"/>
              <w:color w:val="000000"/>
            </w:rPr>
            <w:t>la</w:t>
          </w:r>
        </w:sdtContent>
      </w:sdt>
      <w:r w:rsidRPr="00CA4B06">
        <w:rPr>
          <w:rFonts w:eastAsia="Liberation Sans" w:cs="Liberation Sans"/>
          <w:color w:val="000000"/>
        </w:rPr>
        <w:t xml:space="preserve"> </w:t>
      </w:r>
      <w:hyperlink r:id="rId25">
        <w:r w:rsidRPr="00991267">
          <w:rPr>
            <w:rStyle w:val="EnlacedeInternet"/>
            <w:color w:val="7030A0"/>
          </w:rPr>
          <w:t>financiación en cascada</w:t>
        </w:r>
      </w:hyperlink>
      <w:r w:rsidRPr="00CA4B06">
        <w:rPr>
          <w:rFonts w:eastAsia="Liberation Sans" w:cs="Liberation Sans"/>
          <w:color w:val="000000"/>
        </w:rPr>
        <w:t xml:space="preserve">. Se trata de una forma de </w:t>
      </w:r>
      <w:r w:rsidRPr="00CA4B06">
        <w:rPr>
          <w:rFonts w:eastAsia="Liberation Sans" w:cs="Liberation Sans"/>
          <w:b/>
          <w:color w:val="000000"/>
        </w:rPr>
        <w:t>apoyo financiero para terceros que normalmente están en una situación de desventaja para acceder a los mecanismos de financiación pública</w:t>
      </w:r>
      <w:r w:rsidRPr="00CA4B06">
        <w:rPr>
          <w:rFonts w:eastAsia="Liberation Sans" w:cs="Liberation Sans"/>
          <w:color w:val="000000"/>
        </w:rPr>
        <w:t xml:space="preserve">, bien porque son muy complejos o muy exigentes en sus requisitos de solvencia. Con el fin de simplificar los procedimientos administrativos, algunos proyectos financiados con fondos públicos lanzan convocatorias abiertas para distribuir la financiación entre empresas de nueva creación o pequeñas empresas. Es frecuente que a través de este instrumento se distribuya financiación de forma muy selectiva y especializada para favorecer un determinado campo de innovación, como puede ser el universo </w:t>
      </w:r>
      <w:r w:rsidRPr="00CA4B06">
        <w:rPr>
          <w:rFonts w:eastAsia="Liberation Sans" w:cs="Liberation Sans"/>
          <w:i/>
          <w:color w:val="000000"/>
        </w:rPr>
        <w:t>data</w:t>
      </w:r>
      <w:r w:rsidRPr="00CA4B06">
        <w:rPr>
          <w:rFonts w:eastAsia="Liberation Sans" w:cs="Liberation Sans"/>
          <w:color w:val="000000"/>
        </w:rPr>
        <w:t>. En ocasiones esta forma de financiación se utiliza para poner en marcha aceleradoras de iniciativa pública como las descritas en el apartado anterior y que son gestionadas por un consorcio de socios especialistas.</w:t>
      </w:r>
    </w:p>
    <w:p w14:paraId="203ECE27" w14:textId="77777777" w:rsidR="00316EC7" w:rsidRDefault="00316EC7" w:rsidP="00316EC7">
      <w:pPr>
        <w:pStyle w:val="FechaPortada"/>
        <w:rPr>
          <w:lang w:val="es-ES"/>
        </w:rPr>
      </w:pPr>
    </w:p>
    <w:p w14:paraId="599C80D9" w14:textId="70524C1C" w:rsidR="00A52CCC" w:rsidRPr="00316EC7" w:rsidRDefault="00316EC7" w:rsidP="00316EC7">
      <w:pPr>
        <w:pStyle w:val="FechaPortada"/>
        <w:rPr>
          <w:lang w:val="es-ES"/>
        </w:rPr>
      </w:pPr>
      <w:r w:rsidRPr="00316EC7">
        <w:rPr>
          <w:lang w:val="es-ES"/>
        </w:rPr>
        <w:t xml:space="preserve">Financiación privada: </w:t>
      </w:r>
      <w:proofErr w:type="spellStart"/>
      <w:r w:rsidRPr="00316EC7">
        <w:rPr>
          <w:lang w:val="es-ES"/>
        </w:rPr>
        <w:t>business</w:t>
      </w:r>
      <w:proofErr w:type="spellEnd"/>
      <w:r w:rsidRPr="00316EC7">
        <w:rPr>
          <w:lang w:val="es-ES"/>
        </w:rPr>
        <w:t xml:space="preserve"> </w:t>
      </w:r>
      <w:proofErr w:type="spellStart"/>
      <w:r w:rsidRPr="00316EC7">
        <w:rPr>
          <w:lang w:val="es-ES"/>
        </w:rPr>
        <w:t>angels</w:t>
      </w:r>
      <w:proofErr w:type="spellEnd"/>
      <w:r w:rsidRPr="00316EC7">
        <w:rPr>
          <w:lang w:val="es-ES"/>
        </w:rPr>
        <w:t xml:space="preserve"> y fondos de capital riesgo</w:t>
      </w:r>
    </w:p>
    <w:p w14:paraId="1E662D9B" w14:textId="2044EF29" w:rsidR="00A52CCC" w:rsidRPr="00316EC7" w:rsidRDefault="00A52CCC" w:rsidP="00316EC7">
      <w:pPr>
        <w:rPr>
          <w:rFonts w:eastAsia="Liberation Sans" w:cs="Liberation Sans"/>
          <w:color w:val="000000"/>
        </w:rPr>
      </w:pPr>
      <w:r w:rsidRPr="00CA4B06">
        <w:rPr>
          <w:rFonts w:eastAsia="Liberation Sans" w:cs="Liberation Sans"/>
          <w:color w:val="000000"/>
        </w:rPr>
        <w:t xml:space="preserve">Se conoce como </w:t>
      </w:r>
      <w:proofErr w:type="spellStart"/>
      <w:r w:rsidRPr="00316EC7">
        <w:rPr>
          <w:rFonts w:eastAsia="Liberation Sans" w:cs="Liberation Sans"/>
          <w:b/>
          <w:color w:val="000000"/>
        </w:rPr>
        <w:t>business</w:t>
      </w:r>
      <w:proofErr w:type="spellEnd"/>
      <w:r w:rsidRPr="00316EC7">
        <w:rPr>
          <w:rFonts w:eastAsia="Liberation Sans" w:cs="Liberation Sans"/>
          <w:b/>
          <w:color w:val="000000"/>
        </w:rPr>
        <w:t xml:space="preserve"> </w:t>
      </w:r>
      <w:proofErr w:type="spellStart"/>
      <w:r w:rsidRPr="00316EC7">
        <w:rPr>
          <w:rFonts w:eastAsia="Liberation Sans" w:cs="Liberation Sans"/>
          <w:b/>
          <w:color w:val="000000"/>
        </w:rPr>
        <w:t>angels</w:t>
      </w:r>
      <w:proofErr w:type="spellEnd"/>
      <w:r w:rsidRPr="00CA4B06">
        <w:rPr>
          <w:rFonts w:eastAsia="Liberation Sans" w:cs="Liberation Sans"/>
          <w:color w:val="000000"/>
        </w:rPr>
        <w:t xml:space="preserve"> a </w:t>
      </w:r>
      <w:r w:rsidRPr="00316EC7">
        <w:rPr>
          <w:rFonts w:eastAsia="Liberation Sans" w:cs="Liberation Sans"/>
          <w:b/>
          <w:color w:val="000000"/>
        </w:rPr>
        <w:t>individuos a título privado</w:t>
      </w:r>
      <w:r w:rsidRPr="00CA4B06">
        <w:rPr>
          <w:rFonts w:eastAsia="Liberation Sans" w:cs="Liberation Sans"/>
          <w:color w:val="000000"/>
        </w:rPr>
        <w:t xml:space="preserve">, a menudo en posesión de un importante patrimonio, y generalmente con experiencia empresarial, que </w:t>
      </w:r>
      <w:r w:rsidRPr="00316EC7">
        <w:rPr>
          <w:rFonts w:eastAsia="Liberation Sans" w:cs="Liberation Sans"/>
          <w:b/>
          <w:color w:val="000000"/>
        </w:rPr>
        <w:t>invierten directamente parte de sus activos personales en negocios privados</w:t>
      </w:r>
      <w:r w:rsidRPr="00CA4B06">
        <w:rPr>
          <w:rFonts w:eastAsia="Liberation Sans" w:cs="Liberation Sans"/>
          <w:color w:val="000000"/>
        </w:rPr>
        <w:t xml:space="preserve"> nuevos y en crecimiento. Estos inversores “informales” pueden invertir individualmente o como parte de un grupo donde uno de ellos generalmente toma el papel principal. Además de capital, aportan </w:t>
      </w:r>
      <w:r w:rsidRPr="00316EC7">
        <w:rPr>
          <w:rFonts w:eastAsia="Liberation Sans" w:cs="Liberation Sans"/>
          <w:b/>
          <w:color w:val="000000"/>
        </w:rPr>
        <w:t>experiencia, habilidades y contactos</w:t>
      </w:r>
      <w:sdt>
        <w:sdtPr>
          <w:rPr>
            <w:rFonts w:eastAsia="Liberation Sans" w:cs="Liberation Sans"/>
            <w:color w:val="000000"/>
          </w:rPr>
          <w:id w:val="729509800"/>
        </w:sdtPr>
        <w:sdtEndPr/>
        <w:sdtContent>
          <w:r w:rsidRPr="00CA4B06">
            <w:rPr>
              <w:rFonts w:eastAsia="Liberation Sans" w:cs="Liberation Sans"/>
              <w:color w:val="000000"/>
            </w:rPr>
            <w:t>,</w:t>
          </w:r>
        </w:sdtContent>
      </w:sdt>
      <w:r w:rsidRPr="00CA4B06">
        <w:rPr>
          <w:rFonts w:eastAsia="Liberation Sans" w:cs="Liberation Sans"/>
          <w:color w:val="000000"/>
        </w:rPr>
        <w:t xml:space="preserve"> y suelen saber que es necesario esperar para obtener retorno a su inversión. </w:t>
      </w:r>
    </w:p>
    <w:p w14:paraId="50F04FED" w14:textId="77777777" w:rsidR="00A52CCC" w:rsidRPr="00CA4B06" w:rsidRDefault="00A52CCC" w:rsidP="00316EC7">
      <w:pPr>
        <w:rPr>
          <w:rFonts w:eastAsia="Liberation Sans" w:cs="Liberation Sans"/>
          <w:color w:val="000000"/>
        </w:rPr>
      </w:pPr>
      <w:r w:rsidRPr="00CA4B06">
        <w:rPr>
          <w:rFonts w:eastAsia="Liberation Sans" w:cs="Liberation Sans"/>
          <w:color w:val="000000"/>
        </w:rPr>
        <w:t xml:space="preserve">En general suelen ser una buena fuente de capital "inteligente y paciente" y en muchos países, constituyen la segunda mayor fuente de financiación externa en </w:t>
      </w:r>
      <w:proofErr w:type="spellStart"/>
      <w:r w:rsidRPr="00CA4B06">
        <w:rPr>
          <w:rFonts w:eastAsia="Liberation Sans" w:cs="Liberation Sans"/>
          <w:color w:val="000000"/>
        </w:rPr>
        <w:t>start</w:t>
      </w:r>
      <w:proofErr w:type="spellEnd"/>
      <w:r w:rsidRPr="00CA4B06">
        <w:rPr>
          <w:rFonts w:eastAsia="Liberation Sans" w:cs="Liberation Sans"/>
          <w:color w:val="000000"/>
        </w:rPr>
        <w:t>-ups, solo por detrás de familiares y amigos.</w:t>
      </w:r>
    </w:p>
    <w:p w14:paraId="2E370EEA" w14:textId="63E28BBE" w:rsidR="00A52CCC" w:rsidRDefault="00A52CCC" w:rsidP="00316EC7">
      <w:pPr>
        <w:rPr>
          <w:rFonts w:eastAsia="Liberation Sans" w:cs="Liberation Sans"/>
          <w:color w:val="000000"/>
        </w:rPr>
      </w:pPr>
      <w:r w:rsidRPr="00CA4B06">
        <w:rPr>
          <w:rFonts w:eastAsia="Liberation Sans" w:cs="Liberation Sans"/>
          <w:color w:val="000000"/>
        </w:rPr>
        <w:t xml:space="preserve">La búsqueda de </w:t>
      </w:r>
      <w:r w:rsidRPr="00316EC7">
        <w:rPr>
          <w:rFonts w:eastAsia="Liberation Sans" w:cs="Liberation Sans"/>
          <w:b/>
          <w:color w:val="000000"/>
        </w:rPr>
        <w:t>inversores de capital de riesgo</w:t>
      </w:r>
      <w:r w:rsidRPr="00CA4B06">
        <w:rPr>
          <w:rFonts w:eastAsia="Liberation Sans" w:cs="Liberation Sans"/>
          <w:color w:val="000000"/>
        </w:rPr>
        <w:t xml:space="preserve"> es una fórmula para conseguir financiación para la expansión, el acceso a nuevos mercados y en general crecer a gran velocidad. Los fondos de capital de riesgo generalmente invierten grandes cantidades en empresas con alto potencial de crecimiento</w:t>
      </w:r>
      <w:r w:rsidR="00316EC7">
        <w:rPr>
          <w:rFonts w:eastAsia="Liberation Sans" w:cs="Liberation Sans"/>
          <w:color w:val="000000"/>
        </w:rPr>
        <w:t>,</w:t>
      </w:r>
      <w:r w:rsidRPr="00CA4B06">
        <w:rPr>
          <w:rFonts w:eastAsia="Liberation Sans" w:cs="Liberation Sans"/>
          <w:color w:val="000000"/>
        </w:rPr>
        <w:t xml:space="preserve"> pero no suelen financiar las primeras etapas de desarrollo de los proyectos. Aunque el capital riesgo solo es </w:t>
      </w:r>
      <w:r w:rsidRPr="00CA4B06">
        <w:rPr>
          <w:rFonts w:eastAsia="Liberation Sans" w:cs="Liberation Sans"/>
          <w:color w:val="000000"/>
        </w:rPr>
        <w:lastRenderedPageBreak/>
        <w:t>relevante para un pequeño grupo de empresas, es esencial para el crecimiento rápido de empresas innovadoras.</w:t>
      </w:r>
    </w:p>
    <w:p w14:paraId="0517DCBB" w14:textId="7176716E" w:rsidR="00316EC7" w:rsidRPr="00316EC7" w:rsidRDefault="00316EC7" w:rsidP="00316EC7">
      <w:pPr>
        <w:pStyle w:val="FechaPortada"/>
        <w:rPr>
          <w:lang w:val="es-ES"/>
        </w:rPr>
      </w:pPr>
      <w:r w:rsidRPr="00316EC7">
        <w:rPr>
          <w:lang w:val="es-ES"/>
        </w:rPr>
        <w:t>Conclusión</w:t>
      </w:r>
    </w:p>
    <w:p w14:paraId="3A49EE7A" w14:textId="77777777" w:rsidR="005976A4" w:rsidRPr="00CA4B06" w:rsidRDefault="005976A4" w:rsidP="006B6B05">
      <w:r w:rsidRPr="00CA4B06">
        <w:rPr>
          <w:rFonts w:eastAsia="Liberation Sans" w:cs="Liberation Sans"/>
        </w:rPr>
        <w:t xml:space="preserve">Conocer bien todos los instrumentos es importante porque preparar una candidatura es muy costoso y los proyectos empresariales en sus primeras fases tienen una cantidad de recursos </w:t>
      </w:r>
      <w:r w:rsidRPr="00316EC7">
        <w:rPr>
          <w:rFonts w:eastAsia="Liberation Sans" w:cs="Liberation Sans"/>
          <w:color w:val="000000"/>
        </w:rPr>
        <w:t>muy</w:t>
      </w:r>
      <w:r w:rsidRPr="00CA4B06">
        <w:rPr>
          <w:rFonts w:eastAsia="Liberation Sans" w:cs="Liberation Sans"/>
        </w:rPr>
        <w:t xml:space="preserve"> limitada que es importante utilizar con eficiencia para asegurar la supervivencia del proyecto.  De entre las diferentes opciones disponibles, algunas cuestiones útiles para decidir donde presentar una candidatura podrían ser:</w:t>
      </w:r>
    </w:p>
    <w:p w14:paraId="414E82A8" w14:textId="77777777" w:rsidR="005976A4" w:rsidRPr="00CA4B06" w:rsidRDefault="005976A4" w:rsidP="006B6B05">
      <w:pPr>
        <w:pStyle w:val="Prrafodelista"/>
        <w:numPr>
          <w:ilvl w:val="0"/>
          <w:numId w:val="18"/>
        </w:numPr>
        <w:jc w:val="both"/>
        <w:rPr>
          <w:rFonts w:ascii="Myriad Pro" w:hAnsi="Myriad Pro"/>
          <w:sz w:val="24"/>
          <w:szCs w:val="24"/>
        </w:rPr>
      </w:pPr>
      <w:r w:rsidRPr="00CA4B06">
        <w:rPr>
          <w:rFonts w:ascii="Myriad Pro" w:eastAsia="Liberation Sans" w:hAnsi="Myriad Pro" w:cs="Liberation Sans"/>
          <w:sz w:val="24"/>
          <w:szCs w:val="24"/>
        </w:rPr>
        <w:t xml:space="preserve">La </w:t>
      </w:r>
      <w:r w:rsidRPr="00316EC7">
        <w:rPr>
          <w:rFonts w:ascii="Myriad Pro" w:eastAsia="Liberation Sans" w:hAnsi="Myriad Pro" w:cs="Liberation Sans"/>
          <w:b/>
          <w:sz w:val="24"/>
          <w:szCs w:val="24"/>
        </w:rPr>
        <w:t>relevancia de los recursos</w:t>
      </w:r>
      <w:r w:rsidRPr="00CA4B06">
        <w:rPr>
          <w:rFonts w:ascii="Myriad Pro" w:eastAsia="Liberation Sans" w:hAnsi="Myriad Pro" w:cs="Liberation Sans"/>
          <w:sz w:val="24"/>
          <w:szCs w:val="24"/>
        </w:rPr>
        <w:t xml:space="preserve"> que aportan para las necesidades de crecimiento del proyecto empresarial: formación, capital, acceso a clientes, apoyo de mentores, etc.</w:t>
      </w:r>
    </w:p>
    <w:p w14:paraId="7BF733AE" w14:textId="77777777" w:rsidR="005976A4" w:rsidRPr="00CA4B06" w:rsidRDefault="005976A4" w:rsidP="006B6B05">
      <w:pPr>
        <w:pStyle w:val="Prrafodelista"/>
        <w:numPr>
          <w:ilvl w:val="0"/>
          <w:numId w:val="18"/>
        </w:numPr>
        <w:jc w:val="both"/>
        <w:rPr>
          <w:rFonts w:ascii="Myriad Pro" w:hAnsi="Myriad Pro"/>
          <w:sz w:val="24"/>
          <w:szCs w:val="24"/>
        </w:rPr>
      </w:pPr>
      <w:r w:rsidRPr="00CA4B06">
        <w:rPr>
          <w:rFonts w:ascii="Myriad Pro" w:eastAsia="Liberation Sans" w:hAnsi="Myriad Pro" w:cs="Liberation Sans"/>
          <w:sz w:val="24"/>
          <w:szCs w:val="24"/>
        </w:rPr>
        <w:t xml:space="preserve">El </w:t>
      </w:r>
      <w:r w:rsidRPr="00316EC7">
        <w:rPr>
          <w:rFonts w:ascii="Myriad Pro" w:eastAsia="Liberation Sans" w:hAnsi="Myriad Pro" w:cs="Liberation Sans"/>
          <w:b/>
          <w:sz w:val="24"/>
          <w:szCs w:val="24"/>
        </w:rPr>
        <w:t>grado de alineamiento</w:t>
      </w:r>
      <w:r w:rsidRPr="00CA4B06">
        <w:rPr>
          <w:rFonts w:ascii="Myriad Pro" w:eastAsia="Liberation Sans" w:hAnsi="Myriad Pro" w:cs="Liberation Sans"/>
          <w:sz w:val="24"/>
          <w:szCs w:val="24"/>
        </w:rPr>
        <w:t xml:space="preserve"> con la visión del proyecto empresarial</w:t>
      </w:r>
    </w:p>
    <w:p w14:paraId="55869372" w14:textId="26D3525C" w:rsidR="005976A4" w:rsidRPr="005976A4" w:rsidRDefault="005976A4" w:rsidP="005976A4">
      <w:pPr>
        <w:pStyle w:val="Prrafodelista"/>
        <w:numPr>
          <w:ilvl w:val="0"/>
          <w:numId w:val="18"/>
        </w:numPr>
        <w:jc w:val="both"/>
        <w:rPr>
          <w:rFonts w:ascii="Myriad Pro" w:hAnsi="Myriad Pro"/>
          <w:sz w:val="24"/>
          <w:szCs w:val="24"/>
        </w:rPr>
      </w:pPr>
      <w:r w:rsidRPr="00CA4B06">
        <w:rPr>
          <w:rFonts w:ascii="Myriad Pro" w:eastAsia="Liberation Sans" w:hAnsi="Myriad Pro" w:cs="Liberation Sans"/>
          <w:sz w:val="24"/>
          <w:szCs w:val="24"/>
        </w:rPr>
        <w:t xml:space="preserve">La </w:t>
      </w:r>
      <w:r w:rsidRPr="00316EC7">
        <w:rPr>
          <w:rFonts w:ascii="Myriad Pro" w:eastAsia="Liberation Sans" w:hAnsi="Myriad Pro" w:cs="Liberation Sans"/>
          <w:b/>
          <w:sz w:val="24"/>
          <w:szCs w:val="24"/>
        </w:rPr>
        <w:t xml:space="preserve">relevancia, </w:t>
      </w:r>
      <w:r w:rsidRPr="00316EC7">
        <w:rPr>
          <w:rFonts w:ascii="Myriad Pro" w:eastAsia="Liberation Sans" w:hAnsi="Myriad Pro" w:cs="Liberation Sans"/>
          <w:b/>
          <w:color w:val="000000"/>
          <w:sz w:val="24"/>
        </w:rPr>
        <w:t>experiencia</w:t>
      </w:r>
      <w:r w:rsidRPr="00316EC7">
        <w:rPr>
          <w:rFonts w:ascii="Myriad Pro" w:eastAsia="Liberation Sans" w:hAnsi="Myriad Pro" w:cs="Liberation Sans"/>
          <w:b/>
          <w:sz w:val="24"/>
          <w:szCs w:val="24"/>
        </w:rPr>
        <w:t>, acceso al mercado y red de contactos</w:t>
      </w:r>
      <w:r w:rsidRPr="00CA4B06">
        <w:rPr>
          <w:rFonts w:ascii="Myriad Pro" w:eastAsia="Liberation Sans" w:hAnsi="Myriad Pro" w:cs="Liberation Sans"/>
          <w:sz w:val="24"/>
          <w:szCs w:val="24"/>
        </w:rPr>
        <w:t xml:space="preserve"> de los promotores en el ecosistema de interés para el proyecto empresarial</w:t>
      </w:r>
    </w:p>
    <w:p w14:paraId="140B5403" w14:textId="5D7ECBDC" w:rsidR="005976A4" w:rsidRPr="005976A4" w:rsidRDefault="005976A4" w:rsidP="005976A4">
      <w:r>
        <w:t>La siguiente tabla resume en qué consiste cada uno de los 4 mecanismos anteriormente descritos:</w:t>
      </w:r>
    </w:p>
    <w:tbl>
      <w:tblPr>
        <w:tblW w:w="9069"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170" w:type="dxa"/>
          <w:left w:w="227" w:type="dxa"/>
          <w:bottom w:w="170" w:type="dxa"/>
          <w:right w:w="227" w:type="dxa"/>
        </w:tblCellMar>
        <w:tblLook w:val="04A0" w:firstRow="1" w:lastRow="0" w:firstColumn="1" w:lastColumn="0" w:noHBand="0" w:noVBand="1"/>
      </w:tblPr>
      <w:tblGrid>
        <w:gridCol w:w="1946"/>
        <w:gridCol w:w="3465"/>
        <w:gridCol w:w="3658"/>
      </w:tblGrid>
      <w:tr w:rsidR="005976A4" w:rsidRPr="008E7B0A" w14:paraId="3FCD0FCD" w14:textId="77777777" w:rsidTr="008E7B0A">
        <w:trPr>
          <w:trHeight w:val="505"/>
        </w:trPr>
        <w:tc>
          <w:tcPr>
            <w:tcW w:w="1631" w:type="dxa"/>
            <w:shd w:val="clear" w:color="auto" w:fill="6E2585"/>
            <w:vAlign w:val="center"/>
          </w:tcPr>
          <w:p w14:paraId="0591F1B6" w14:textId="77777777" w:rsidR="005976A4" w:rsidRPr="008E7B0A" w:rsidRDefault="005976A4" w:rsidP="008E7B0A">
            <w:pPr>
              <w:pStyle w:val="Contenidodelatabla"/>
              <w:rPr>
                <w:rFonts w:ascii="Myriad Pro" w:hAnsi="Myriad Pro"/>
                <w:b/>
                <w:sz w:val="22"/>
                <w:szCs w:val="22"/>
                <w:lang w:val="es-ES"/>
              </w:rPr>
            </w:pPr>
          </w:p>
        </w:tc>
        <w:tc>
          <w:tcPr>
            <w:tcW w:w="3611" w:type="dxa"/>
            <w:shd w:val="clear" w:color="auto" w:fill="6E2585"/>
            <w:vAlign w:val="center"/>
          </w:tcPr>
          <w:p w14:paraId="2353B460" w14:textId="01F02B36" w:rsidR="005976A4" w:rsidRPr="008E7B0A" w:rsidRDefault="005976A4" w:rsidP="008E7B0A">
            <w:pPr>
              <w:pStyle w:val="Contenidodelatabla"/>
              <w:rPr>
                <w:rFonts w:ascii="Myriad Pro" w:hAnsi="Myriad Pro"/>
                <w:b/>
                <w:color w:val="FFFFFF" w:themeColor="background1"/>
                <w:sz w:val="22"/>
                <w:szCs w:val="22"/>
                <w:lang w:val="es-ES"/>
              </w:rPr>
            </w:pPr>
            <w:r w:rsidRPr="008E7B0A">
              <w:rPr>
                <w:rFonts w:ascii="Myriad Pro" w:hAnsi="Myriad Pro"/>
                <w:b/>
                <w:color w:val="FFFFFF" w:themeColor="background1"/>
                <w:sz w:val="22"/>
                <w:szCs w:val="22"/>
                <w:lang w:val="es-ES"/>
              </w:rPr>
              <w:t>¿Qué tipo de empresas/productos impulsan?</w:t>
            </w:r>
          </w:p>
        </w:tc>
        <w:tc>
          <w:tcPr>
            <w:tcW w:w="3827" w:type="dxa"/>
            <w:shd w:val="clear" w:color="auto" w:fill="6E2585"/>
            <w:vAlign w:val="center"/>
          </w:tcPr>
          <w:p w14:paraId="5D3B8656" w14:textId="6C3C7D6E" w:rsidR="005976A4" w:rsidRPr="008E7B0A" w:rsidRDefault="005976A4" w:rsidP="008E7B0A">
            <w:pPr>
              <w:pStyle w:val="Contenidodelatabla"/>
              <w:rPr>
                <w:rFonts w:ascii="Myriad Pro" w:hAnsi="Myriad Pro"/>
                <w:b/>
                <w:color w:val="FFFFFF" w:themeColor="background1"/>
                <w:sz w:val="22"/>
                <w:szCs w:val="22"/>
              </w:rPr>
            </w:pPr>
            <w:r w:rsidRPr="008E7B0A">
              <w:rPr>
                <w:rFonts w:ascii="Myriad Pro" w:hAnsi="Myriad Pro"/>
                <w:b/>
                <w:color w:val="FFFFFF" w:themeColor="background1"/>
                <w:sz w:val="22"/>
                <w:szCs w:val="22"/>
              </w:rPr>
              <w:t>¿</w:t>
            </w:r>
            <w:proofErr w:type="spellStart"/>
            <w:r w:rsidRPr="008E7B0A">
              <w:rPr>
                <w:rFonts w:ascii="Myriad Pro" w:hAnsi="Myriad Pro"/>
                <w:b/>
                <w:color w:val="FFFFFF" w:themeColor="background1"/>
                <w:sz w:val="22"/>
                <w:szCs w:val="22"/>
              </w:rPr>
              <w:t>Qué</w:t>
            </w:r>
            <w:proofErr w:type="spellEnd"/>
            <w:r w:rsidRPr="008E7B0A">
              <w:rPr>
                <w:rFonts w:ascii="Myriad Pro" w:hAnsi="Myriad Pro"/>
                <w:b/>
                <w:color w:val="FFFFFF" w:themeColor="background1"/>
                <w:sz w:val="22"/>
                <w:szCs w:val="22"/>
              </w:rPr>
              <w:t xml:space="preserve"> </w:t>
            </w:r>
            <w:proofErr w:type="spellStart"/>
            <w:r w:rsidRPr="008E7B0A">
              <w:rPr>
                <w:rFonts w:ascii="Myriad Pro" w:hAnsi="Myriad Pro"/>
                <w:b/>
                <w:color w:val="FFFFFF" w:themeColor="background1"/>
                <w:sz w:val="22"/>
                <w:szCs w:val="22"/>
              </w:rPr>
              <w:t>aporta</w:t>
            </w:r>
            <w:proofErr w:type="spellEnd"/>
            <w:r w:rsidRPr="008E7B0A">
              <w:rPr>
                <w:rFonts w:ascii="Myriad Pro" w:hAnsi="Myriad Pro"/>
                <w:b/>
                <w:color w:val="FFFFFF" w:themeColor="background1"/>
                <w:sz w:val="22"/>
                <w:szCs w:val="22"/>
              </w:rPr>
              <w:t>?</w:t>
            </w:r>
          </w:p>
        </w:tc>
      </w:tr>
      <w:tr w:rsidR="005976A4" w:rsidRPr="008E7B0A" w14:paraId="679EE0F5" w14:textId="77777777" w:rsidTr="008E7B0A">
        <w:trPr>
          <w:trHeight w:val="1785"/>
        </w:trPr>
        <w:tc>
          <w:tcPr>
            <w:tcW w:w="1631" w:type="dxa"/>
            <w:shd w:val="clear" w:color="auto" w:fill="6E2585"/>
            <w:vAlign w:val="center"/>
          </w:tcPr>
          <w:p w14:paraId="56083C8B" w14:textId="7CE8F4F1" w:rsidR="005976A4" w:rsidRPr="008E7B0A" w:rsidRDefault="005976A4" w:rsidP="008E7B0A">
            <w:pPr>
              <w:pStyle w:val="Titulotablanew"/>
              <w:jc w:val="left"/>
              <w:rPr>
                <w:rFonts w:ascii="Myriad Pro" w:hAnsi="Myriad Pro"/>
                <w:sz w:val="22"/>
                <w:szCs w:val="22"/>
              </w:rPr>
            </w:pPr>
            <w:r w:rsidRPr="008E7B0A">
              <w:rPr>
                <w:rFonts w:ascii="Myriad Pro" w:hAnsi="Myriad Pro"/>
                <w:sz w:val="22"/>
                <w:szCs w:val="22"/>
              </w:rPr>
              <w:t>Incubadoras</w:t>
            </w:r>
          </w:p>
        </w:tc>
        <w:tc>
          <w:tcPr>
            <w:tcW w:w="3611" w:type="dxa"/>
            <w:shd w:val="clear" w:color="auto" w:fill="ECDFF2"/>
            <w:vAlign w:val="center"/>
          </w:tcPr>
          <w:p w14:paraId="4FC533BF" w14:textId="2E5EA6E4" w:rsidR="005976A4" w:rsidRPr="008E7B0A" w:rsidRDefault="005976A4" w:rsidP="008E7B0A">
            <w:pPr>
              <w:pStyle w:val="Contenidodelatabla"/>
              <w:rPr>
                <w:rFonts w:ascii="Myriad Pro" w:hAnsi="Myriad Pro"/>
                <w:sz w:val="22"/>
                <w:szCs w:val="22"/>
                <w:lang w:val="es-ES"/>
              </w:rPr>
            </w:pPr>
            <w:r w:rsidRPr="008E7B0A">
              <w:rPr>
                <w:rFonts w:ascii="Myriad Pro" w:hAnsi="Myriad Pro"/>
                <w:sz w:val="22"/>
                <w:szCs w:val="22"/>
                <w:lang w:val="es-ES"/>
              </w:rPr>
              <w:t>Impulsan empresas que están en una etapa muy temprana o aún no se han constituido</w:t>
            </w:r>
          </w:p>
        </w:tc>
        <w:tc>
          <w:tcPr>
            <w:tcW w:w="3827" w:type="dxa"/>
            <w:shd w:val="clear" w:color="auto" w:fill="ECDFF2"/>
            <w:vAlign w:val="center"/>
          </w:tcPr>
          <w:p w14:paraId="4E1FF82A" w14:textId="77777777" w:rsidR="005976A4" w:rsidRPr="008E7B0A" w:rsidRDefault="005976A4" w:rsidP="008E7B0A">
            <w:pPr>
              <w:pStyle w:val="Contenidodelatabla"/>
              <w:numPr>
                <w:ilvl w:val="0"/>
                <w:numId w:val="19"/>
              </w:numPr>
              <w:rPr>
                <w:rFonts w:ascii="Myriad Pro" w:hAnsi="Myriad Pro"/>
                <w:sz w:val="22"/>
                <w:szCs w:val="22"/>
                <w:lang w:val="es-ES"/>
              </w:rPr>
            </w:pPr>
            <w:r w:rsidRPr="008E7B0A">
              <w:rPr>
                <w:rFonts w:ascii="Myriad Pro" w:hAnsi="Myriad Pro"/>
                <w:sz w:val="22"/>
                <w:szCs w:val="22"/>
                <w:lang w:val="es-ES"/>
              </w:rPr>
              <w:t>Coaching</w:t>
            </w:r>
          </w:p>
          <w:p w14:paraId="3B62691C" w14:textId="77777777" w:rsidR="005976A4" w:rsidRPr="008E7B0A" w:rsidRDefault="005976A4" w:rsidP="008E7B0A">
            <w:pPr>
              <w:pStyle w:val="Contenidodelatabla"/>
              <w:numPr>
                <w:ilvl w:val="0"/>
                <w:numId w:val="19"/>
              </w:numPr>
              <w:rPr>
                <w:rFonts w:ascii="Myriad Pro" w:hAnsi="Myriad Pro"/>
                <w:sz w:val="22"/>
                <w:szCs w:val="22"/>
                <w:lang w:val="es-ES"/>
              </w:rPr>
            </w:pPr>
            <w:r w:rsidRPr="008E7B0A">
              <w:rPr>
                <w:rFonts w:ascii="Myriad Pro" w:hAnsi="Myriad Pro"/>
                <w:sz w:val="22"/>
                <w:szCs w:val="22"/>
                <w:lang w:val="es-ES"/>
              </w:rPr>
              <w:t>Espacio físico</w:t>
            </w:r>
          </w:p>
          <w:p w14:paraId="228598DD" w14:textId="77777777" w:rsidR="005976A4" w:rsidRPr="008E7B0A" w:rsidRDefault="005976A4" w:rsidP="008E7B0A">
            <w:pPr>
              <w:pStyle w:val="Contenidodelatabla"/>
              <w:numPr>
                <w:ilvl w:val="0"/>
                <w:numId w:val="19"/>
              </w:numPr>
              <w:rPr>
                <w:rFonts w:ascii="Myriad Pro" w:hAnsi="Myriad Pro"/>
                <w:sz w:val="22"/>
                <w:szCs w:val="22"/>
                <w:lang w:val="es-ES"/>
              </w:rPr>
            </w:pPr>
            <w:r w:rsidRPr="008E7B0A">
              <w:rPr>
                <w:rFonts w:ascii="Myriad Pro" w:hAnsi="Myriad Pro"/>
                <w:sz w:val="22"/>
                <w:szCs w:val="22"/>
                <w:lang w:val="es-ES"/>
              </w:rPr>
              <w:t>Servicios comunes</w:t>
            </w:r>
          </w:p>
          <w:p w14:paraId="3A4E5C6B" w14:textId="77777777" w:rsidR="005976A4" w:rsidRPr="008E7B0A" w:rsidRDefault="005976A4" w:rsidP="008E7B0A">
            <w:pPr>
              <w:pStyle w:val="Contenidodelatabla"/>
              <w:numPr>
                <w:ilvl w:val="0"/>
                <w:numId w:val="19"/>
              </w:numPr>
              <w:rPr>
                <w:rFonts w:ascii="Myriad Pro" w:hAnsi="Myriad Pro"/>
                <w:sz w:val="22"/>
                <w:szCs w:val="22"/>
                <w:lang w:val="es-ES"/>
              </w:rPr>
            </w:pPr>
            <w:r w:rsidRPr="008E7B0A">
              <w:rPr>
                <w:rFonts w:ascii="Myriad Pro" w:hAnsi="Myriad Pro"/>
                <w:sz w:val="22"/>
                <w:szCs w:val="22"/>
                <w:lang w:val="es-ES"/>
              </w:rPr>
              <w:t>Contactos</w:t>
            </w:r>
          </w:p>
          <w:p w14:paraId="7D8C4EAF" w14:textId="7B4FAB05" w:rsidR="005976A4" w:rsidRPr="008E7B0A" w:rsidRDefault="005976A4" w:rsidP="008E7B0A">
            <w:pPr>
              <w:pStyle w:val="Contenidodelatabla"/>
              <w:numPr>
                <w:ilvl w:val="0"/>
                <w:numId w:val="19"/>
              </w:numPr>
              <w:rPr>
                <w:rFonts w:ascii="Myriad Pro" w:hAnsi="Myriad Pro"/>
                <w:sz w:val="22"/>
                <w:szCs w:val="22"/>
                <w:lang w:val="es-ES"/>
              </w:rPr>
            </w:pPr>
            <w:r w:rsidRPr="008E7B0A">
              <w:rPr>
                <w:rFonts w:ascii="Myriad Pro" w:hAnsi="Myriad Pro"/>
                <w:sz w:val="22"/>
                <w:szCs w:val="22"/>
                <w:lang w:val="es-ES"/>
              </w:rPr>
              <w:t xml:space="preserve">Etc. </w:t>
            </w:r>
          </w:p>
        </w:tc>
      </w:tr>
      <w:tr w:rsidR="005976A4" w:rsidRPr="008E7B0A" w14:paraId="28271DDA" w14:textId="77777777" w:rsidTr="008E7B0A">
        <w:trPr>
          <w:trHeight w:val="1256"/>
        </w:trPr>
        <w:tc>
          <w:tcPr>
            <w:tcW w:w="1631" w:type="dxa"/>
            <w:shd w:val="clear" w:color="auto" w:fill="6E2585"/>
            <w:vAlign w:val="center"/>
          </w:tcPr>
          <w:p w14:paraId="704429B8" w14:textId="6E197B8E" w:rsidR="005976A4" w:rsidRPr="008E7B0A" w:rsidRDefault="005976A4" w:rsidP="008E7B0A">
            <w:pPr>
              <w:pStyle w:val="Titulotablanew"/>
              <w:jc w:val="left"/>
              <w:rPr>
                <w:rFonts w:ascii="Myriad Pro" w:hAnsi="Myriad Pro"/>
                <w:sz w:val="22"/>
                <w:szCs w:val="22"/>
              </w:rPr>
            </w:pPr>
            <w:r w:rsidRPr="008E7B0A">
              <w:rPr>
                <w:rFonts w:ascii="Myriad Pro" w:hAnsi="Myriad Pro"/>
                <w:sz w:val="22"/>
                <w:szCs w:val="22"/>
              </w:rPr>
              <w:t>Aceleradoras</w:t>
            </w:r>
          </w:p>
        </w:tc>
        <w:tc>
          <w:tcPr>
            <w:tcW w:w="3611" w:type="dxa"/>
            <w:shd w:val="clear" w:color="auto" w:fill="ECDFF2"/>
            <w:vAlign w:val="center"/>
          </w:tcPr>
          <w:p w14:paraId="6FFF32B5" w14:textId="77777777" w:rsidR="005976A4" w:rsidRPr="008E7B0A" w:rsidRDefault="005976A4" w:rsidP="008E7B0A">
            <w:pPr>
              <w:pStyle w:val="Contenidodelatabla"/>
              <w:rPr>
                <w:rFonts w:ascii="Myriad Pro" w:hAnsi="Myriad Pro"/>
                <w:sz w:val="22"/>
                <w:szCs w:val="22"/>
                <w:lang w:val="es-ES"/>
              </w:rPr>
            </w:pPr>
            <w:r w:rsidRPr="008E7B0A">
              <w:rPr>
                <w:rFonts w:ascii="Myriad Pro" w:hAnsi="Myriad Pro"/>
                <w:sz w:val="22"/>
                <w:szCs w:val="22"/>
                <w:lang w:val="es-ES"/>
              </w:rPr>
              <w:t>Impulsan el crecimiento de empresas en funcionamiento</w:t>
            </w:r>
          </w:p>
          <w:p w14:paraId="2C492C83" w14:textId="77777777" w:rsidR="005976A4" w:rsidRPr="008E7B0A" w:rsidRDefault="005976A4" w:rsidP="008E7B0A">
            <w:pPr>
              <w:pStyle w:val="Contenidodelatabla"/>
              <w:rPr>
                <w:rFonts w:ascii="Myriad Pro" w:hAnsi="Myriad Pro"/>
                <w:sz w:val="22"/>
                <w:szCs w:val="22"/>
                <w:lang w:val="es-ES"/>
              </w:rPr>
            </w:pPr>
          </w:p>
          <w:p w14:paraId="020179D9" w14:textId="6A62034A" w:rsidR="005976A4" w:rsidRPr="008E7B0A" w:rsidRDefault="005976A4" w:rsidP="008E7B0A">
            <w:pPr>
              <w:pStyle w:val="Contenidodelatabla"/>
              <w:rPr>
                <w:rFonts w:ascii="Myriad Pro" w:hAnsi="Myriad Pro"/>
                <w:sz w:val="22"/>
                <w:szCs w:val="22"/>
                <w:lang w:val="es-ES"/>
              </w:rPr>
            </w:pPr>
          </w:p>
        </w:tc>
        <w:tc>
          <w:tcPr>
            <w:tcW w:w="3827" w:type="dxa"/>
            <w:shd w:val="clear" w:color="auto" w:fill="ECDFF2"/>
            <w:vAlign w:val="center"/>
          </w:tcPr>
          <w:p w14:paraId="0E68B8AB" w14:textId="77777777" w:rsidR="005976A4" w:rsidRPr="008E7B0A" w:rsidRDefault="005976A4" w:rsidP="008E7B0A">
            <w:pPr>
              <w:pStyle w:val="Contenidodelatabla"/>
              <w:numPr>
                <w:ilvl w:val="0"/>
                <w:numId w:val="20"/>
              </w:numPr>
              <w:rPr>
                <w:rFonts w:ascii="Myriad Pro" w:hAnsi="Myriad Pro"/>
                <w:sz w:val="22"/>
                <w:szCs w:val="22"/>
                <w:lang w:val="es-ES"/>
              </w:rPr>
            </w:pPr>
            <w:r w:rsidRPr="008E7B0A">
              <w:rPr>
                <w:rFonts w:ascii="Myriad Pro" w:hAnsi="Myriad Pro"/>
                <w:sz w:val="22"/>
                <w:szCs w:val="22"/>
                <w:lang w:val="es-ES"/>
              </w:rPr>
              <w:t>Financiación</w:t>
            </w:r>
          </w:p>
          <w:p w14:paraId="09789EB6" w14:textId="77777777" w:rsidR="005976A4" w:rsidRPr="008E7B0A" w:rsidRDefault="005976A4" w:rsidP="008E7B0A">
            <w:pPr>
              <w:pStyle w:val="Contenidodelatabla"/>
              <w:numPr>
                <w:ilvl w:val="0"/>
                <w:numId w:val="20"/>
              </w:numPr>
              <w:rPr>
                <w:rFonts w:ascii="Myriad Pro" w:hAnsi="Myriad Pro"/>
                <w:sz w:val="22"/>
                <w:szCs w:val="22"/>
                <w:lang w:val="es-ES"/>
              </w:rPr>
            </w:pPr>
            <w:r w:rsidRPr="008E7B0A">
              <w:rPr>
                <w:rFonts w:ascii="Myriad Pro" w:hAnsi="Myriad Pro"/>
                <w:sz w:val="22"/>
                <w:szCs w:val="22"/>
                <w:lang w:val="es-ES"/>
              </w:rPr>
              <w:t>Tutoría intensiva</w:t>
            </w:r>
          </w:p>
          <w:p w14:paraId="61FF631F" w14:textId="77777777" w:rsidR="005976A4" w:rsidRPr="008E7B0A" w:rsidRDefault="005976A4" w:rsidP="008E7B0A">
            <w:pPr>
              <w:pStyle w:val="Contenidodelatabla"/>
              <w:numPr>
                <w:ilvl w:val="0"/>
                <w:numId w:val="20"/>
              </w:numPr>
              <w:rPr>
                <w:rFonts w:ascii="Myriad Pro" w:hAnsi="Myriad Pro"/>
                <w:sz w:val="22"/>
                <w:szCs w:val="22"/>
                <w:lang w:val="es-ES"/>
              </w:rPr>
            </w:pPr>
            <w:r w:rsidRPr="008E7B0A">
              <w:rPr>
                <w:rFonts w:ascii="Myriad Pro" w:hAnsi="Myriad Pro"/>
                <w:sz w:val="22"/>
                <w:szCs w:val="22"/>
                <w:lang w:val="es-ES"/>
              </w:rPr>
              <w:t>Formación</w:t>
            </w:r>
          </w:p>
          <w:p w14:paraId="5D26BC4C" w14:textId="77777777" w:rsidR="005976A4" w:rsidRPr="008E7B0A" w:rsidRDefault="005976A4" w:rsidP="008E7B0A">
            <w:pPr>
              <w:pStyle w:val="Contenidodelatabla"/>
              <w:numPr>
                <w:ilvl w:val="0"/>
                <w:numId w:val="20"/>
              </w:numPr>
              <w:rPr>
                <w:rFonts w:ascii="Myriad Pro" w:hAnsi="Myriad Pro"/>
                <w:sz w:val="22"/>
                <w:szCs w:val="22"/>
                <w:lang w:val="es-ES"/>
              </w:rPr>
            </w:pPr>
            <w:r w:rsidRPr="008E7B0A">
              <w:rPr>
                <w:rFonts w:ascii="Myriad Pro" w:hAnsi="Myriad Pro"/>
                <w:sz w:val="22"/>
                <w:szCs w:val="22"/>
                <w:lang w:val="es-ES"/>
              </w:rPr>
              <w:t>Contactos</w:t>
            </w:r>
          </w:p>
          <w:p w14:paraId="0DAC3301" w14:textId="3212A88B" w:rsidR="005976A4" w:rsidRPr="008E7B0A" w:rsidRDefault="005976A4" w:rsidP="008E7B0A">
            <w:pPr>
              <w:pStyle w:val="Contenidodelatabla"/>
              <w:numPr>
                <w:ilvl w:val="0"/>
                <w:numId w:val="20"/>
              </w:numPr>
              <w:rPr>
                <w:rFonts w:ascii="Myriad Pro" w:hAnsi="Myriad Pro"/>
                <w:sz w:val="22"/>
                <w:szCs w:val="22"/>
                <w:lang w:val="es-ES"/>
              </w:rPr>
            </w:pPr>
            <w:r w:rsidRPr="008E7B0A">
              <w:rPr>
                <w:rFonts w:ascii="Myriad Pro" w:hAnsi="Myriad Pro"/>
                <w:sz w:val="22"/>
                <w:szCs w:val="22"/>
                <w:lang w:val="es-ES"/>
              </w:rPr>
              <w:t>Etc.</w:t>
            </w:r>
          </w:p>
        </w:tc>
      </w:tr>
      <w:tr w:rsidR="005976A4" w:rsidRPr="008E7B0A" w14:paraId="3B2ED6D6" w14:textId="77777777" w:rsidTr="008E7B0A">
        <w:trPr>
          <w:trHeight w:val="1256"/>
        </w:trPr>
        <w:tc>
          <w:tcPr>
            <w:tcW w:w="1631" w:type="dxa"/>
            <w:shd w:val="clear" w:color="auto" w:fill="6E2585"/>
            <w:vAlign w:val="center"/>
          </w:tcPr>
          <w:p w14:paraId="10B28013" w14:textId="264F73B3" w:rsidR="005976A4" w:rsidRPr="008E7B0A" w:rsidRDefault="005976A4" w:rsidP="008E7B0A">
            <w:pPr>
              <w:pStyle w:val="Titulotablanew"/>
              <w:jc w:val="left"/>
              <w:rPr>
                <w:rFonts w:ascii="Myriad Pro" w:hAnsi="Myriad Pro"/>
                <w:sz w:val="22"/>
                <w:szCs w:val="22"/>
              </w:rPr>
            </w:pPr>
            <w:r w:rsidRPr="008E7B0A">
              <w:rPr>
                <w:rFonts w:ascii="Myriad Pro" w:hAnsi="Myriad Pro"/>
                <w:sz w:val="22"/>
                <w:szCs w:val="22"/>
              </w:rPr>
              <w:lastRenderedPageBreak/>
              <w:t>Subvenciones públicas</w:t>
            </w:r>
          </w:p>
        </w:tc>
        <w:tc>
          <w:tcPr>
            <w:tcW w:w="3611" w:type="dxa"/>
            <w:shd w:val="clear" w:color="auto" w:fill="ECDFF2"/>
            <w:vAlign w:val="center"/>
          </w:tcPr>
          <w:p w14:paraId="2AE81346" w14:textId="7E8B5DB7" w:rsidR="005976A4" w:rsidRPr="008E7B0A" w:rsidRDefault="005976A4" w:rsidP="008E7B0A">
            <w:pPr>
              <w:pStyle w:val="Contenidodelatabla"/>
              <w:rPr>
                <w:rFonts w:ascii="Myriad Pro" w:hAnsi="Myriad Pro"/>
                <w:sz w:val="22"/>
                <w:szCs w:val="22"/>
                <w:lang w:val="es-ES"/>
              </w:rPr>
            </w:pPr>
            <w:r w:rsidRPr="008E7B0A">
              <w:rPr>
                <w:rFonts w:ascii="Myriad Pro" w:hAnsi="Myriad Pro"/>
                <w:sz w:val="22"/>
                <w:szCs w:val="22"/>
                <w:lang w:val="es-ES"/>
              </w:rPr>
              <w:t>Impulsan el desarrollo y evolución de los productos</w:t>
            </w:r>
          </w:p>
        </w:tc>
        <w:tc>
          <w:tcPr>
            <w:tcW w:w="3827" w:type="dxa"/>
            <w:shd w:val="clear" w:color="auto" w:fill="ECDFF2"/>
            <w:vAlign w:val="center"/>
          </w:tcPr>
          <w:p w14:paraId="24382B04" w14:textId="75B66FDC" w:rsidR="005976A4" w:rsidRPr="008E7B0A" w:rsidRDefault="005976A4" w:rsidP="008E7B0A">
            <w:pPr>
              <w:pStyle w:val="Contenidodelatabla"/>
              <w:numPr>
                <w:ilvl w:val="0"/>
                <w:numId w:val="21"/>
              </w:numPr>
              <w:rPr>
                <w:rFonts w:ascii="Myriad Pro" w:hAnsi="Myriad Pro"/>
                <w:sz w:val="22"/>
                <w:szCs w:val="22"/>
                <w:lang w:val="es-ES"/>
              </w:rPr>
            </w:pPr>
            <w:r w:rsidRPr="008E7B0A">
              <w:rPr>
                <w:rFonts w:ascii="Myriad Pro" w:hAnsi="Myriad Pro"/>
                <w:sz w:val="22"/>
                <w:szCs w:val="22"/>
                <w:lang w:val="es-ES"/>
              </w:rPr>
              <w:t>Capital o préstamos blandos para financiar desarrollos e investigaciones</w:t>
            </w:r>
          </w:p>
        </w:tc>
      </w:tr>
      <w:tr w:rsidR="005976A4" w:rsidRPr="008E7B0A" w14:paraId="1AEDB3AE" w14:textId="77777777" w:rsidTr="008E7B0A">
        <w:trPr>
          <w:trHeight w:val="1256"/>
        </w:trPr>
        <w:tc>
          <w:tcPr>
            <w:tcW w:w="1631" w:type="dxa"/>
            <w:shd w:val="clear" w:color="auto" w:fill="6E2585"/>
            <w:vAlign w:val="center"/>
          </w:tcPr>
          <w:p w14:paraId="0C08820E" w14:textId="5945D7C2" w:rsidR="005976A4" w:rsidRPr="008E7B0A" w:rsidRDefault="005976A4" w:rsidP="008E7B0A">
            <w:pPr>
              <w:pStyle w:val="Titulotablanew"/>
              <w:jc w:val="left"/>
              <w:rPr>
                <w:rFonts w:ascii="Myriad Pro" w:hAnsi="Myriad Pro"/>
                <w:sz w:val="22"/>
                <w:szCs w:val="22"/>
              </w:rPr>
            </w:pPr>
            <w:r w:rsidRPr="008E7B0A">
              <w:rPr>
                <w:rFonts w:ascii="Myriad Pro" w:hAnsi="Myriad Pro"/>
                <w:sz w:val="22"/>
                <w:szCs w:val="22"/>
              </w:rPr>
              <w:t>Financiación privada</w:t>
            </w:r>
          </w:p>
        </w:tc>
        <w:tc>
          <w:tcPr>
            <w:tcW w:w="3611" w:type="dxa"/>
            <w:shd w:val="clear" w:color="auto" w:fill="ECDFF2"/>
            <w:vAlign w:val="center"/>
          </w:tcPr>
          <w:p w14:paraId="3D721A58" w14:textId="0963B1B9" w:rsidR="005976A4" w:rsidRPr="008E7B0A" w:rsidRDefault="005976A4" w:rsidP="008E7B0A">
            <w:pPr>
              <w:pStyle w:val="Contenidodelatabla"/>
              <w:rPr>
                <w:rFonts w:ascii="Myriad Pro" w:hAnsi="Myriad Pro"/>
                <w:sz w:val="22"/>
                <w:szCs w:val="22"/>
                <w:lang w:val="es-ES"/>
              </w:rPr>
            </w:pPr>
            <w:r w:rsidRPr="008E7B0A">
              <w:rPr>
                <w:rFonts w:ascii="Myriad Pro" w:hAnsi="Myriad Pro"/>
                <w:sz w:val="22"/>
                <w:szCs w:val="22"/>
                <w:lang w:val="es-ES"/>
              </w:rPr>
              <w:t>Impulsan las primeras etapas de un proyecto o financian el crecimiento</w:t>
            </w:r>
          </w:p>
        </w:tc>
        <w:tc>
          <w:tcPr>
            <w:tcW w:w="3827" w:type="dxa"/>
            <w:shd w:val="clear" w:color="auto" w:fill="ECDFF2"/>
            <w:vAlign w:val="center"/>
          </w:tcPr>
          <w:p w14:paraId="5D6971D7" w14:textId="454FED0F" w:rsidR="005976A4" w:rsidRPr="008E7B0A" w:rsidRDefault="005976A4" w:rsidP="008E7B0A">
            <w:pPr>
              <w:pStyle w:val="Contenidodelatabla"/>
              <w:numPr>
                <w:ilvl w:val="0"/>
                <w:numId w:val="21"/>
              </w:numPr>
              <w:rPr>
                <w:rFonts w:ascii="Myriad Pro" w:hAnsi="Myriad Pro"/>
                <w:sz w:val="22"/>
                <w:szCs w:val="22"/>
                <w:lang w:val="es-ES"/>
              </w:rPr>
            </w:pPr>
            <w:r w:rsidRPr="008E7B0A">
              <w:rPr>
                <w:rFonts w:ascii="Myriad Pro" w:hAnsi="Myriad Pro"/>
                <w:sz w:val="22"/>
                <w:szCs w:val="22"/>
                <w:lang w:val="es-ES"/>
              </w:rPr>
              <w:t>Capital a cambio de participación en el negocio</w:t>
            </w:r>
          </w:p>
        </w:tc>
      </w:tr>
    </w:tbl>
    <w:p w14:paraId="41639A38" w14:textId="77777777" w:rsidR="00A52CCC" w:rsidRPr="00316EC7" w:rsidRDefault="00A52CCC" w:rsidP="00A52CCC">
      <w:pPr>
        <w:shd w:val="clear" w:color="auto" w:fill="FFFFFF"/>
        <w:tabs>
          <w:tab w:val="left" w:pos="0"/>
        </w:tabs>
        <w:spacing w:line="276" w:lineRule="auto"/>
        <w:rPr>
          <w:rFonts w:eastAsia="Liberation Sans" w:cs="Liberation Sans"/>
          <w:sz w:val="22"/>
          <w:szCs w:val="22"/>
          <w:lang w:val="es-ES"/>
        </w:rPr>
      </w:pPr>
    </w:p>
    <w:p w14:paraId="25202CE3" w14:textId="77777777" w:rsidR="00A52CCC" w:rsidRPr="00CA4B06" w:rsidRDefault="00A52CCC" w:rsidP="005976A4">
      <w:pPr>
        <w:pStyle w:val="Ttulo2"/>
        <w:numPr>
          <w:ilvl w:val="1"/>
          <w:numId w:val="2"/>
        </w:numPr>
      </w:pPr>
      <w:bookmarkStart w:id="10" w:name="_Toc33694886"/>
      <w:r w:rsidRPr="005976A4">
        <w:t>¿Qué debemos tener en cuenta antes de solicitar recursos?</w:t>
      </w:r>
      <w:bookmarkEnd w:id="10"/>
      <w:r w:rsidRPr="005976A4">
        <w:t xml:space="preserve"> </w:t>
      </w:r>
    </w:p>
    <w:p w14:paraId="334DA0C5" w14:textId="62F33B72" w:rsidR="000A0827" w:rsidRDefault="000A0827" w:rsidP="000A0827">
      <w:r w:rsidRPr="000A0827">
        <w:t xml:space="preserve">En general, podemos decir que el momento en el que un proyecto empresarial es aceptado en una aceleradora o incubadora, o consigue subvenciones públicas o financiación privada, supone un gran paso adelante para su desarrollo. Para conseguir esa aceptación el equipo fundador tiene que ser capaz de </w:t>
      </w:r>
      <w:r w:rsidRPr="000A0827">
        <w:rPr>
          <w:b/>
        </w:rPr>
        <w:t>detectar el momento adecuado</w:t>
      </w:r>
      <w:r w:rsidRPr="000A0827">
        <w:t xml:space="preserve"> en el que el proyecto vaya a tener más posibilidades de éxito y prepararse para </w:t>
      </w:r>
      <w:r w:rsidRPr="000A0827">
        <w:rPr>
          <w:b/>
        </w:rPr>
        <w:t>competir en procesos de evaluación extremadamente competitivos</w:t>
      </w:r>
      <w:r w:rsidRPr="000A0827">
        <w:t>.</w:t>
      </w:r>
      <w:r>
        <w:t xml:space="preserve"> </w:t>
      </w:r>
    </w:p>
    <w:p w14:paraId="7FA09E56" w14:textId="77777777" w:rsidR="00DB0D5A" w:rsidRDefault="00A52CCC" w:rsidP="000A0827">
      <w:pPr>
        <w:rPr>
          <w:rFonts w:eastAsia="Liberation Sans" w:cs="Liberation Sans"/>
          <w:color w:val="000000"/>
        </w:rPr>
      </w:pPr>
      <w:r w:rsidRPr="000A0827">
        <w:rPr>
          <w:rFonts w:eastAsia="Liberation Sans" w:cs="Liberation Sans"/>
          <w:color w:val="000000"/>
        </w:rPr>
        <w:t xml:space="preserve">Es completamente </w:t>
      </w:r>
      <w:r w:rsidRPr="000A0827">
        <w:t>posible</w:t>
      </w:r>
      <w:r w:rsidRPr="000A0827">
        <w:rPr>
          <w:rFonts w:eastAsia="Liberation Sans" w:cs="Liberation Sans"/>
          <w:color w:val="000000"/>
        </w:rPr>
        <w:t xml:space="preserve"> que una </w:t>
      </w:r>
      <w:proofErr w:type="spellStart"/>
      <w:r w:rsidRPr="000A0827">
        <w:rPr>
          <w:rFonts w:eastAsia="Liberation Sans" w:cs="Liberation Sans"/>
          <w:i/>
          <w:color w:val="000000"/>
        </w:rPr>
        <w:t>start</w:t>
      </w:r>
      <w:proofErr w:type="spellEnd"/>
      <w:r w:rsidRPr="000A0827">
        <w:rPr>
          <w:rFonts w:eastAsia="Liberation Sans" w:cs="Liberation Sans"/>
          <w:i/>
          <w:color w:val="000000"/>
        </w:rPr>
        <w:t>-up</w:t>
      </w:r>
      <w:r w:rsidRPr="000A0827">
        <w:rPr>
          <w:rFonts w:eastAsia="Liberation Sans" w:cs="Liberation Sans"/>
          <w:color w:val="000000"/>
        </w:rPr>
        <w:t xml:space="preserve"> sea aceptada en un aceleradora, incubadora o que consiga fondos públicos o privados, pero en todos los casos hay una serie de </w:t>
      </w:r>
      <w:r w:rsidRPr="000A0827">
        <w:rPr>
          <w:rFonts w:eastAsia="Liberation Sans" w:cs="Liberation Sans"/>
          <w:b/>
          <w:color w:val="000000"/>
        </w:rPr>
        <w:t>factores que es conveniente preparar cuidadosamente</w:t>
      </w:r>
      <w:r w:rsidRPr="000A0827">
        <w:rPr>
          <w:rFonts w:eastAsia="Liberation Sans" w:cs="Liberation Sans"/>
          <w:color w:val="000000"/>
        </w:rPr>
        <w:t xml:space="preserve"> para tener mayores posibilidades de éxito. </w:t>
      </w:r>
    </w:p>
    <w:p w14:paraId="312179EE" w14:textId="77777777" w:rsidR="00DB0D5A" w:rsidRDefault="00DB0D5A" w:rsidP="00DB0D5A">
      <w:pPr>
        <w:rPr>
          <w:rFonts w:eastAsia="Liberation Sans" w:cs="Liberation Sans"/>
          <w:color w:val="000000"/>
        </w:rPr>
      </w:pPr>
      <w:r w:rsidRPr="000A0827">
        <w:rPr>
          <w:rFonts w:eastAsia="Liberation Sans" w:cs="Liberation Sans"/>
          <w:color w:val="000000"/>
        </w:rPr>
        <w:t xml:space="preserve">Una primera recomendación, es </w:t>
      </w:r>
      <w:r w:rsidRPr="000A0827">
        <w:rPr>
          <w:rFonts w:eastAsia="Liberation Sans" w:cs="Liberation Sans"/>
          <w:b/>
          <w:color w:val="000000"/>
        </w:rPr>
        <w:t>revisar los precedentes</w:t>
      </w:r>
      <w:r w:rsidRPr="000A0827">
        <w:rPr>
          <w:rFonts w:eastAsia="Liberation Sans" w:cs="Liberation Sans"/>
          <w:color w:val="000000"/>
        </w:rPr>
        <w:t>. En este sentido son especialmente relevantes los resultados y la evaluación de impacto de dos incubadoras, centradas en el ecosistema de los datos, financiadas por la Unión Europea y que ya han terminado sus operaciones</w:t>
      </w:r>
      <w:sdt>
        <w:sdtPr>
          <w:id w:val="744952453"/>
        </w:sdtPr>
        <w:sdtEndPr/>
        <w:sdtContent>
          <w:r w:rsidRPr="000A0827">
            <w:rPr>
              <w:rFonts w:eastAsia="Liberation Sans" w:cs="Liberation Sans"/>
              <w:color w:val="000000"/>
            </w:rPr>
            <w:t>: Data pitch y ODINE</w:t>
          </w:r>
        </w:sdtContent>
      </w:sdt>
      <w:r w:rsidRPr="000A0827">
        <w:rPr>
          <w:rFonts w:eastAsia="Liberation Sans" w:cs="Liberation Sans"/>
          <w:color w:val="000000"/>
        </w:rPr>
        <w:t xml:space="preserve">. </w:t>
      </w:r>
    </w:p>
    <w:p w14:paraId="6C4F7E65" w14:textId="77777777" w:rsidR="00DB0D5A" w:rsidRPr="000A0827" w:rsidRDefault="0067448B" w:rsidP="00DB0D5A">
      <w:pPr>
        <w:pStyle w:val="Prrafodelista"/>
        <w:numPr>
          <w:ilvl w:val="0"/>
          <w:numId w:val="21"/>
        </w:numPr>
        <w:jc w:val="both"/>
        <w:rPr>
          <w:rFonts w:ascii="Myriad Pro" w:hAnsi="Myriad Pro"/>
          <w:sz w:val="24"/>
          <w:szCs w:val="24"/>
        </w:rPr>
      </w:pPr>
      <w:hyperlink r:id="rId26">
        <w:r w:rsidR="00DB0D5A" w:rsidRPr="00991267">
          <w:rPr>
            <w:rStyle w:val="ListLabel1269"/>
            <w:rFonts w:ascii="Myriad Pro" w:hAnsi="Myriad Pro"/>
            <w:b/>
            <w:color w:val="7030A0"/>
            <w:sz w:val="24"/>
            <w:szCs w:val="24"/>
          </w:rPr>
          <w:t>Data pitch</w:t>
        </w:r>
      </w:hyperlink>
      <w:r w:rsidR="00DB0D5A" w:rsidRPr="00991267">
        <w:rPr>
          <w:rFonts w:ascii="Myriad Pro" w:eastAsia="Liberation Sans" w:hAnsi="Myriad Pro" w:cs="Liberation Sans"/>
          <w:color w:val="7030A0"/>
          <w:sz w:val="24"/>
          <w:szCs w:val="24"/>
        </w:rPr>
        <w:t xml:space="preserve"> </w:t>
      </w:r>
      <w:r w:rsidR="00DB0D5A" w:rsidRPr="000A0827">
        <w:rPr>
          <w:rFonts w:ascii="Myriad Pro" w:eastAsia="Liberation Sans" w:hAnsi="Myriad Pro" w:cs="Liberation Sans"/>
          <w:color w:val="000000"/>
          <w:sz w:val="24"/>
          <w:szCs w:val="24"/>
        </w:rPr>
        <w:t xml:space="preserve">es un programa de innovación abierta, finalizado en diciembre de 2019, que ha reunido a organizaciones privadas y del sector público que tienen datos con </w:t>
      </w:r>
      <w:proofErr w:type="spellStart"/>
      <w:r w:rsidR="00DB0D5A" w:rsidRPr="000A0827">
        <w:rPr>
          <w:rFonts w:ascii="Myriad Pro" w:eastAsia="Liberation Sans" w:hAnsi="Myriad Pro" w:cs="Liberation Sans"/>
          <w:color w:val="000000"/>
          <w:sz w:val="24"/>
          <w:szCs w:val="24"/>
        </w:rPr>
        <w:t>start</w:t>
      </w:r>
      <w:proofErr w:type="spellEnd"/>
      <w:r w:rsidR="00DB0D5A" w:rsidRPr="000A0827">
        <w:rPr>
          <w:rFonts w:ascii="Myriad Pro" w:eastAsia="Liberation Sans" w:hAnsi="Myriad Pro" w:cs="Liberation Sans"/>
          <w:color w:val="000000"/>
          <w:sz w:val="24"/>
          <w:szCs w:val="24"/>
        </w:rPr>
        <w:t xml:space="preserve">-ups y pymes que trabajan con datos. Entre 2017 y 2019 han </w:t>
      </w:r>
      <w:r w:rsidR="00DB0D5A" w:rsidRPr="000A0827">
        <w:rPr>
          <w:rFonts w:ascii="Myriad Pro" w:eastAsia="Liberation Sans" w:hAnsi="Myriad Pro" w:cs="Liberation Sans"/>
          <w:color w:val="000000"/>
          <w:sz w:val="24"/>
          <w:szCs w:val="24"/>
        </w:rPr>
        <w:lastRenderedPageBreak/>
        <w:t xml:space="preserve">participado en el programa de </w:t>
      </w:r>
      <w:r w:rsidR="00DB0D5A" w:rsidRPr="000A0827">
        <w:rPr>
          <w:rFonts w:ascii="Myriad Pro" w:eastAsia="Calibri" w:hAnsi="Myriad Pro" w:cstheme="minorBidi"/>
          <w:color w:val="000000" w:themeColor="text1"/>
          <w:sz w:val="24"/>
          <w:szCs w:val="24"/>
        </w:rPr>
        <w:t>incubación</w:t>
      </w:r>
      <w:sdt>
        <w:sdtPr>
          <w:rPr>
            <w:rFonts w:ascii="Myriad Pro" w:hAnsi="Myriad Pro"/>
            <w:sz w:val="24"/>
            <w:szCs w:val="24"/>
          </w:rPr>
          <w:id w:val="1988050241"/>
        </w:sdtPr>
        <w:sdtEndPr/>
        <w:sdtContent>
          <w:r w:rsidR="00DB0D5A" w:rsidRPr="000A0827">
            <w:rPr>
              <w:rFonts w:ascii="Myriad Pro" w:eastAsia="Liberation Sans" w:hAnsi="Myriad Pro" w:cs="Liberation Sans"/>
              <w:color w:val="000000"/>
              <w:sz w:val="24"/>
              <w:szCs w:val="24"/>
            </w:rPr>
            <w:t xml:space="preserve">, </w:t>
          </w:r>
        </w:sdtContent>
      </w:sdt>
      <w:r w:rsidR="00DB0D5A" w:rsidRPr="000A0827">
        <w:rPr>
          <w:rFonts w:ascii="Myriad Pro" w:eastAsia="Liberation Sans" w:hAnsi="Myriad Pro" w:cs="Liberation Sans"/>
          <w:color w:val="000000"/>
          <w:sz w:val="24"/>
          <w:szCs w:val="24"/>
        </w:rPr>
        <w:t>de seis meses</w:t>
      </w:r>
      <w:sdt>
        <w:sdtPr>
          <w:rPr>
            <w:rFonts w:ascii="Myriad Pro" w:hAnsi="Myriad Pro"/>
            <w:sz w:val="24"/>
            <w:szCs w:val="24"/>
          </w:rPr>
          <w:id w:val="1981802864"/>
        </w:sdtPr>
        <w:sdtEndPr/>
        <w:sdtContent>
          <w:r w:rsidR="00DB0D5A" w:rsidRPr="000A0827">
            <w:rPr>
              <w:rFonts w:ascii="Myriad Pro" w:eastAsia="Liberation Sans" w:hAnsi="Myriad Pro" w:cs="Liberation Sans"/>
              <w:color w:val="000000"/>
              <w:sz w:val="24"/>
              <w:szCs w:val="24"/>
            </w:rPr>
            <w:t xml:space="preserve"> de duración,</w:t>
          </w:r>
        </w:sdtContent>
      </w:sdt>
      <w:r w:rsidR="00DB0D5A" w:rsidRPr="000A0827">
        <w:rPr>
          <w:rFonts w:ascii="Myriad Pro" w:eastAsia="Liberation Sans" w:hAnsi="Myriad Pro" w:cs="Liberation Sans"/>
          <w:color w:val="000000"/>
          <w:sz w:val="24"/>
          <w:szCs w:val="24"/>
        </w:rPr>
        <w:t xml:space="preserve"> un total de 47 empresas distribuidas en dos cohortes. El programa ha creado 112 puestos de trabajo y ha tenido un </w:t>
      </w:r>
      <w:sdt>
        <w:sdtPr>
          <w:rPr>
            <w:rFonts w:ascii="Myriad Pro" w:hAnsi="Myriad Pro"/>
            <w:sz w:val="24"/>
            <w:szCs w:val="24"/>
          </w:rPr>
          <w:id w:val="261122804"/>
        </w:sdtPr>
        <w:sdtEndPr/>
        <w:sdtContent>
          <w:r w:rsidR="00DB0D5A" w:rsidRPr="000A0827">
            <w:rPr>
              <w:rFonts w:ascii="Myriad Pro" w:eastAsia="Liberation Sans" w:hAnsi="Myriad Pro" w:cs="Liberation Sans"/>
              <w:color w:val="000000"/>
              <w:sz w:val="24"/>
              <w:szCs w:val="24"/>
            </w:rPr>
            <w:t>im</w:t>
          </w:r>
        </w:sdtContent>
      </w:sdt>
      <w:r w:rsidR="00DB0D5A" w:rsidRPr="000A0827">
        <w:rPr>
          <w:rFonts w:ascii="Myriad Pro" w:eastAsia="Liberation Sans" w:hAnsi="Myriad Pro" w:cs="Liberation Sans"/>
          <w:color w:val="000000"/>
          <w:sz w:val="24"/>
          <w:szCs w:val="24"/>
        </w:rPr>
        <w:t xml:space="preserve">pacto de 18 M€ entre ventas, inversiones y eficiencias generadas en las empresas aceleradas. Entre las empresas que se han graduado están las españolas </w:t>
      </w:r>
      <w:hyperlink r:id="rId27">
        <w:proofErr w:type="spellStart"/>
        <w:r w:rsidR="00DB0D5A" w:rsidRPr="00991267">
          <w:rPr>
            <w:rStyle w:val="ListLabel1269"/>
            <w:rFonts w:ascii="Myriad Pro" w:hAnsi="Myriad Pro"/>
            <w:color w:val="7030A0"/>
            <w:sz w:val="24"/>
            <w:szCs w:val="24"/>
          </w:rPr>
          <w:t>Recognai</w:t>
        </w:r>
        <w:proofErr w:type="spellEnd"/>
      </w:hyperlink>
      <w:r w:rsidR="00DB0D5A" w:rsidRPr="00991267">
        <w:rPr>
          <w:rFonts w:ascii="Myriad Pro" w:eastAsia="Liberation Sans" w:hAnsi="Myriad Pro" w:cs="Liberation Sans"/>
          <w:color w:val="7030A0"/>
          <w:sz w:val="24"/>
          <w:szCs w:val="24"/>
        </w:rPr>
        <w:t xml:space="preserve">, </w:t>
      </w:r>
      <w:hyperlink r:id="rId28">
        <w:r w:rsidR="00DB0D5A" w:rsidRPr="00991267">
          <w:rPr>
            <w:rStyle w:val="ListLabel1269"/>
            <w:rFonts w:ascii="Myriad Pro" w:hAnsi="Myriad Pro"/>
            <w:color w:val="7030A0"/>
            <w:sz w:val="24"/>
            <w:szCs w:val="24"/>
          </w:rPr>
          <w:t>Visor.ai,</w:t>
        </w:r>
      </w:hyperlink>
      <w:r w:rsidR="00DB0D5A" w:rsidRPr="00991267">
        <w:rPr>
          <w:rFonts w:ascii="Myriad Pro" w:eastAsia="Liberation Sans" w:hAnsi="Myriad Pro" w:cs="Liberation Sans"/>
          <w:color w:val="7030A0"/>
          <w:sz w:val="24"/>
          <w:szCs w:val="24"/>
        </w:rPr>
        <w:t xml:space="preserve"> </w:t>
      </w:r>
      <w:hyperlink r:id="rId29">
        <w:r w:rsidR="00DB0D5A" w:rsidRPr="00991267">
          <w:rPr>
            <w:rStyle w:val="ListLabel1269"/>
            <w:rFonts w:ascii="Myriad Pro" w:hAnsi="Myriad Pro"/>
            <w:color w:val="7030A0"/>
            <w:sz w:val="24"/>
            <w:szCs w:val="24"/>
          </w:rPr>
          <w:t xml:space="preserve">HOP </w:t>
        </w:r>
        <w:proofErr w:type="spellStart"/>
        <w:r w:rsidR="00DB0D5A" w:rsidRPr="00991267">
          <w:rPr>
            <w:rStyle w:val="ListLabel1269"/>
            <w:rFonts w:ascii="Myriad Pro" w:hAnsi="Myriad Pro"/>
            <w:color w:val="7030A0"/>
            <w:sz w:val="24"/>
            <w:szCs w:val="24"/>
          </w:rPr>
          <w:t>Ubiquitous</w:t>
        </w:r>
        <w:proofErr w:type="spellEnd"/>
        <w:r w:rsidR="00DB0D5A" w:rsidRPr="00991267">
          <w:rPr>
            <w:rStyle w:val="ListLabel1269"/>
            <w:rFonts w:ascii="Myriad Pro" w:hAnsi="Myriad Pro"/>
            <w:color w:val="7030A0"/>
            <w:sz w:val="24"/>
            <w:szCs w:val="24"/>
          </w:rPr>
          <w:t xml:space="preserve"> (HOPU)</w:t>
        </w:r>
      </w:hyperlink>
      <w:r w:rsidR="00DB0D5A" w:rsidRPr="00872F74">
        <w:rPr>
          <w:rFonts w:ascii="Myriad Pro" w:eastAsia="Liberation Sans" w:hAnsi="Myriad Pro" w:cs="Liberation Sans"/>
          <w:color w:val="000000"/>
          <w:sz w:val="24"/>
          <w:szCs w:val="24"/>
        </w:rPr>
        <w:t xml:space="preserve"> y</w:t>
      </w:r>
      <w:r w:rsidR="00DB0D5A" w:rsidRPr="003B025B">
        <w:rPr>
          <w:rFonts w:ascii="Myriad Pro" w:eastAsia="Liberation Sans" w:hAnsi="Myriad Pro" w:cs="Liberation Sans"/>
          <w:color w:val="0000FF"/>
          <w:sz w:val="24"/>
          <w:szCs w:val="24"/>
        </w:rPr>
        <w:t xml:space="preserve"> </w:t>
      </w:r>
      <w:hyperlink r:id="rId30">
        <w:r w:rsidR="00DB0D5A" w:rsidRPr="00991267">
          <w:rPr>
            <w:rStyle w:val="ListLabel1269"/>
            <w:rFonts w:ascii="Myriad Pro" w:hAnsi="Myriad Pro"/>
            <w:color w:val="7030A0"/>
            <w:sz w:val="24"/>
            <w:szCs w:val="24"/>
          </w:rPr>
          <w:t xml:space="preserve">OBUU </w:t>
        </w:r>
        <w:proofErr w:type="spellStart"/>
        <w:r w:rsidR="00DB0D5A" w:rsidRPr="00991267">
          <w:rPr>
            <w:rStyle w:val="ListLabel1269"/>
            <w:rFonts w:ascii="Myriad Pro" w:hAnsi="Myriad Pro"/>
            <w:color w:val="7030A0"/>
            <w:sz w:val="24"/>
            <w:szCs w:val="24"/>
          </w:rPr>
          <w:t>Tech</w:t>
        </w:r>
        <w:proofErr w:type="spellEnd"/>
      </w:hyperlink>
      <w:r w:rsidR="00DB0D5A" w:rsidRPr="000A0827">
        <w:rPr>
          <w:rFonts w:ascii="Myriad Pro" w:eastAsia="Liberation Sans" w:hAnsi="Myriad Pro" w:cs="Liberation Sans"/>
          <w:color w:val="000000"/>
          <w:sz w:val="24"/>
          <w:szCs w:val="24"/>
        </w:rPr>
        <w:t>.</w:t>
      </w:r>
    </w:p>
    <w:p w14:paraId="40B0C7DA" w14:textId="77777777" w:rsidR="00DB0D5A" w:rsidRPr="000A0827" w:rsidRDefault="00DB0D5A" w:rsidP="00DB0D5A">
      <w:pPr>
        <w:pStyle w:val="Prrafodelista"/>
        <w:jc w:val="both"/>
        <w:rPr>
          <w:rFonts w:ascii="Myriad Pro" w:hAnsi="Myriad Pro"/>
          <w:sz w:val="24"/>
          <w:szCs w:val="24"/>
        </w:rPr>
      </w:pPr>
    </w:p>
    <w:p w14:paraId="58EFC40B" w14:textId="77777777" w:rsidR="00DB0D5A" w:rsidRPr="000A0827" w:rsidRDefault="00DB0D5A" w:rsidP="00DB0D5A">
      <w:pPr>
        <w:pStyle w:val="Prrafodelista"/>
        <w:numPr>
          <w:ilvl w:val="0"/>
          <w:numId w:val="21"/>
        </w:numPr>
        <w:jc w:val="both"/>
        <w:rPr>
          <w:rFonts w:ascii="Myriad Pro" w:hAnsi="Myriad Pro"/>
          <w:sz w:val="24"/>
          <w:szCs w:val="24"/>
        </w:rPr>
      </w:pPr>
      <w:r w:rsidRPr="000A0827">
        <w:rPr>
          <w:rFonts w:ascii="Myriad Pro" w:eastAsia="Liberation Sans" w:hAnsi="Myriad Pro" w:cs="Liberation Sans"/>
          <w:color w:val="000000"/>
          <w:sz w:val="24"/>
          <w:szCs w:val="24"/>
        </w:rPr>
        <w:t xml:space="preserve">El caso de </w:t>
      </w:r>
      <w:hyperlink r:id="rId31">
        <w:r w:rsidRPr="00991267">
          <w:rPr>
            <w:rStyle w:val="ListLabel1269"/>
            <w:rFonts w:ascii="Myriad Pro" w:hAnsi="Myriad Pro"/>
            <w:b/>
            <w:color w:val="7030A0"/>
            <w:sz w:val="24"/>
            <w:szCs w:val="24"/>
          </w:rPr>
          <w:t>ODINE</w:t>
        </w:r>
      </w:hyperlink>
      <w:r w:rsidRPr="000A0827">
        <w:rPr>
          <w:rFonts w:ascii="Myriad Pro" w:eastAsia="Liberation Sans" w:hAnsi="Myriad Pro" w:cs="Liberation Sans"/>
          <w:color w:val="000000"/>
          <w:sz w:val="24"/>
          <w:szCs w:val="24"/>
        </w:rPr>
        <w:t xml:space="preserve">, que fue el programa pionero en el ecosistema de datos europeo liderado por el Open Data </w:t>
      </w:r>
      <w:proofErr w:type="spellStart"/>
      <w:r w:rsidRPr="000A0827">
        <w:rPr>
          <w:rFonts w:ascii="Myriad Pro" w:eastAsia="Liberation Sans" w:hAnsi="Myriad Pro" w:cs="Liberation Sans"/>
          <w:color w:val="000000"/>
          <w:sz w:val="24"/>
          <w:szCs w:val="24"/>
        </w:rPr>
        <w:t>Institute</w:t>
      </w:r>
      <w:proofErr w:type="spellEnd"/>
      <w:r w:rsidRPr="000A0827">
        <w:rPr>
          <w:rFonts w:ascii="Myriad Pro" w:eastAsia="Liberation Sans" w:hAnsi="Myriad Pro" w:cs="Liberation Sans"/>
          <w:color w:val="000000"/>
          <w:sz w:val="24"/>
          <w:szCs w:val="24"/>
        </w:rPr>
        <w:t xml:space="preserve">, el impacto fue de 23,7 M€. En esta primera incubadora de datos abiertos participaron 57 empresas de 18 países y se generaron 278 puestos de trabajo. En ODINE se graduaron empresas españolas </w:t>
      </w:r>
      <w:r w:rsidRPr="00991267">
        <w:rPr>
          <w:rFonts w:ascii="Myriad Pro" w:eastAsia="Liberation Sans" w:hAnsi="Myriad Pro" w:cs="Liberation Sans"/>
          <w:color w:val="7030A0"/>
          <w:sz w:val="24"/>
          <w:szCs w:val="24"/>
        </w:rPr>
        <w:t xml:space="preserve">como </w:t>
      </w:r>
      <w:hyperlink r:id="rId32">
        <w:r w:rsidRPr="00991267">
          <w:rPr>
            <w:rStyle w:val="ListLabel1269"/>
            <w:rFonts w:ascii="Myriad Pro" w:hAnsi="Myriad Pro"/>
            <w:color w:val="7030A0"/>
            <w:sz w:val="24"/>
            <w:szCs w:val="24"/>
          </w:rPr>
          <w:t xml:space="preserve">Urban Data </w:t>
        </w:r>
        <w:proofErr w:type="spellStart"/>
        <w:r w:rsidRPr="00991267">
          <w:rPr>
            <w:rStyle w:val="ListLabel1269"/>
            <w:rFonts w:ascii="Myriad Pro" w:hAnsi="Myriad Pro"/>
            <w:color w:val="7030A0"/>
            <w:sz w:val="24"/>
            <w:szCs w:val="24"/>
          </w:rPr>
          <w:t>Analitycs</w:t>
        </w:r>
        <w:proofErr w:type="spellEnd"/>
      </w:hyperlink>
      <w:r w:rsidRPr="00991267">
        <w:rPr>
          <w:rFonts w:ascii="Myriad Pro" w:eastAsia="Liberation Sans" w:hAnsi="Myriad Pro" w:cs="Liberation Sans"/>
          <w:color w:val="7030A0"/>
          <w:sz w:val="24"/>
          <w:szCs w:val="24"/>
        </w:rPr>
        <w:t xml:space="preserve">, </w:t>
      </w:r>
      <w:hyperlink r:id="rId33">
        <w:proofErr w:type="spellStart"/>
        <w:r w:rsidRPr="00991267">
          <w:rPr>
            <w:rStyle w:val="ListLabel1269"/>
            <w:rFonts w:ascii="Myriad Pro" w:hAnsi="Myriad Pro"/>
            <w:color w:val="7030A0"/>
            <w:sz w:val="24"/>
            <w:szCs w:val="24"/>
          </w:rPr>
          <w:t>Cropti</w:t>
        </w:r>
        <w:proofErr w:type="spellEnd"/>
      </w:hyperlink>
      <w:r w:rsidRPr="00991267">
        <w:rPr>
          <w:rFonts w:ascii="Myriad Pro" w:eastAsia="Liberation Sans" w:hAnsi="Myriad Pro" w:cs="Liberation Sans"/>
          <w:color w:val="7030A0"/>
          <w:sz w:val="24"/>
          <w:szCs w:val="24"/>
        </w:rPr>
        <w:t xml:space="preserve">, </w:t>
      </w:r>
      <w:hyperlink r:id="rId34">
        <w:proofErr w:type="spellStart"/>
        <w:r w:rsidRPr="00991267">
          <w:rPr>
            <w:rStyle w:val="ListLabel1269"/>
            <w:rFonts w:ascii="Myriad Pro" w:hAnsi="Myriad Pro"/>
            <w:color w:val="7030A0"/>
            <w:sz w:val="24"/>
            <w:szCs w:val="24"/>
          </w:rPr>
          <w:t>Mint</w:t>
        </w:r>
        <w:proofErr w:type="spellEnd"/>
        <w:r w:rsidRPr="00991267">
          <w:rPr>
            <w:rStyle w:val="ListLabel1269"/>
            <w:rFonts w:ascii="Myriad Pro" w:hAnsi="Myriad Pro"/>
            <w:color w:val="7030A0"/>
            <w:sz w:val="24"/>
            <w:szCs w:val="24"/>
          </w:rPr>
          <w:t xml:space="preserve"> </w:t>
        </w:r>
        <w:proofErr w:type="spellStart"/>
        <w:r w:rsidRPr="00991267">
          <w:rPr>
            <w:rStyle w:val="ListLabel1269"/>
            <w:rFonts w:ascii="Myriad Pro" w:hAnsi="Myriad Pro"/>
            <w:color w:val="7030A0"/>
            <w:sz w:val="24"/>
            <w:szCs w:val="24"/>
          </w:rPr>
          <w:t>Labs</w:t>
        </w:r>
        <w:proofErr w:type="spellEnd"/>
        <w:r w:rsidRPr="00991267">
          <w:rPr>
            <w:rStyle w:val="ListLabel1269"/>
            <w:rFonts w:ascii="Myriad Pro" w:hAnsi="Myriad Pro"/>
            <w:color w:val="7030A0"/>
            <w:sz w:val="24"/>
            <w:szCs w:val="24"/>
          </w:rPr>
          <w:t xml:space="preserve"> (ahora </w:t>
        </w:r>
        <w:proofErr w:type="spellStart"/>
        <w:r w:rsidRPr="00991267">
          <w:rPr>
            <w:rStyle w:val="ListLabel1269"/>
            <w:rFonts w:ascii="Myriad Pro" w:hAnsi="Myriad Pro"/>
            <w:color w:val="7030A0"/>
            <w:sz w:val="24"/>
            <w:szCs w:val="24"/>
          </w:rPr>
          <w:t>Qmenta</w:t>
        </w:r>
        <w:proofErr w:type="spellEnd"/>
        <w:r w:rsidRPr="00991267">
          <w:rPr>
            <w:rStyle w:val="ListLabel1269"/>
            <w:rFonts w:ascii="Myriad Pro" w:hAnsi="Myriad Pro"/>
            <w:color w:val="7030A0"/>
            <w:sz w:val="24"/>
            <w:szCs w:val="24"/>
          </w:rPr>
          <w:t>)</w:t>
        </w:r>
      </w:hyperlink>
      <w:r w:rsidRPr="00872F74">
        <w:rPr>
          <w:rFonts w:ascii="Myriad Pro" w:eastAsia="Liberation Sans" w:hAnsi="Myriad Pro" w:cs="Liberation Sans"/>
          <w:color w:val="000000"/>
          <w:sz w:val="24"/>
          <w:szCs w:val="24"/>
        </w:rPr>
        <w:t xml:space="preserve"> o</w:t>
      </w:r>
      <w:r w:rsidRPr="003B025B">
        <w:rPr>
          <w:rFonts w:ascii="Myriad Pro" w:eastAsia="Liberation Sans" w:hAnsi="Myriad Pro" w:cs="Liberation Sans"/>
          <w:color w:val="0000FF"/>
          <w:sz w:val="24"/>
          <w:szCs w:val="24"/>
        </w:rPr>
        <w:t xml:space="preserve"> </w:t>
      </w:r>
      <w:hyperlink r:id="rId35">
        <w:r w:rsidRPr="00991267">
          <w:rPr>
            <w:rStyle w:val="ListLabel1269"/>
            <w:rFonts w:ascii="Myriad Pro" w:hAnsi="Myriad Pro"/>
            <w:color w:val="7030A0"/>
            <w:sz w:val="24"/>
            <w:szCs w:val="24"/>
          </w:rPr>
          <w:t>UNICS</w:t>
        </w:r>
      </w:hyperlink>
      <w:r w:rsidRPr="000A0827">
        <w:rPr>
          <w:rFonts w:ascii="Myriad Pro" w:eastAsia="Liberation Sans" w:hAnsi="Myriad Pro" w:cs="Liberation Sans"/>
          <w:color w:val="000000"/>
          <w:sz w:val="24"/>
          <w:szCs w:val="24"/>
        </w:rPr>
        <w:t>.</w:t>
      </w:r>
    </w:p>
    <w:p w14:paraId="778645BF" w14:textId="5CCE4901" w:rsidR="00DB0D5A" w:rsidRPr="00DB0D5A" w:rsidRDefault="00DB0D5A" w:rsidP="000A0827">
      <w:pPr>
        <w:rPr>
          <w:rFonts w:eastAsia="Liberation Sans" w:cs="Liberation Sans"/>
          <w:color w:val="000000"/>
          <w:lang w:val="es-ES"/>
        </w:rPr>
      </w:pPr>
      <w:r>
        <w:rPr>
          <w:rFonts w:eastAsia="Liberation Sans" w:cs="Liberation Sans"/>
          <w:color w:val="000000"/>
          <w:lang w:val="es-ES"/>
        </w:rPr>
        <w:t>Revisando qué proyectos tuvieron más éxito, y cómo alcanzaron dicho éxito puede ayudar a hacernos una idea de los elementos a los que hay que prestar una mayor atención.</w:t>
      </w:r>
    </w:p>
    <w:p w14:paraId="1CE994A3" w14:textId="5BB61ED2" w:rsidR="00A52CCC" w:rsidRPr="000A0827" w:rsidRDefault="00DB0D5A" w:rsidP="000A0827">
      <w:pPr>
        <w:rPr>
          <w:rFonts w:eastAsia="Liberation Sans" w:cs="Liberation Sans"/>
          <w:color w:val="000000"/>
        </w:rPr>
      </w:pPr>
      <w:r>
        <w:rPr>
          <w:rFonts w:eastAsia="Liberation Sans" w:cs="Liberation Sans"/>
          <w:color w:val="000000"/>
        </w:rPr>
        <w:t>A continuación, v</w:t>
      </w:r>
      <w:r w:rsidR="00A52CCC" w:rsidRPr="000A0827">
        <w:rPr>
          <w:rFonts w:eastAsia="Liberation Sans" w:cs="Liberation Sans"/>
          <w:color w:val="000000"/>
        </w:rPr>
        <w:t xml:space="preserve">amos a repasar los más relevantes, que suelen ser comunes en todos los procesos y que se centran en la evaluación de la </w:t>
      </w:r>
      <w:r w:rsidR="00A52CCC" w:rsidRPr="000A0827">
        <w:rPr>
          <w:rFonts w:eastAsia="Liberation Sans" w:cs="Liberation Sans"/>
          <w:b/>
          <w:color w:val="000000"/>
        </w:rPr>
        <w:t>idea de negocio</w:t>
      </w:r>
      <w:r w:rsidR="00A52CCC" w:rsidRPr="000A0827">
        <w:rPr>
          <w:rFonts w:eastAsia="Liberation Sans" w:cs="Liberation Sans"/>
          <w:color w:val="000000"/>
        </w:rPr>
        <w:t xml:space="preserve">, del </w:t>
      </w:r>
      <w:r w:rsidR="00A52CCC" w:rsidRPr="000A0827">
        <w:rPr>
          <w:rFonts w:eastAsia="Liberation Sans" w:cs="Liberation Sans"/>
          <w:b/>
          <w:color w:val="000000"/>
        </w:rPr>
        <w:t>equipo emprendedor</w:t>
      </w:r>
      <w:r w:rsidR="00A52CCC" w:rsidRPr="000A0827">
        <w:rPr>
          <w:rFonts w:eastAsia="Liberation Sans" w:cs="Liberation Sans"/>
          <w:color w:val="000000"/>
        </w:rPr>
        <w:t xml:space="preserve"> y de las señales de </w:t>
      </w:r>
      <w:r w:rsidR="00A52CCC" w:rsidRPr="000A0827">
        <w:rPr>
          <w:rFonts w:eastAsia="Liberation Sans" w:cs="Liberation Sans"/>
          <w:b/>
          <w:color w:val="000000"/>
        </w:rPr>
        <w:t>adopción por parte del mercado</w:t>
      </w:r>
      <w:r w:rsidR="00A52CCC" w:rsidRPr="000A0827">
        <w:rPr>
          <w:rFonts w:eastAsia="Liberation Sans" w:cs="Liberation Sans"/>
          <w:color w:val="000000"/>
        </w:rPr>
        <w:t>.</w:t>
      </w:r>
    </w:p>
    <w:p w14:paraId="0C40E9A6" w14:textId="57630434" w:rsidR="00A52CCC" w:rsidRPr="000A0827" w:rsidRDefault="00A52CCC" w:rsidP="000A0827">
      <w:pPr>
        <w:pStyle w:val="FechaPortada"/>
        <w:rPr>
          <w:lang w:val="es-ES"/>
        </w:rPr>
      </w:pPr>
      <w:r w:rsidRPr="000A0827">
        <w:rPr>
          <w:lang w:val="es-ES"/>
        </w:rPr>
        <w:t>La idea de negocio</w:t>
      </w:r>
    </w:p>
    <w:p w14:paraId="31503AE1" w14:textId="5F0B63A8" w:rsidR="00A52CCC" w:rsidRPr="000A0827" w:rsidRDefault="00A52CCC" w:rsidP="000A0827">
      <w:pPr>
        <w:rPr>
          <w:rFonts w:eastAsia="Liberation Sans" w:cs="Liberation Sans"/>
          <w:color w:val="000000"/>
        </w:rPr>
      </w:pPr>
      <w:r w:rsidRPr="000A0827">
        <w:rPr>
          <w:rFonts w:eastAsia="Liberation Sans" w:cs="Liberation Sans"/>
          <w:color w:val="000000"/>
        </w:rPr>
        <w:t>Existen un buen número de metodologías para generar y desarrollar las ideas de negocio</w:t>
      </w:r>
      <w:r w:rsidR="000A0827" w:rsidRPr="000A0827">
        <w:rPr>
          <w:rFonts w:eastAsia="Liberation Sans" w:cs="Liberation Sans"/>
          <w:color w:val="000000"/>
        </w:rPr>
        <w:t>,</w:t>
      </w:r>
      <w:r w:rsidRPr="000A0827">
        <w:rPr>
          <w:rFonts w:eastAsia="Liberation Sans" w:cs="Liberation Sans"/>
          <w:color w:val="000000"/>
        </w:rPr>
        <w:t xml:space="preserve"> pero suele prestarse menos atención a la forma en la que se comunican y refinan estas ideas. Para conseguir que un proyecto basado en datos sea seleccionado frente a otras posibles opciones es conveniente tener en cuenta las siguientes recomendaciones:</w:t>
      </w:r>
    </w:p>
    <w:p w14:paraId="1CA85ED9" w14:textId="31984570" w:rsidR="00A52CCC" w:rsidRPr="000A0827" w:rsidRDefault="00A52CCC" w:rsidP="000A0827">
      <w:pPr>
        <w:numPr>
          <w:ilvl w:val="0"/>
          <w:numId w:val="11"/>
        </w:numPr>
        <w:tabs>
          <w:tab w:val="left" w:pos="0"/>
        </w:tabs>
        <w:overflowPunct w:val="0"/>
        <w:spacing w:before="0" w:after="140"/>
        <w:rPr>
          <w:rFonts w:eastAsia="Liberation Sans" w:cs="Liberation Sans"/>
          <w:color w:val="000000"/>
          <w:szCs w:val="22"/>
        </w:rPr>
      </w:pPr>
      <w:r w:rsidRPr="000A0827">
        <w:rPr>
          <w:rFonts w:eastAsia="Liberation Sans" w:cs="Liberation Sans"/>
          <w:color w:val="000000"/>
          <w:szCs w:val="22"/>
        </w:rPr>
        <w:t xml:space="preserve">Una </w:t>
      </w:r>
      <w:r w:rsidRPr="000A0827">
        <w:rPr>
          <w:rFonts w:eastAsia="Liberation Sans" w:cs="Liberation Sans"/>
          <w:b/>
          <w:color w:val="000000"/>
          <w:szCs w:val="22"/>
        </w:rPr>
        <w:t>idea simple</w:t>
      </w:r>
      <w:r w:rsidRPr="000A0827">
        <w:rPr>
          <w:rFonts w:eastAsia="Liberation Sans" w:cs="Liberation Sans"/>
          <w:color w:val="000000"/>
          <w:szCs w:val="22"/>
        </w:rPr>
        <w:t xml:space="preserve"> suele triunfar sobre una idea compleja</w:t>
      </w:r>
      <w:r w:rsidR="000A0827">
        <w:rPr>
          <w:rFonts w:eastAsia="Liberation Sans" w:cs="Liberation Sans"/>
          <w:color w:val="000000"/>
          <w:szCs w:val="22"/>
        </w:rPr>
        <w:t>.</w:t>
      </w:r>
      <w:r w:rsidRPr="000A0827">
        <w:rPr>
          <w:rFonts w:eastAsia="Liberation Sans" w:cs="Liberation Sans"/>
          <w:color w:val="000000"/>
          <w:szCs w:val="22"/>
        </w:rPr>
        <w:t xml:space="preserve"> Un</w:t>
      </w:r>
      <w:r w:rsidR="000A0827">
        <w:rPr>
          <w:rFonts w:eastAsia="Liberation Sans" w:cs="Liberation Sans"/>
          <w:color w:val="000000"/>
          <w:szCs w:val="22"/>
        </w:rPr>
        <w:t>a</w:t>
      </w:r>
      <w:r w:rsidRPr="000A0827">
        <w:rPr>
          <w:rFonts w:eastAsia="Liberation Sans" w:cs="Liberation Sans"/>
          <w:color w:val="000000"/>
          <w:szCs w:val="22"/>
        </w:rPr>
        <w:t xml:space="preserve"> forma de pensar en ello es centrarse en </w:t>
      </w:r>
      <w:r w:rsidRPr="000A0827">
        <w:rPr>
          <w:rFonts w:eastAsia="Liberation Sans" w:cs="Liberation Sans"/>
          <w:b/>
          <w:color w:val="000000"/>
          <w:szCs w:val="22"/>
        </w:rPr>
        <w:t xml:space="preserve">un único </w:t>
      </w:r>
      <w:r w:rsidR="000A0827" w:rsidRPr="000A0827">
        <w:rPr>
          <w:rFonts w:eastAsia="Liberation Sans" w:cs="Liberation Sans"/>
          <w:b/>
          <w:color w:val="000000"/>
          <w:szCs w:val="22"/>
        </w:rPr>
        <w:t>producto,</w:t>
      </w:r>
      <w:r w:rsidRPr="000A0827">
        <w:rPr>
          <w:rFonts w:eastAsia="Liberation Sans" w:cs="Liberation Sans"/>
          <w:color w:val="000000"/>
          <w:szCs w:val="22"/>
        </w:rPr>
        <w:t xml:space="preserve"> aunque durante el proceso de formulación se hayan barajado algunas variantes o productos relacionados. </w:t>
      </w:r>
      <w:r w:rsidRPr="000A0827">
        <w:rPr>
          <w:rFonts w:eastAsia="Liberation Sans" w:cs="Liberation Sans"/>
          <w:color w:val="000000"/>
          <w:szCs w:val="22"/>
        </w:rPr>
        <w:lastRenderedPageBreak/>
        <w:t>Suele ser un error pensar que apostar por varios productos aumenta las posibilidades de éxito</w:t>
      </w:r>
      <w:r w:rsidR="000A0827">
        <w:rPr>
          <w:rFonts w:eastAsia="Liberation Sans" w:cs="Liberation Sans"/>
          <w:color w:val="000000"/>
          <w:szCs w:val="22"/>
        </w:rPr>
        <w:t>,</w:t>
      </w:r>
      <w:r w:rsidRPr="000A0827">
        <w:rPr>
          <w:rFonts w:eastAsia="Liberation Sans" w:cs="Liberation Sans"/>
          <w:color w:val="000000"/>
          <w:szCs w:val="22"/>
        </w:rPr>
        <w:t xml:space="preserve"> ya que lo que realmente se consigue es dispersar los recursos. Suele ser habitual que se pida formular la idea en una única frase o en los casos más extremos en no más de 10 palabras.</w:t>
      </w:r>
    </w:p>
    <w:p w14:paraId="2045902F" w14:textId="3A36399C" w:rsidR="00A52CCC" w:rsidRPr="000A0827" w:rsidRDefault="00A52CCC" w:rsidP="000A0827">
      <w:pPr>
        <w:numPr>
          <w:ilvl w:val="0"/>
          <w:numId w:val="11"/>
        </w:numPr>
        <w:tabs>
          <w:tab w:val="left" w:pos="0"/>
        </w:tabs>
        <w:overflowPunct w:val="0"/>
        <w:spacing w:before="0" w:after="140"/>
        <w:rPr>
          <w:rFonts w:eastAsia="Liberation Sans" w:cs="Liberation Sans"/>
          <w:color w:val="000000"/>
          <w:szCs w:val="22"/>
        </w:rPr>
      </w:pPr>
      <w:r w:rsidRPr="000A0827">
        <w:rPr>
          <w:rFonts w:eastAsia="Liberation Sans" w:cs="Liberation Sans"/>
          <w:color w:val="000000"/>
          <w:szCs w:val="22"/>
        </w:rPr>
        <w:t xml:space="preserve">Un </w:t>
      </w:r>
      <w:r w:rsidRPr="000A0827">
        <w:rPr>
          <w:rFonts w:eastAsia="Liberation Sans" w:cs="Liberation Sans"/>
          <w:b/>
          <w:color w:val="000000"/>
          <w:szCs w:val="22"/>
        </w:rPr>
        <w:t>mercado potencial grande</w:t>
      </w:r>
      <w:r w:rsidRPr="000A0827">
        <w:rPr>
          <w:rFonts w:eastAsia="Liberation Sans" w:cs="Liberation Sans"/>
          <w:color w:val="000000"/>
          <w:szCs w:val="22"/>
        </w:rPr>
        <w:t xml:space="preserve"> hace más atractiva una idea. Dado que los recursos son limitados y la competencia muy grande, los evaluadores e inversores siempre van a valorar </w:t>
      </w:r>
      <w:proofErr w:type="gramStart"/>
      <w:r w:rsidRPr="000A0827">
        <w:rPr>
          <w:rFonts w:eastAsia="Liberation Sans" w:cs="Liberation Sans"/>
          <w:color w:val="000000"/>
          <w:szCs w:val="22"/>
        </w:rPr>
        <w:t>mejor</w:t>
      </w:r>
      <w:r w:rsidR="003B025B">
        <w:rPr>
          <w:rFonts w:eastAsia="Liberation Sans" w:cs="Liberation Sans"/>
          <w:color w:val="000000"/>
          <w:szCs w:val="22"/>
        </w:rPr>
        <w:t xml:space="preserve"> </w:t>
      </w:r>
      <w:r w:rsidRPr="000A0827">
        <w:rPr>
          <w:rFonts w:eastAsia="Liberation Sans" w:cs="Liberation Sans"/>
          <w:color w:val="000000"/>
          <w:szCs w:val="22"/>
        </w:rPr>
        <w:t>ideas</w:t>
      </w:r>
      <w:proofErr w:type="gramEnd"/>
      <w:r w:rsidRPr="000A0827">
        <w:rPr>
          <w:rFonts w:eastAsia="Liberation Sans" w:cs="Liberation Sans"/>
          <w:color w:val="000000"/>
          <w:szCs w:val="22"/>
        </w:rPr>
        <w:t xml:space="preserve"> en las que exista un mayor potencial de retorno de la inversión. 1</w:t>
      </w:r>
      <w:sdt>
        <w:sdtPr>
          <w:rPr>
            <w:sz w:val="26"/>
          </w:rPr>
          <w:id w:val="1779420613"/>
        </w:sdtPr>
        <w:sdtEndPr/>
        <w:sdtContent>
          <w:r w:rsidRPr="000A0827">
            <w:rPr>
              <w:rFonts w:eastAsia="Liberation Sans" w:cs="Liberation Sans"/>
              <w:color w:val="000000"/>
              <w:szCs w:val="22"/>
            </w:rPr>
            <w:t>.</w:t>
          </w:r>
        </w:sdtContent>
      </w:sdt>
      <w:r w:rsidRPr="000A0827">
        <w:rPr>
          <w:rFonts w:eastAsia="Liberation Sans" w:cs="Liberation Sans"/>
          <w:color w:val="000000"/>
          <w:szCs w:val="22"/>
        </w:rPr>
        <w:t>000 millones de euros es una buena cifra para fijar un umbral de interés para un mercado potencial que merezca la pena abordar. Otra forma de fijar el umbral es en referencia al número de potenciales clientes, por ejemplo</w:t>
      </w:r>
      <w:r w:rsidR="000A0827">
        <w:rPr>
          <w:rFonts w:eastAsia="Liberation Sans" w:cs="Liberation Sans"/>
          <w:color w:val="000000"/>
          <w:szCs w:val="22"/>
        </w:rPr>
        <w:t>,</w:t>
      </w:r>
      <w:r w:rsidRPr="000A0827">
        <w:rPr>
          <w:rFonts w:eastAsia="Liberation Sans" w:cs="Liberation Sans"/>
          <w:color w:val="000000"/>
          <w:szCs w:val="22"/>
        </w:rPr>
        <w:t xml:space="preserve"> por encima de los 10 millones. Por otra parte</w:t>
      </w:r>
      <w:r w:rsidR="000A0827">
        <w:rPr>
          <w:rFonts w:eastAsia="Liberation Sans" w:cs="Liberation Sans"/>
          <w:color w:val="000000"/>
          <w:szCs w:val="22"/>
        </w:rPr>
        <w:t>,</w:t>
      </w:r>
      <w:r w:rsidRPr="000A0827">
        <w:rPr>
          <w:rFonts w:eastAsia="Liberation Sans" w:cs="Liberation Sans"/>
          <w:color w:val="000000"/>
          <w:szCs w:val="22"/>
        </w:rPr>
        <w:t xml:space="preserve"> los clientes tipo deben estar claramente caracterizados.</w:t>
      </w:r>
    </w:p>
    <w:p w14:paraId="04447F50" w14:textId="24E6A2AF" w:rsidR="00A52CCC" w:rsidRDefault="00A52CCC" w:rsidP="000A0827">
      <w:pPr>
        <w:numPr>
          <w:ilvl w:val="0"/>
          <w:numId w:val="11"/>
        </w:numPr>
        <w:tabs>
          <w:tab w:val="left" w:pos="0"/>
        </w:tabs>
        <w:overflowPunct w:val="0"/>
        <w:spacing w:before="0" w:after="140"/>
        <w:rPr>
          <w:rFonts w:eastAsia="Liberation Sans" w:cs="Liberation Sans"/>
          <w:color w:val="000000"/>
          <w:szCs w:val="22"/>
        </w:rPr>
      </w:pPr>
      <w:r w:rsidRPr="000A0827">
        <w:rPr>
          <w:rFonts w:eastAsia="Liberation Sans" w:cs="Liberation Sans"/>
          <w:color w:val="000000"/>
          <w:szCs w:val="22"/>
        </w:rPr>
        <w:t xml:space="preserve">Un modelo de negocio debe ser viable con </w:t>
      </w:r>
      <w:r w:rsidRPr="000A0827">
        <w:rPr>
          <w:rFonts w:eastAsia="Liberation Sans" w:cs="Liberation Sans"/>
          <w:b/>
          <w:color w:val="000000"/>
          <w:szCs w:val="22"/>
        </w:rPr>
        <w:t>una única fuente de ingresos</w:t>
      </w:r>
      <w:r w:rsidR="000E58D4">
        <w:rPr>
          <w:rFonts w:eastAsia="Liberation Sans" w:cs="Liberation Sans"/>
          <w:color w:val="000000"/>
          <w:szCs w:val="22"/>
        </w:rPr>
        <w:t>.</w:t>
      </w:r>
      <w:r w:rsidRPr="000A0827">
        <w:rPr>
          <w:rFonts w:eastAsia="Liberation Sans" w:cs="Liberation Sans"/>
          <w:color w:val="000000"/>
          <w:szCs w:val="22"/>
        </w:rPr>
        <w:t xml:space="preserve"> Apoyando la idea de simplicidad</w:t>
      </w:r>
      <w:r w:rsidR="000E58D4">
        <w:rPr>
          <w:rFonts w:eastAsia="Liberation Sans" w:cs="Liberation Sans"/>
          <w:color w:val="000000"/>
          <w:szCs w:val="22"/>
        </w:rPr>
        <w:t>,</w:t>
      </w:r>
      <w:r w:rsidRPr="000A0827">
        <w:rPr>
          <w:rFonts w:eastAsia="Liberation Sans" w:cs="Liberation Sans"/>
          <w:color w:val="000000"/>
          <w:szCs w:val="22"/>
        </w:rPr>
        <w:t xml:space="preserve"> a la hora de explicar una idea es importante que sea viable con una sola fuente de ingresos. Esto ayudará a que la comprendan fácilmente los inversores y evaluadores, pero también los clientes, que son el verdadero objetivo del proyecto.</w:t>
      </w:r>
    </w:p>
    <w:p w14:paraId="570B99F3" w14:textId="24876F8B" w:rsidR="000A0827" w:rsidRDefault="000A0827" w:rsidP="00024557">
      <w:pPr>
        <w:numPr>
          <w:ilvl w:val="0"/>
          <w:numId w:val="11"/>
        </w:numPr>
        <w:tabs>
          <w:tab w:val="left" w:pos="0"/>
        </w:tabs>
        <w:overflowPunct w:val="0"/>
        <w:spacing w:before="0" w:after="140"/>
        <w:rPr>
          <w:rFonts w:eastAsia="Liberation Sans" w:cs="Liberation Sans"/>
          <w:color w:val="000000"/>
        </w:rPr>
      </w:pPr>
      <w:r w:rsidRPr="000A0827">
        <w:rPr>
          <w:rFonts w:eastAsia="Liberation Sans" w:cs="Liberation Sans"/>
          <w:color w:val="000000"/>
        </w:rPr>
        <w:t xml:space="preserve">La idea puede ser única y novedosa o puede </w:t>
      </w:r>
      <w:r w:rsidRPr="000A0827">
        <w:rPr>
          <w:rFonts w:eastAsia="Liberation Sans" w:cs="Liberation Sans"/>
          <w:b/>
          <w:color w:val="000000"/>
        </w:rPr>
        <w:t>abordar un problema que otros hayan intentado resolver previamente</w:t>
      </w:r>
      <w:r w:rsidRPr="000A0827">
        <w:rPr>
          <w:rFonts w:eastAsia="Liberation Sans" w:cs="Liberation Sans"/>
          <w:color w:val="000000"/>
        </w:rPr>
        <w:t xml:space="preserve">. En este último caso debe estar muy claro cuáles son los fallos por los que los anteriores proyectos no triunfaron y </w:t>
      </w:r>
      <w:r w:rsidRPr="00024557">
        <w:rPr>
          <w:rFonts w:eastAsia="Liberation Sans" w:cs="Liberation Sans"/>
          <w:color w:val="000000"/>
          <w:szCs w:val="22"/>
        </w:rPr>
        <w:t>cómo</w:t>
      </w:r>
      <w:r w:rsidRPr="000A0827">
        <w:rPr>
          <w:rFonts w:eastAsia="Liberation Sans" w:cs="Liberation Sans"/>
          <w:color w:val="000000"/>
        </w:rPr>
        <w:t xml:space="preserve"> el problema se aborda de forma novedosa y original. Lo que debe evitarse es que los evaluadores</w:t>
      </w:r>
      <w:r w:rsidR="00024557">
        <w:rPr>
          <w:rFonts w:eastAsia="Liberation Sans" w:cs="Liberation Sans"/>
          <w:color w:val="000000"/>
        </w:rPr>
        <w:t xml:space="preserve"> </w:t>
      </w:r>
      <w:r w:rsidRPr="000A0827">
        <w:rPr>
          <w:rFonts w:eastAsia="Liberation Sans" w:cs="Liberation Sans"/>
          <w:color w:val="000000"/>
        </w:rPr>
        <w:t>identifiquen barreras y problemas que no haya anticipado el equipo de emprendedores ya que esto puede minar decisivamente la confianza en el proyecto.</w:t>
      </w:r>
    </w:p>
    <w:p w14:paraId="7ACEF378" w14:textId="77777777" w:rsidR="00CD20D2" w:rsidRPr="000A0827" w:rsidRDefault="00CD20D2" w:rsidP="00CD20D2">
      <w:pPr>
        <w:tabs>
          <w:tab w:val="left" w:pos="0"/>
        </w:tabs>
        <w:overflowPunct w:val="0"/>
        <w:spacing w:before="0" w:after="140"/>
        <w:ind w:left="720"/>
        <w:rPr>
          <w:rFonts w:eastAsia="Liberation Sans" w:cs="Liberation Sans"/>
          <w:color w:val="000000"/>
        </w:rPr>
      </w:pPr>
    </w:p>
    <w:p w14:paraId="72C01C3E" w14:textId="6D600C21" w:rsidR="00A52CCC" w:rsidRPr="000A0827" w:rsidRDefault="00A52CCC" w:rsidP="000A0827">
      <w:pPr>
        <w:pStyle w:val="FechaPortada"/>
        <w:rPr>
          <w:lang w:val="es-ES"/>
        </w:rPr>
      </w:pPr>
      <w:r w:rsidRPr="000A0827">
        <w:rPr>
          <w:lang w:val="es-ES"/>
        </w:rPr>
        <w:t>El equipo de emprendedores</w:t>
      </w:r>
    </w:p>
    <w:p w14:paraId="4F086737" w14:textId="2FE34B73" w:rsidR="00A52CCC" w:rsidRPr="009460A3" w:rsidRDefault="00A52CCC" w:rsidP="009460A3">
      <w:pPr>
        <w:rPr>
          <w:rFonts w:eastAsia="Liberation Sans" w:cs="Liberation Sans"/>
          <w:color w:val="000000"/>
        </w:rPr>
      </w:pPr>
      <w:r w:rsidRPr="009460A3">
        <w:rPr>
          <w:rFonts w:eastAsia="Liberation Sans" w:cs="Liberation Sans"/>
          <w:color w:val="000000"/>
        </w:rPr>
        <w:t xml:space="preserve">En las etapas iniciales de un proyecto empresarial, es muy común citar al equipo fundador como el principal factor que se utiliza para predecir sus posibilidades de consolidación y éxito en el mercado. Entre las muchas incertidumbres que rodean los </w:t>
      </w:r>
      <w:r w:rsidRPr="009460A3">
        <w:rPr>
          <w:rFonts w:eastAsia="Liberation Sans" w:cs="Liberation Sans"/>
          <w:color w:val="000000"/>
        </w:rPr>
        <w:lastRenderedPageBreak/>
        <w:t>inicios de cualquier proyecto: cambios en el producto, entendimiento del mercado, competencia por la tecnología, etc</w:t>
      </w:r>
      <w:sdt>
        <w:sdtPr>
          <w:rPr>
            <w:rFonts w:eastAsia="Liberation Sans" w:cs="Liberation Sans"/>
            <w:color w:val="000000"/>
          </w:rPr>
          <w:id w:val="181942260"/>
        </w:sdtPr>
        <w:sdtEndPr/>
        <w:sdtContent>
          <w:r w:rsidRPr="009460A3">
            <w:rPr>
              <w:rFonts w:eastAsia="Liberation Sans" w:cs="Liberation Sans"/>
              <w:color w:val="000000"/>
            </w:rPr>
            <w:t>.</w:t>
          </w:r>
        </w:sdtContent>
      </w:sdt>
      <w:r w:rsidRPr="009460A3">
        <w:rPr>
          <w:rFonts w:eastAsia="Liberation Sans" w:cs="Liberation Sans"/>
          <w:color w:val="000000"/>
        </w:rPr>
        <w:t xml:space="preserve">, la clave para sobreponerse a todas estas circunstancias y resolver las situaciones que sobrevienen está en el equipo emprendedor. Es por ello que aceleradoras, incubadoras, inversores y otras fórmulas para la asignación de financiación han convertido </w:t>
      </w:r>
      <w:r w:rsidRPr="009460A3">
        <w:rPr>
          <w:rFonts w:eastAsia="Liberation Sans" w:cs="Liberation Sans"/>
          <w:b/>
          <w:color w:val="000000"/>
        </w:rPr>
        <w:t>el potencial del equipo en un criterio de evaluación y selección.</w:t>
      </w:r>
    </w:p>
    <w:p w14:paraId="106C8A04" w14:textId="726A905B" w:rsidR="00A52CCC" w:rsidRPr="000A0827" w:rsidRDefault="00A52CCC" w:rsidP="000A0827">
      <w:r w:rsidRPr="000A0827">
        <w:rPr>
          <w:rFonts w:eastAsia="Liberation Sans" w:cs="Liberation Sans"/>
          <w:color w:val="000000"/>
        </w:rPr>
        <w:t xml:space="preserve">Existen numerosas teorías acerca de cuál es la composición ideal de este equipo inicial como son </w:t>
      </w:r>
      <w:hyperlink r:id="rId36">
        <w:r w:rsidRPr="00991267">
          <w:rPr>
            <w:rStyle w:val="EnlacedeInternet"/>
            <w:rFonts w:eastAsia="Liberation Sans" w:cs="Liberation Sans"/>
            <w:color w:val="7030A0"/>
          </w:rPr>
          <w:t>la de las dos pizzas</w:t>
        </w:r>
      </w:hyperlink>
      <w:r w:rsidRPr="000A0827">
        <w:rPr>
          <w:rFonts w:eastAsia="Liberation Sans" w:cs="Liberation Sans"/>
          <w:color w:val="000000"/>
        </w:rPr>
        <w:t xml:space="preserve"> o la del </w:t>
      </w:r>
      <w:hyperlink r:id="rId37">
        <w:r w:rsidRPr="00991267">
          <w:rPr>
            <w:rStyle w:val="EnlacedeInternet"/>
            <w:rFonts w:eastAsia="Liberation Sans" w:cs="Liberation Sans"/>
            <w:color w:val="7030A0"/>
          </w:rPr>
          <w:t>estafador y el programador</w:t>
        </w:r>
      </w:hyperlink>
      <w:r w:rsidRPr="000A0827">
        <w:rPr>
          <w:rFonts w:eastAsia="Liberation Sans" w:cs="Liberation Sans"/>
          <w:color w:val="000000"/>
        </w:rPr>
        <w:t>. Probablemente no exista una definición que sirva para todos los tipos de proyecto</w:t>
      </w:r>
      <w:r w:rsidR="009460A3">
        <w:rPr>
          <w:rFonts w:eastAsia="Liberation Sans" w:cs="Liberation Sans"/>
          <w:color w:val="000000"/>
        </w:rPr>
        <w:t>,</w:t>
      </w:r>
      <w:r w:rsidRPr="000A0827">
        <w:rPr>
          <w:rFonts w:eastAsia="Liberation Sans" w:cs="Liberation Sans"/>
          <w:color w:val="000000"/>
        </w:rPr>
        <w:t xml:space="preserve"> pero sí es importante demostrar algunas cualidades que son clave en las primeras etapas de un proyecto:</w:t>
      </w:r>
    </w:p>
    <w:p w14:paraId="2EF7778C" w14:textId="77777777" w:rsidR="00A52CCC" w:rsidRPr="009460A3" w:rsidRDefault="00A52CCC" w:rsidP="009460A3">
      <w:pPr>
        <w:numPr>
          <w:ilvl w:val="0"/>
          <w:numId w:val="12"/>
        </w:numPr>
        <w:tabs>
          <w:tab w:val="left" w:pos="0"/>
        </w:tabs>
        <w:overflowPunct w:val="0"/>
        <w:ind w:left="714" w:hanging="357"/>
        <w:rPr>
          <w:rFonts w:eastAsia="Liberation Sans" w:cs="Liberation Sans"/>
          <w:color w:val="000000"/>
        </w:rPr>
      </w:pPr>
      <w:r w:rsidRPr="009460A3">
        <w:rPr>
          <w:rFonts w:eastAsia="Liberation Sans" w:cs="Liberation Sans"/>
          <w:b/>
          <w:color w:val="000000"/>
        </w:rPr>
        <w:t>Conocimiento de la industria</w:t>
      </w:r>
      <w:r w:rsidRPr="009460A3">
        <w:rPr>
          <w:rFonts w:eastAsia="Liberation Sans" w:cs="Liberation Sans"/>
          <w:color w:val="000000"/>
        </w:rPr>
        <w:t>: si se pretende resolver un problema en un contexto determinado, es necesario demostrar un conocimiento amplio de la industria en la que se enmarca. Entre las muchas incertidumbres que pueden existir, la que es poco probable que acepten los evaluadores es la necesidad del equipo emprendedor de aprender las claves de una industria. La experiencia previa del equipo es importante pero no suficiente porque además se debe demostrar capacidad para aprender y reaccionar con rapidez tomando decisiones inteligentes y acertadas para hacer avanzar el proyecto.</w:t>
      </w:r>
    </w:p>
    <w:p w14:paraId="66B20342" w14:textId="77777777" w:rsidR="00A52CCC" w:rsidRPr="009460A3" w:rsidRDefault="00A52CCC" w:rsidP="009460A3">
      <w:pPr>
        <w:numPr>
          <w:ilvl w:val="0"/>
          <w:numId w:val="12"/>
        </w:numPr>
        <w:tabs>
          <w:tab w:val="left" w:pos="0"/>
        </w:tabs>
        <w:overflowPunct w:val="0"/>
        <w:ind w:left="714" w:hanging="357"/>
        <w:rPr>
          <w:rFonts w:eastAsia="Liberation Sans" w:cs="Liberation Sans"/>
          <w:color w:val="000000"/>
        </w:rPr>
      </w:pPr>
      <w:r w:rsidRPr="009460A3">
        <w:rPr>
          <w:rFonts w:eastAsia="Liberation Sans" w:cs="Liberation Sans"/>
          <w:b/>
          <w:color w:val="000000"/>
        </w:rPr>
        <w:t>Capacidad técnica</w:t>
      </w:r>
      <w:r w:rsidRPr="009460A3">
        <w:rPr>
          <w:rFonts w:eastAsia="Liberation Sans" w:cs="Liberation Sans"/>
          <w:color w:val="000000"/>
        </w:rPr>
        <w:t>: Convencer a los evaluadores de que el equipo puede construir el producto y además iterarlo con rapidez para desarrollar nuevas funcionalidades o características mejoradas es otra de las cuestiones que deben cuidarse. La velocidad que se exige a un proyecto empresarial cuando se le asignan recursos es vertiginosa y cuando la base tecnológica es clave</w:t>
      </w:r>
      <w:sdt>
        <w:sdtPr>
          <w:id w:val="357983282"/>
        </w:sdtPr>
        <w:sdtEndPr/>
        <w:sdtContent>
          <w:r w:rsidRPr="009460A3">
            <w:rPr>
              <w:rFonts w:eastAsia="Liberation Sans" w:cs="Liberation Sans"/>
              <w:color w:val="000000"/>
            </w:rPr>
            <w:t>,</w:t>
          </w:r>
        </w:sdtContent>
      </w:sdt>
      <w:r w:rsidRPr="009460A3">
        <w:rPr>
          <w:rFonts w:eastAsia="Liberation Sans" w:cs="Liberation Sans"/>
          <w:color w:val="000000"/>
        </w:rPr>
        <w:t xml:space="preserve"> como en los proyectos basados en datos, no es viable confiar la tecnología a la subcontratación. El equipo debe tener todos los conocimientos técnicos clave para desarrollar el producto.</w:t>
      </w:r>
    </w:p>
    <w:p w14:paraId="5633ED2B" w14:textId="77777777" w:rsidR="00A52CCC" w:rsidRPr="009460A3" w:rsidRDefault="00A52CCC" w:rsidP="009460A3">
      <w:pPr>
        <w:numPr>
          <w:ilvl w:val="0"/>
          <w:numId w:val="12"/>
        </w:numPr>
        <w:tabs>
          <w:tab w:val="left" w:pos="0"/>
        </w:tabs>
        <w:overflowPunct w:val="0"/>
        <w:ind w:left="714" w:hanging="357"/>
        <w:rPr>
          <w:rFonts w:eastAsia="Liberation Sans" w:cs="Liberation Sans"/>
          <w:color w:val="000000"/>
        </w:rPr>
      </w:pPr>
      <w:r w:rsidRPr="009460A3">
        <w:rPr>
          <w:rFonts w:eastAsia="Liberation Sans" w:cs="Liberation Sans"/>
          <w:b/>
          <w:color w:val="000000"/>
        </w:rPr>
        <w:t>Eficiencia y determinación</w:t>
      </w:r>
      <w:r w:rsidRPr="009460A3">
        <w:rPr>
          <w:rFonts w:eastAsia="Liberation Sans" w:cs="Liberation Sans"/>
          <w:color w:val="000000"/>
        </w:rPr>
        <w:t xml:space="preserve">: Las cualidades personales del equipo son tan importantes como las capacidades técnicas o de negocio. Los evaluadores </w:t>
      </w:r>
      <w:r w:rsidRPr="009460A3">
        <w:rPr>
          <w:rFonts w:eastAsia="Liberation Sans" w:cs="Liberation Sans"/>
          <w:color w:val="000000"/>
        </w:rPr>
        <w:lastRenderedPageBreak/>
        <w:t>deben estar convencidos de la determinación del equipo para resolver eficientemente los innumerables desafíos a los que se enfrentarán en las primeras etapas. En algunos casos se valora la determinación incluso por encima de la inteligencia. Una cita del legendario emprendedor Paul Graham ilustra esta cuestión con mucha claridad: “</w:t>
      </w:r>
      <w:hyperlink r:id="rId38">
        <w:r w:rsidRPr="00991267">
          <w:rPr>
            <w:rStyle w:val="EnlacedeInternet"/>
            <w:rFonts w:eastAsia="Liberation Sans" w:cs="Liberation Sans"/>
            <w:color w:val="7030A0"/>
          </w:rPr>
          <w:t>Si imaginamos a alguien con un 100% de determinación y un 100% de inteligencia, es posible descartar mucha cantidad de inteligencia antes de que deje de tener éxito. Pero si comenzamos a descartar la determinación, rápidamente se obtiene un perpetuo estud</w:t>
        </w:r>
      </w:hyperlink>
      <w:r w:rsidRPr="00991267">
        <w:rPr>
          <w:rFonts w:eastAsia="Liberation Sans" w:cs="Liberation Sans"/>
          <w:color w:val="7030A0"/>
          <w:u w:val="single"/>
        </w:rPr>
        <w:t>iante de posgrado poco eficaz</w:t>
      </w:r>
      <w:r w:rsidRPr="009460A3">
        <w:rPr>
          <w:rFonts w:eastAsia="Liberation Sans" w:cs="Liberation Sans"/>
          <w:color w:val="000000"/>
        </w:rPr>
        <w:t>”</w:t>
      </w:r>
      <w:r w:rsidRPr="009460A3">
        <w:rPr>
          <w:rFonts w:eastAsia="Liberation Sans" w:cs="Liberation Sans"/>
          <w:i/>
          <w:color w:val="000000"/>
        </w:rPr>
        <w:t>.</w:t>
      </w:r>
    </w:p>
    <w:p w14:paraId="211E5D92" w14:textId="77777777" w:rsidR="00A52CCC" w:rsidRPr="009460A3" w:rsidRDefault="00A52CCC" w:rsidP="009460A3">
      <w:pPr>
        <w:numPr>
          <w:ilvl w:val="0"/>
          <w:numId w:val="12"/>
        </w:numPr>
        <w:tabs>
          <w:tab w:val="left" w:pos="0"/>
        </w:tabs>
        <w:overflowPunct w:val="0"/>
        <w:ind w:left="714" w:hanging="357"/>
      </w:pPr>
      <w:r w:rsidRPr="009460A3">
        <w:rPr>
          <w:rFonts w:eastAsia="Liberation Sans" w:cs="Liberation Sans"/>
          <w:b/>
          <w:color w:val="000000"/>
        </w:rPr>
        <w:t xml:space="preserve">Diversidad: </w:t>
      </w:r>
      <w:r w:rsidRPr="009460A3">
        <w:rPr>
          <w:rFonts w:eastAsia="Liberation Sans" w:cs="Liberation Sans"/>
          <w:color w:val="000000"/>
        </w:rPr>
        <w:t xml:space="preserve">Un equipo diverso normalmente es capaz de tener mejores resultados que un equipo uniforme. En el caso de los proyectos basados en datos este factor es especialmente relevante por los sesgos inherentes a muchos conjuntos de datos. Cando se trata de revolucionar un mercado, los equipos que carecen de diversidad, lo que puede significar, por ejemplo, que carecen de personas de diferentes razas, sexos o simplemente nacionalidades para componer una visión más internacional, se están perdiendo perspectivas importantes en los procesos de diseño, o desarrollo o toma de decisiones. La mejor forma de vencer los sesgos inconscientes de los individuos es rodearles de individuos que aporten visiones diferentes y por ello la diversidad va abriéndose paso como criterio en los procesos de evaluación. Por supuesto, a la hora de componer los paneles de evaluadores cada vez se cuida más la diversidad para garantizar procesos de selección menos sesgados. </w:t>
      </w:r>
    </w:p>
    <w:p w14:paraId="24F86070" w14:textId="44FC31A9" w:rsidR="00A52CCC" w:rsidRPr="009460A3" w:rsidRDefault="00A52CCC" w:rsidP="009460A3">
      <w:pPr>
        <w:tabs>
          <w:tab w:val="left" w:pos="0"/>
        </w:tabs>
        <w:spacing w:after="140"/>
      </w:pPr>
      <w:r w:rsidRPr="009460A3">
        <w:rPr>
          <w:rFonts w:eastAsia="Liberation Sans" w:cs="Liberation Sans"/>
          <w:color w:val="000000"/>
        </w:rPr>
        <w:t>En definitiva, se trata de demostrar que el equipo tiene el equilibrio necesario para completar con éxito el proceso iterativo de construcción del producto, aplicando el ciclo</w:t>
      </w:r>
      <w:bookmarkStart w:id="11" w:name="bookmark=id.30j0zll"/>
      <w:bookmarkEnd w:id="11"/>
      <w:r w:rsidRPr="009460A3">
        <w:rPr>
          <w:rFonts w:eastAsia="Liberation Sans" w:cs="Liberation Sans"/>
          <w:color w:val="000000"/>
        </w:rPr>
        <w:t xml:space="preserve"> </w:t>
      </w:r>
      <w:hyperlink r:id="rId39">
        <w:r w:rsidRPr="00991267">
          <w:rPr>
            <w:rStyle w:val="EnlacedeInternet"/>
            <w:rFonts w:eastAsia="Liberation Sans" w:cs="Liberation Sans"/>
            <w:b/>
            <w:color w:val="7030A0"/>
          </w:rPr>
          <w:t>Construir-Medir-Aprender</w:t>
        </w:r>
      </w:hyperlink>
      <w:r w:rsidRPr="00991267">
        <w:rPr>
          <w:rFonts w:eastAsia="Liberation Sans" w:cs="Liberation Sans"/>
          <w:color w:val="7030A0"/>
        </w:rPr>
        <w:t xml:space="preserve"> </w:t>
      </w:r>
      <w:r w:rsidRPr="009460A3">
        <w:rPr>
          <w:rFonts w:eastAsia="Liberation Sans" w:cs="Liberation Sans"/>
          <w:color w:val="000000"/>
        </w:rPr>
        <w:t xml:space="preserve">de la conocida </w:t>
      </w:r>
      <w:hyperlink r:id="rId40">
        <w:r w:rsidRPr="00991267">
          <w:rPr>
            <w:rStyle w:val="EnlacedeInternet"/>
            <w:rFonts w:eastAsia="Liberation Sans" w:cs="Liberation Sans"/>
            <w:color w:val="7030A0"/>
          </w:rPr>
          <w:t xml:space="preserve">metodología Lean </w:t>
        </w:r>
        <w:proofErr w:type="spellStart"/>
        <w:r w:rsidRPr="00991267">
          <w:rPr>
            <w:rStyle w:val="EnlacedeInternet"/>
            <w:rFonts w:eastAsia="Liberation Sans" w:cs="Liberation Sans"/>
            <w:color w:val="7030A0"/>
          </w:rPr>
          <w:t>Start</w:t>
        </w:r>
        <w:proofErr w:type="spellEnd"/>
        <w:r w:rsidRPr="00991267">
          <w:rPr>
            <w:rStyle w:val="EnlacedeInternet"/>
            <w:rFonts w:eastAsia="Liberation Sans" w:cs="Liberation Sans"/>
            <w:color w:val="7030A0"/>
          </w:rPr>
          <w:t>-up</w:t>
        </w:r>
      </w:hyperlink>
      <w:r w:rsidR="00883CEC">
        <w:rPr>
          <w:rFonts w:eastAsia="Liberation Sans" w:cs="Liberation Sans"/>
          <w:color w:val="000000"/>
        </w:rPr>
        <w:t>, como muestra la siguiente figura:</w:t>
      </w:r>
    </w:p>
    <w:p w14:paraId="11B992DC" w14:textId="00F855D3" w:rsidR="00A52CCC" w:rsidRPr="00CA4B06" w:rsidRDefault="008E7B0A" w:rsidP="00A52CCC">
      <w:pPr>
        <w:tabs>
          <w:tab w:val="left" w:pos="0"/>
        </w:tabs>
        <w:spacing w:line="276" w:lineRule="auto"/>
      </w:pPr>
      <w:r>
        <w:rPr>
          <w:noProof/>
        </w:rPr>
        <w:lastRenderedPageBreak/>
        <w:drawing>
          <wp:inline distT="0" distB="0" distL="0" distR="0" wp14:anchorId="52012F9B" wp14:editId="4C0F1291">
            <wp:extent cx="5763260" cy="3211830"/>
            <wp:effectExtent l="0" t="0" r="2540" b="127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Visual_Doc_02.jpg"/>
                    <pic:cNvPicPr/>
                  </pic:nvPicPr>
                  <pic:blipFill>
                    <a:blip r:embed="rId41">
                      <a:extLst>
                        <a:ext uri="{28A0092B-C50C-407E-A947-70E740481C1C}">
                          <a14:useLocalDpi xmlns:a14="http://schemas.microsoft.com/office/drawing/2010/main" val="0"/>
                        </a:ext>
                      </a:extLst>
                    </a:blip>
                    <a:stretch>
                      <a:fillRect/>
                    </a:stretch>
                  </pic:blipFill>
                  <pic:spPr>
                    <a:xfrm>
                      <a:off x="0" y="0"/>
                      <a:ext cx="5763260" cy="3211830"/>
                    </a:xfrm>
                    <a:prstGeom prst="rect">
                      <a:avLst/>
                    </a:prstGeom>
                  </pic:spPr>
                </pic:pic>
              </a:graphicData>
            </a:graphic>
          </wp:inline>
        </w:drawing>
      </w:r>
    </w:p>
    <w:p w14:paraId="337FBDDD" w14:textId="6AEC34AB" w:rsidR="00DB0D5A" w:rsidRDefault="00DB0D5A" w:rsidP="00DB0D5A">
      <w:pPr>
        <w:jc w:val="center"/>
      </w:pPr>
      <w:r w:rsidRPr="002D11DC">
        <w:rPr>
          <w:b/>
        </w:rPr>
        <w:t xml:space="preserve">Figura </w:t>
      </w:r>
      <w:r>
        <w:rPr>
          <w:b/>
        </w:rPr>
        <w:t>4</w:t>
      </w:r>
      <w:r w:rsidRPr="002D11DC">
        <w:rPr>
          <w:b/>
        </w:rPr>
        <w:t>:</w:t>
      </w:r>
      <w:r>
        <w:t xml:space="preserve"> </w:t>
      </w:r>
      <w:r w:rsidRPr="00DB0D5A">
        <w:rPr>
          <w:i/>
        </w:rPr>
        <w:t xml:space="preserve">Metodología Construir-Medir-Aprender (Lean </w:t>
      </w:r>
      <w:proofErr w:type="spellStart"/>
      <w:r w:rsidRPr="00DB0D5A">
        <w:rPr>
          <w:i/>
        </w:rPr>
        <w:t>Start</w:t>
      </w:r>
      <w:proofErr w:type="spellEnd"/>
      <w:r w:rsidRPr="00DB0D5A">
        <w:rPr>
          <w:i/>
        </w:rPr>
        <w:t>-up)</w:t>
      </w:r>
    </w:p>
    <w:p w14:paraId="27EA94ED" w14:textId="77777777" w:rsidR="006B6B05" w:rsidRDefault="006B6B05" w:rsidP="009460A3">
      <w:pPr>
        <w:pStyle w:val="FechaPortada"/>
        <w:rPr>
          <w:lang w:val="es-ES"/>
        </w:rPr>
      </w:pPr>
    </w:p>
    <w:p w14:paraId="7EB64134" w14:textId="4B3AC028" w:rsidR="009460A3" w:rsidRPr="009460A3" w:rsidRDefault="009460A3" w:rsidP="009460A3">
      <w:pPr>
        <w:pStyle w:val="FechaPortada"/>
        <w:rPr>
          <w:lang w:val="es-ES"/>
        </w:rPr>
      </w:pPr>
      <w:r w:rsidRPr="009460A3">
        <w:rPr>
          <w:lang w:val="es-ES"/>
        </w:rPr>
        <w:t>La adopción del producto</w:t>
      </w:r>
    </w:p>
    <w:p w14:paraId="1743A990" w14:textId="5B56345F" w:rsidR="00A52CCC" w:rsidRPr="009460A3" w:rsidRDefault="00A52CCC" w:rsidP="009460A3">
      <w:pPr>
        <w:tabs>
          <w:tab w:val="left" w:pos="0"/>
        </w:tabs>
        <w:spacing w:after="140"/>
        <w:rPr>
          <w:rFonts w:eastAsia="Liberation Sans" w:cs="Liberation Sans"/>
          <w:color w:val="000000"/>
        </w:rPr>
      </w:pPr>
      <w:r w:rsidRPr="009460A3">
        <w:rPr>
          <w:rFonts w:eastAsia="Liberation Sans" w:cs="Liberation Sans"/>
          <w:color w:val="000000"/>
        </w:rPr>
        <w:t xml:space="preserve">No debemos olvidar que el objetivo de aceleradoras, incubadoras y otros tipos de fuentes de financiación es asignar los recursos a proyectos empresariales que tengan las mayores posibilidades de proporcionar el </w:t>
      </w:r>
      <w:r w:rsidRPr="00DB0D5A">
        <w:rPr>
          <w:rFonts w:eastAsia="Liberation Sans" w:cs="Liberation Sans"/>
          <w:b/>
          <w:color w:val="000000"/>
        </w:rPr>
        <w:t>retorno de los recursos invertidos</w:t>
      </w:r>
      <w:r w:rsidRPr="009460A3">
        <w:rPr>
          <w:rFonts w:eastAsia="Liberation Sans" w:cs="Liberation Sans"/>
          <w:color w:val="000000"/>
        </w:rPr>
        <w:t xml:space="preserve">. En el caso de aceleradoras e incubadoras se busca un retorno de la inversión que es principalmente económico y en el caso de </w:t>
      </w:r>
      <w:r w:rsidR="00DB0D5A" w:rsidRPr="00DB0D5A">
        <w:rPr>
          <w:rFonts w:eastAsia="Liberation Sans" w:cs="Liberation Sans"/>
          <w:color w:val="000000"/>
        </w:rPr>
        <w:t>las fuentes de financiación públicas el retorno tiene más que ver con la consolidación de proyectos que generen riqueza y empleo para la sociedad.</w:t>
      </w:r>
    </w:p>
    <w:p w14:paraId="6C2E7E8B" w14:textId="77777777" w:rsidR="00DB0D5A" w:rsidRDefault="00A52CCC" w:rsidP="00DB0D5A">
      <w:pPr>
        <w:tabs>
          <w:tab w:val="left" w:pos="0"/>
        </w:tabs>
        <w:spacing w:after="140"/>
        <w:rPr>
          <w:rFonts w:eastAsia="Liberation Sans" w:cs="Liberation Sans"/>
          <w:color w:val="000000"/>
        </w:rPr>
      </w:pPr>
      <w:r w:rsidRPr="00DB0D5A">
        <w:rPr>
          <w:rFonts w:eastAsia="Liberation Sans" w:cs="Liberation Sans"/>
          <w:color w:val="000000"/>
        </w:rPr>
        <w:t>En cualquiera de los casos</w:t>
      </w:r>
      <w:sdt>
        <w:sdtPr>
          <w:id w:val="129978022"/>
        </w:sdtPr>
        <w:sdtEndPr/>
        <w:sdtContent>
          <w:r w:rsidRPr="00DB0D5A">
            <w:rPr>
              <w:rFonts w:eastAsia="Liberation Sans" w:cs="Liberation Sans"/>
              <w:color w:val="000000"/>
            </w:rPr>
            <w:t>,</w:t>
          </w:r>
        </w:sdtContent>
      </w:sdt>
      <w:r w:rsidRPr="00DB0D5A">
        <w:rPr>
          <w:rFonts w:eastAsia="Liberation Sans" w:cs="Liberation Sans"/>
          <w:color w:val="000000"/>
        </w:rPr>
        <w:t xml:space="preserve"> </w:t>
      </w:r>
      <w:sdt>
        <w:sdtPr>
          <w:id w:val="1533742667"/>
        </w:sdtPr>
        <w:sdtEndPr/>
        <w:sdtContent>
          <w:r w:rsidRPr="00DB0D5A">
            <w:rPr>
              <w:rFonts w:eastAsia="Liberation Sans" w:cs="Liberation Sans"/>
              <w:b/>
              <w:color w:val="000000"/>
            </w:rPr>
            <w:t>l</w:t>
          </w:r>
        </w:sdtContent>
      </w:sdt>
      <w:r w:rsidRPr="00DB0D5A">
        <w:rPr>
          <w:rFonts w:eastAsia="Liberation Sans" w:cs="Liberation Sans"/>
          <w:b/>
          <w:color w:val="000000"/>
        </w:rPr>
        <w:t>os evaluadores están interesados en medir el potencial de crecimiento y la mejor forma de demostrarlo es con una validación previa del producto en el mercado</w:t>
      </w:r>
      <w:r w:rsidRPr="00DB0D5A">
        <w:rPr>
          <w:rFonts w:eastAsia="Liberation Sans" w:cs="Liberation Sans"/>
          <w:color w:val="000000"/>
        </w:rPr>
        <w:t xml:space="preserve">. </w:t>
      </w:r>
    </w:p>
    <w:p w14:paraId="19CCB02A" w14:textId="458A781B" w:rsidR="00A52CCC" w:rsidRPr="00DB0D5A" w:rsidRDefault="00A52CCC" w:rsidP="00DB0D5A">
      <w:pPr>
        <w:tabs>
          <w:tab w:val="left" w:pos="0"/>
        </w:tabs>
        <w:spacing w:after="140"/>
        <w:rPr>
          <w:rFonts w:eastAsia="Liberation Sans" w:cs="Liberation Sans"/>
          <w:color w:val="000000"/>
        </w:rPr>
      </w:pPr>
      <w:r w:rsidRPr="00DB0D5A">
        <w:rPr>
          <w:rFonts w:eastAsia="Liberation Sans" w:cs="Liberation Sans"/>
          <w:color w:val="000000"/>
        </w:rPr>
        <w:t xml:space="preserve">La </w:t>
      </w:r>
      <w:r w:rsidRPr="00DB0D5A">
        <w:rPr>
          <w:rFonts w:eastAsia="Liberation Sans" w:cs="Liberation Sans"/>
          <w:b/>
          <w:color w:val="000000"/>
        </w:rPr>
        <w:t>velocidad de adquisición de nuevos clientes</w:t>
      </w:r>
      <w:r w:rsidRPr="00DB0D5A">
        <w:rPr>
          <w:rFonts w:eastAsia="Liberation Sans" w:cs="Liberation Sans"/>
          <w:color w:val="000000"/>
        </w:rPr>
        <w:t xml:space="preserve"> es uno de los criterios de evaluación más habituales para medir la capacidad que tiene el producto para ser adoptado por el mercado. Como es lógico, los valores aceptables para las métricas de </w:t>
      </w:r>
      <w:r w:rsidRPr="00DB0D5A">
        <w:rPr>
          <w:rFonts w:eastAsia="Liberation Sans" w:cs="Liberation Sans"/>
          <w:color w:val="000000"/>
        </w:rPr>
        <w:lastRenderedPageBreak/>
        <w:t>adopción dependen de la edad del proyecto, esto es, del tiempo que lleva en el mercado, pero también del tipo de competidores que existan en el mercado objetivo y por supuesto, del tipo de producto.</w:t>
      </w:r>
    </w:p>
    <w:p w14:paraId="5C8EED3C" w14:textId="2DF26751" w:rsidR="00A52CCC" w:rsidRPr="00DB0D5A" w:rsidRDefault="00A52CCC" w:rsidP="00DB0D5A">
      <w:pPr>
        <w:tabs>
          <w:tab w:val="left" w:pos="0"/>
        </w:tabs>
        <w:spacing w:after="140"/>
      </w:pPr>
      <w:r w:rsidRPr="00DB0D5A">
        <w:rPr>
          <w:rFonts w:eastAsia="Liberation Sans" w:cs="Liberation Sans"/>
          <w:color w:val="000000"/>
        </w:rPr>
        <w:t>Dado que muchos proyectos basados en datos se apoya</w:t>
      </w:r>
      <w:r w:rsidR="00DB0D5A">
        <w:rPr>
          <w:rFonts w:eastAsia="Liberation Sans" w:cs="Liberation Sans"/>
          <w:color w:val="000000"/>
        </w:rPr>
        <w:t>n en</w:t>
      </w:r>
      <w:r w:rsidR="00DB0D5A">
        <w:t xml:space="preserve"> </w:t>
      </w:r>
      <w:r w:rsidRPr="00DB0D5A">
        <w:rPr>
          <w:rFonts w:eastAsia="Liberation Sans" w:cs="Liberation Sans"/>
          <w:color w:val="000000"/>
        </w:rPr>
        <w:t xml:space="preserve">algún tipo un dispositivo que garantiza la recogida de los datos, es importante tener en cuenta </w:t>
      </w:r>
      <w:sdt>
        <w:sdtPr>
          <w:id w:val="1963564978"/>
        </w:sdtPr>
        <w:sdtEndPr/>
        <w:sdtContent>
          <w:r w:rsidRPr="00DB0D5A">
            <w:rPr>
              <w:rFonts w:eastAsia="Liberation Sans" w:cs="Liberation Sans"/>
              <w:color w:val="000000"/>
            </w:rPr>
            <w:t xml:space="preserve">que </w:t>
          </w:r>
        </w:sdtContent>
      </w:sdt>
      <w:r w:rsidRPr="00DB0D5A">
        <w:rPr>
          <w:rFonts w:eastAsia="Liberation Sans" w:cs="Liberation Sans"/>
          <w:b/>
          <w:color w:val="000000"/>
        </w:rPr>
        <w:t>la producción y comercialización de hardware añade dificultades adicionales</w:t>
      </w:r>
      <w:r w:rsidRPr="00DB0D5A">
        <w:rPr>
          <w:rFonts w:eastAsia="Liberation Sans" w:cs="Liberation Sans"/>
          <w:color w:val="000000"/>
        </w:rPr>
        <w:t>. De entrada</w:t>
      </w:r>
      <w:sdt>
        <w:sdtPr>
          <w:id w:val="433059672"/>
        </w:sdtPr>
        <w:sdtEndPr/>
        <w:sdtContent>
          <w:r w:rsidRPr="00DB0D5A">
            <w:rPr>
              <w:rFonts w:eastAsia="Liberation Sans" w:cs="Liberation Sans"/>
              <w:color w:val="000000"/>
            </w:rPr>
            <w:t>,</w:t>
          </w:r>
        </w:sdtContent>
      </w:sdt>
      <w:r w:rsidRPr="00DB0D5A">
        <w:rPr>
          <w:rFonts w:eastAsia="Liberation Sans" w:cs="Liberation Sans"/>
          <w:color w:val="000000"/>
        </w:rPr>
        <w:t xml:space="preserve"> se requieren más recursos y es más difícil escalar el producto por lo que una validación inicial es más importante aún para convencer a los evaluadores en este caso particular.</w:t>
      </w:r>
    </w:p>
    <w:p w14:paraId="722FF68D" w14:textId="77777777" w:rsidR="00A52CCC" w:rsidRPr="00DB0D5A" w:rsidRDefault="00A52CCC" w:rsidP="00DB0D5A">
      <w:pPr>
        <w:tabs>
          <w:tab w:val="left" w:pos="0"/>
        </w:tabs>
        <w:spacing w:after="140"/>
      </w:pPr>
      <w:r w:rsidRPr="00DB0D5A">
        <w:rPr>
          <w:rFonts w:eastAsia="Liberation Sans" w:cs="Liberation Sans"/>
          <w:color w:val="000000"/>
        </w:rPr>
        <w:t xml:space="preserve">Los evaluadores es difícil que valoren positivamente la adopción del producto en el mercado si no se han realizado </w:t>
      </w:r>
      <w:r w:rsidRPr="00DB0D5A">
        <w:rPr>
          <w:rFonts w:eastAsia="Liberation Sans" w:cs="Liberation Sans"/>
          <w:b/>
          <w:color w:val="000000"/>
        </w:rPr>
        <w:t xml:space="preserve">pruebas sobre el terreno que den credibilidad </w:t>
      </w:r>
      <w:r w:rsidRPr="00DB0D5A">
        <w:rPr>
          <w:rFonts w:eastAsia="Liberation Sans" w:cs="Liberation Sans"/>
          <w:color w:val="000000"/>
        </w:rPr>
        <w:t>a las proyecciones económicas del equipo fundador. Algunas fórmulas comunes son:</w:t>
      </w:r>
    </w:p>
    <w:p w14:paraId="351284AC" w14:textId="77777777" w:rsidR="00A52CCC" w:rsidRPr="00DB0D5A" w:rsidRDefault="00A52CCC" w:rsidP="00DB0D5A">
      <w:pPr>
        <w:numPr>
          <w:ilvl w:val="0"/>
          <w:numId w:val="12"/>
        </w:numPr>
        <w:tabs>
          <w:tab w:val="left" w:pos="0"/>
        </w:tabs>
        <w:overflowPunct w:val="0"/>
        <w:ind w:left="714" w:hanging="357"/>
      </w:pPr>
      <w:r w:rsidRPr="00DB0D5A">
        <w:rPr>
          <w:rFonts w:eastAsia="Liberation Sans" w:cs="Liberation Sans"/>
          <w:color w:val="000000"/>
        </w:rPr>
        <w:t xml:space="preserve">Documentar los resultados de </w:t>
      </w:r>
      <w:r w:rsidRPr="00DB0D5A">
        <w:rPr>
          <w:rFonts w:eastAsia="Liberation Sans" w:cs="Liberation Sans"/>
          <w:b/>
          <w:color w:val="000000"/>
        </w:rPr>
        <w:t>entrevistas con expertos</w:t>
      </w:r>
      <w:r w:rsidRPr="00DB0D5A">
        <w:rPr>
          <w:rFonts w:eastAsia="Liberation Sans" w:cs="Liberation Sans"/>
          <w:color w:val="000000"/>
        </w:rPr>
        <w:t xml:space="preserve"> en el mercado objetivo que confirmen si el producto resuelve una necesidad real de forma efectiva o si realmente existe un mercado para el producto.</w:t>
      </w:r>
    </w:p>
    <w:p w14:paraId="2278814B" w14:textId="77777777" w:rsidR="00A52CCC" w:rsidRPr="00DB0D5A" w:rsidRDefault="00A52CCC" w:rsidP="00DB0D5A">
      <w:pPr>
        <w:numPr>
          <w:ilvl w:val="0"/>
          <w:numId w:val="12"/>
        </w:numPr>
        <w:tabs>
          <w:tab w:val="left" w:pos="0"/>
        </w:tabs>
        <w:overflowPunct w:val="0"/>
        <w:ind w:left="714" w:hanging="357"/>
      </w:pPr>
      <w:r w:rsidRPr="00DB0D5A">
        <w:rPr>
          <w:rFonts w:eastAsia="Liberation Sans" w:cs="Liberation Sans"/>
          <w:color w:val="000000"/>
        </w:rPr>
        <w:t xml:space="preserve">Siempre que sea posible ofrecer los </w:t>
      </w:r>
      <w:r w:rsidRPr="00DB0D5A">
        <w:rPr>
          <w:rFonts w:eastAsia="Liberation Sans" w:cs="Liberation Sans"/>
          <w:b/>
          <w:color w:val="000000"/>
        </w:rPr>
        <w:t xml:space="preserve">resultados de las ventas </w:t>
      </w:r>
      <w:r w:rsidRPr="00DB0D5A">
        <w:rPr>
          <w:rFonts w:eastAsia="Liberation Sans" w:cs="Liberation Sans"/>
          <w:color w:val="000000"/>
        </w:rPr>
        <w:t>conseguidas en un periodo de referencia significativo junto con el coste de adquisición de los clientes.</w:t>
      </w:r>
    </w:p>
    <w:p w14:paraId="0404E6AD" w14:textId="77777777" w:rsidR="00A52CCC" w:rsidRPr="00DB0D5A" w:rsidRDefault="00A52CCC" w:rsidP="00DB0D5A">
      <w:pPr>
        <w:numPr>
          <w:ilvl w:val="0"/>
          <w:numId w:val="12"/>
        </w:numPr>
        <w:tabs>
          <w:tab w:val="left" w:pos="0"/>
        </w:tabs>
        <w:overflowPunct w:val="0"/>
        <w:ind w:left="714" w:hanging="357"/>
      </w:pPr>
      <w:r w:rsidRPr="00DB0D5A">
        <w:rPr>
          <w:rFonts w:eastAsia="Liberation Sans" w:cs="Liberation Sans"/>
          <w:color w:val="000000"/>
        </w:rPr>
        <w:t xml:space="preserve">Explicar los </w:t>
      </w:r>
      <w:r w:rsidRPr="00DB0D5A">
        <w:rPr>
          <w:rFonts w:eastAsia="Liberation Sans" w:cs="Liberation Sans"/>
          <w:b/>
          <w:color w:val="000000"/>
        </w:rPr>
        <w:t>planes que se han diseñado</w:t>
      </w:r>
      <w:r w:rsidRPr="00DB0D5A">
        <w:rPr>
          <w:rFonts w:eastAsia="Liberation Sans" w:cs="Liberation Sans"/>
          <w:color w:val="000000"/>
        </w:rPr>
        <w:t xml:space="preserve"> para conseguir las proyecciones de ventas aportadas y detallar la acciones que se van a poner en marcha para garantizar su cumplimento.</w:t>
      </w:r>
    </w:p>
    <w:p w14:paraId="4B1238D0" w14:textId="543EFDEB" w:rsidR="00A52CCC" w:rsidRPr="00DB0D5A" w:rsidRDefault="00A52CCC" w:rsidP="00DB0D5A">
      <w:pPr>
        <w:numPr>
          <w:ilvl w:val="0"/>
          <w:numId w:val="12"/>
        </w:numPr>
        <w:tabs>
          <w:tab w:val="left" w:pos="0"/>
        </w:tabs>
        <w:overflowPunct w:val="0"/>
        <w:ind w:left="714" w:hanging="357"/>
      </w:pPr>
      <w:r w:rsidRPr="00DB0D5A">
        <w:rPr>
          <w:rFonts w:eastAsia="Liberation Sans" w:cs="Liberation Sans"/>
          <w:color w:val="000000"/>
        </w:rPr>
        <w:t xml:space="preserve">No olvidar que la </w:t>
      </w:r>
      <w:r w:rsidRPr="00DB0D5A">
        <w:rPr>
          <w:rFonts w:eastAsia="Liberation Sans" w:cs="Liberation Sans"/>
          <w:b/>
          <w:color w:val="000000"/>
        </w:rPr>
        <w:t>escalabilidad de los equipos</w:t>
      </w:r>
      <w:r w:rsidRPr="00DB0D5A">
        <w:rPr>
          <w:rFonts w:eastAsia="Liberation Sans" w:cs="Liberation Sans"/>
          <w:color w:val="000000"/>
        </w:rPr>
        <w:t xml:space="preserve"> es un factor al que hay que prestar mucha atención para garantizar que el crecimiento es viable y aún mejor s</w:t>
      </w:r>
      <w:r w:rsidR="00484FAF">
        <w:rPr>
          <w:rFonts w:eastAsia="Liberation Sans" w:cs="Liberation Sans"/>
          <w:color w:val="000000"/>
        </w:rPr>
        <w:t>i</w:t>
      </w:r>
      <w:r w:rsidRPr="00DB0D5A">
        <w:rPr>
          <w:rFonts w:eastAsia="Liberation Sans" w:cs="Liberation Sans"/>
          <w:color w:val="000000"/>
        </w:rPr>
        <w:t xml:space="preserve"> existe potencial para convertir el proyecto en una </w:t>
      </w:r>
      <w:proofErr w:type="spellStart"/>
      <w:r w:rsidRPr="00DB0D5A">
        <w:rPr>
          <w:rFonts w:eastAsia="Liberation Sans" w:cs="Liberation Sans"/>
          <w:color w:val="000000"/>
        </w:rPr>
        <w:t>scale</w:t>
      </w:r>
      <w:proofErr w:type="spellEnd"/>
      <w:r w:rsidRPr="00DB0D5A">
        <w:rPr>
          <w:rFonts w:eastAsia="Liberation Sans" w:cs="Liberation Sans"/>
          <w:color w:val="000000"/>
        </w:rPr>
        <w:t>-up</w:t>
      </w:r>
      <w:r w:rsidR="00484FAF">
        <w:rPr>
          <w:rFonts w:eastAsia="Liberation Sans" w:cs="Liberation Sans"/>
          <w:color w:val="000000"/>
        </w:rPr>
        <w:t>.</w:t>
      </w:r>
    </w:p>
    <w:p w14:paraId="30BD1BBC" w14:textId="5D8BDD5B" w:rsidR="00A52CCC" w:rsidRPr="00DB0D5A" w:rsidRDefault="00A52CCC" w:rsidP="00DB0D5A">
      <w:pPr>
        <w:tabs>
          <w:tab w:val="left" w:pos="0"/>
        </w:tabs>
        <w:spacing w:after="140"/>
        <w:rPr>
          <w:rFonts w:eastAsia="Liberation Sans" w:cs="Liberation Sans"/>
          <w:color w:val="000000"/>
        </w:rPr>
      </w:pPr>
      <w:r w:rsidRPr="00DB0D5A">
        <w:rPr>
          <w:rFonts w:eastAsia="Liberation Sans" w:cs="Liberation Sans"/>
          <w:color w:val="000000"/>
        </w:rPr>
        <w:t xml:space="preserve">Cada vez es más frecuente que se preste atención especial a las </w:t>
      </w:r>
      <w:proofErr w:type="spellStart"/>
      <w:r w:rsidRPr="00DB0D5A">
        <w:rPr>
          <w:rFonts w:eastAsia="Liberation Sans" w:cs="Liberation Sans"/>
          <w:color w:val="000000"/>
        </w:rPr>
        <w:t>scale</w:t>
      </w:r>
      <w:proofErr w:type="spellEnd"/>
      <w:r w:rsidRPr="00DB0D5A">
        <w:rPr>
          <w:rFonts w:eastAsia="Liberation Sans" w:cs="Liberation Sans"/>
          <w:color w:val="000000"/>
        </w:rPr>
        <w:t xml:space="preserve">-ups como un tipo particular de </w:t>
      </w:r>
      <w:proofErr w:type="spellStart"/>
      <w:r w:rsidRPr="00DB0D5A">
        <w:rPr>
          <w:rFonts w:eastAsia="Liberation Sans" w:cs="Liberation Sans"/>
          <w:color w:val="000000"/>
        </w:rPr>
        <w:t>start</w:t>
      </w:r>
      <w:proofErr w:type="spellEnd"/>
      <w:r w:rsidRPr="00DB0D5A">
        <w:rPr>
          <w:rFonts w:eastAsia="Liberation Sans" w:cs="Liberation Sans"/>
          <w:color w:val="000000"/>
        </w:rPr>
        <w:t xml:space="preserve">-ups que se distingue por su potencial de crecimiento excepcional. Demostrar que una compañía merece esta calificación implica según la </w:t>
      </w:r>
      <w:r w:rsidRPr="00DB0D5A">
        <w:rPr>
          <w:rFonts w:eastAsia="Liberation Sans" w:cs="Liberation Sans"/>
          <w:color w:val="000000"/>
        </w:rPr>
        <w:lastRenderedPageBreak/>
        <w:t>definición del “</w:t>
      </w:r>
      <w:hyperlink r:id="rId42">
        <w:r w:rsidRPr="00991267">
          <w:rPr>
            <w:rStyle w:val="EnlacedeInternet"/>
            <w:rFonts w:eastAsia="Liberation Sans" w:cs="Liberation Sans"/>
            <w:color w:val="7030A0"/>
          </w:rPr>
          <w:t xml:space="preserve">Manual </w:t>
        </w:r>
        <w:proofErr w:type="spellStart"/>
        <w:r w:rsidRPr="00991267">
          <w:rPr>
            <w:rStyle w:val="EnlacedeInternet"/>
            <w:rFonts w:eastAsia="Liberation Sans" w:cs="Liberation Sans"/>
            <w:color w:val="7030A0"/>
          </w:rPr>
          <w:t>on</w:t>
        </w:r>
        <w:proofErr w:type="spellEnd"/>
        <w:r w:rsidRPr="00991267">
          <w:rPr>
            <w:rStyle w:val="EnlacedeInternet"/>
            <w:rFonts w:eastAsia="Liberation Sans" w:cs="Liberation Sans"/>
            <w:color w:val="7030A0"/>
          </w:rPr>
          <w:t xml:space="preserve"> Business </w:t>
        </w:r>
        <w:proofErr w:type="spellStart"/>
        <w:r w:rsidRPr="00991267">
          <w:rPr>
            <w:rStyle w:val="EnlacedeInternet"/>
            <w:rFonts w:eastAsia="Liberation Sans" w:cs="Liberation Sans"/>
            <w:color w:val="7030A0"/>
          </w:rPr>
          <w:t>Demography</w:t>
        </w:r>
        <w:proofErr w:type="spellEnd"/>
        <w:r w:rsidRPr="00991267">
          <w:rPr>
            <w:rStyle w:val="EnlacedeInternet"/>
            <w:rFonts w:eastAsia="Liberation Sans" w:cs="Liberation Sans"/>
            <w:color w:val="7030A0"/>
          </w:rPr>
          <w:t xml:space="preserve"> </w:t>
        </w:r>
        <w:proofErr w:type="spellStart"/>
        <w:r w:rsidRPr="00991267">
          <w:rPr>
            <w:rStyle w:val="EnlacedeInternet"/>
            <w:rFonts w:eastAsia="Liberation Sans" w:cs="Liberation Sans"/>
            <w:color w:val="7030A0"/>
          </w:rPr>
          <w:t>Statistics</w:t>
        </w:r>
        <w:proofErr w:type="spellEnd"/>
      </w:hyperlink>
      <w:r w:rsidRPr="00DB0D5A">
        <w:rPr>
          <w:rFonts w:eastAsia="Liberation Sans" w:cs="Liberation Sans"/>
          <w:color w:val="000000"/>
        </w:rPr>
        <w:t>” de Eurostat-OCDE haber crecido durante los tres anteriores ejercicios a un ritmo anual superior al 20% en número de empleados o en facturación, siempre que al comienzo del periodo de observación tuviese al menos 10 empleados.</w:t>
      </w:r>
    </w:p>
    <w:p w14:paraId="59B7E72A" w14:textId="77777777" w:rsidR="009460A3" w:rsidRPr="00CA4B06" w:rsidRDefault="009460A3" w:rsidP="00A52CCC">
      <w:pPr>
        <w:shd w:val="clear" w:color="auto" w:fill="FFFFFF"/>
        <w:spacing w:after="140" w:line="276" w:lineRule="auto"/>
      </w:pPr>
    </w:p>
    <w:p w14:paraId="61DDD79B" w14:textId="77777777" w:rsidR="00A52CCC" w:rsidRPr="00CA4B06" w:rsidRDefault="00A52CCC" w:rsidP="00DB0D5A">
      <w:pPr>
        <w:pStyle w:val="Ttulo1"/>
        <w:numPr>
          <w:ilvl w:val="0"/>
          <w:numId w:val="2"/>
        </w:numPr>
        <w:ind w:left="0" w:firstLine="0"/>
      </w:pPr>
      <w:bookmarkStart w:id="12" w:name="_Toc33694887"/>
      <w:r w:rsidRPr="00DB0D5A">
        <w:lastRenderedPageBreak/>
        <w:t>Recursos para innovaciones basadas en datos</w:t>
      </w:r>
      <w:bookmarkEnd w:id="12"/>
    </w:p>
    <w:p w14:paraId="5E8C62BF" w14:textId="77777777" w:rsidR="00A52CCC" w:rsidRPr="006B6B05" w:rsidRDefault="00A52CCC" w:rsidP="006B6B05">
      <w:pPr>
        <w:tabs>
          <w:tab w:val="left" w:pos="0"/>
        </w:tabs>
        <w:spacing w:after="140"/>
      </w:pPr>
      <w:r w:rsidRPr="006B6B05">
        <w:rPr>
          <w:rFonts w:eastAsia="Liberation Sans" w:cs="Liberation Sans"/>
          <w:color w:val="000000"/>
        </w:rPr>
        <w:t>La selección de</w:t>
      </w:r>
      <w:sdt>
        <w:sdtPr>
          <w:id w:val="510028221"/>
        </w:sdtPr>
        <w:sdtEndPr/>
        <w:sdtContent>
          <w:r w:rsidRPr="006B6B05">
            <w:rPr>
              <w:rFonts w:eastAsia="Liberation Sans" w:cs="Liberation Sans"/>
              <w:color w:val="000000"/>
            </w:rPr>
            <w:t>l</w:t>
          </w:r>
        </w:sdtContent>
      </w:sdt>
      <w:r w:rsidRPr="006B6B05">
        <w:rPr>
          <w:rFonts w:eastAsia="Liberation Sans" w:cs="Liberation Sans"/>
          <w:color w:val="000000"/>
        </w:rPr>
        <w:t xml:space="preserve"> instrumento y</w:t>
      </w:r>
      <w:sdt>
        <w:sdtPr>
          <w:id w:val="1516405364"/>
        </w:sdtPr>
        <w:sdtEndPr/>
        <w:sdtContent>
          <w:r w:rsidRPr="006B6B05">
            <w:rPr>
              <w:rFonts w:eastAsia="Liberation Sans" w:cs="Liberation Sans"/>
              <w:color w:val="000000"/>
            </w:rPr>
            <w:t>/o</w:t>
          </w:r>
        </w:sdtContent>
      </w:sdt>
      <w:r w:rsidRPr="006B6B05">
        <w:rPr>
          <w:rFonts w:eastAsia="Liberation Sans" w:cs="Liberation Sans"/>
          <w:color w:val="000000"/>
        </w:rPr>
        <w:t xml:space="preserve"> convocatoria</w:t>
      </w:r>
      <w:sdt>
        <w:sdtPr>
          <w:id w:val="924961142"/>
        </w:sdtPr>
        <w:sdtEndPr/>
        <w:sdtContent>
          <w:r w:rsidRPr="006B6B05">
            <w:rPr>
              <w:rFonts w:eastAsia="Liberation Sans" w:cs="Liberation Sans"/>
              <w:color w:val="000000"/>
            </w:rPr>
            <w:t xml:space="preserve"> </w:t>
          </w:r>
        </w:sdtContent>
      </w:sdt>
      <w:r w:rsidRPr="006B6B05">
        <w:rPr>
          <w:rFonts w:eastAsia="Liberation Sans" w:cs="Liberation Sans"/>
          <w:color w:val="000000"/>
        </w:rPr>
        <w:t xml:space="preserve">más interesante para el proyecto es un trabajo que requiere </w:t>
      </w:r>
      <w:sdt>
        <w:sdtPr>
          <w:id w:val="926444584"/>
        </w:sdtPr>
        <w:sdtEndPr/>
        <w:sdtContent>
          <w:r w:rsidRPr="006B6B05">
            <w:rPr>
              <w:rFonts w:eastAsia="Liberation Sans" w:cs="Liberation Sans"/>
              <w:color w:val="000000"/>
            </w:rPr>
            <w:t xml:space="preserve">de </w:t>
          </w:r>
        </w:sdtContent>
      </w:sdt>
      <w:r w:rsidRPr="006B6B05">
        <w:rPr>
          <w:rFonts w:eastAsia="Liberation Sans" w:cs="Liberation Sans"/>
          <w:color w:val="000000"/>
        </w:rPr>
        <w:t>una monitorización continua</w:t>
      </w:r>
      <w:sdt>
        <w:sdtPr>
          <w:id w:val="1811536149"/>
        </w:sdtPr>
        <w:sdtEndPr/>
        <w:sdtContent>
          <w:r w:rsidRPr="006B6B05">
            <w:rPr>
              <w:rFonts w:eastAsia="Liberation Sans" w:cs="Liberation Sans"/>
              <w:color w:val="000000"/>
            </w:rPr>
            <w:t>,</w:t>
          </w:r>
        </w:sdtContent>
      </w:sdt>
      <w:r w:rsidRPr="006B6B05">
        <w:rPr>
          <w:rFonts w:eastAsia="Liberation Sans" w:cs="Liberation Sans"/>
          <w:color w:val="000000"/>
        </w:rPr>
        <w:t xml:space="preserve"> ya que suelen estar sujetos a periodos de apertura de las convocatorias de solicitudes y a cambios en los criterios de selección.</w:t>
      </w:r>
    </w:p>
    <w:p w14:paraId="4AB513FA" w14:textId="77777777" w:rsidR="00A52CCC" w:rsidRPr="006B6B05" w:rsidRDefault="00A52CCC" w:rsidP="006B6B05">
      <w:pPr>
        <w:tabs>
          <w:tab w:val="left" w:pos="0"/>
        </w:tabs>
        <w:spacing w:after="140"/>
        <w:rPr>
          <w:rFonts w:eastAsia="Liberation Sans" w:cs="Liberation Sans"/>
          <w:color w:val="000000"/>
        </w:rPr>
      </w:pPr>
      <w:r w:rsidRPr="006B6B05">
        <w:rPr>
          <w:rFonts w:eastAsia="Liberation Sans" w:cs="Liberation Sans"/>
          <w:color w:val="000000"/>
        </w:rPr>
        <w:t xml:space="preserve">En esta sección se recopilan algunos recursos que se han lanzado </w:t>
      </w:r>
      <w:sdt>
        <w:sdtPr>
          <w:id w:val="232338261"/>
        </w:sdtPr>
        <w:sdtEndPr/>
        <w:sdtContent>
          <w:r w:rsidRPr="006B6B05">
            <w:rPr>
              <w:rFonts w:eastAsia="Liberation Sans" w:cs="Liberation Sans"/>
              <w:color w:val="000000"/>
            </w:rPr>
            <w:t xml:space="preserve">tanto </w:t>
          </w:r>
        </w:sdtContent>
      </w:sdt>
      <w:r w:rsidRPr="006B6B05">
        <w:rPr>
          <w:rFonts w:eastAsia="Liberation Sans" w:cs="Liberation Sans"/>
          <w:color w:val="000000"/>
        </w:rPr>
        <w:t xml:space="preserve">desde la iniciativa pública </w:t>
      </w:r>
      <w:sdt>
        <w:sdtPr>
          <w:id w:val="840934077"/>
        </w:sdtPr>
        <w:sdtEndPr/>
        <w:sdtContent>
          <w:r w:rsidRPr="006B6B05">
            <w:rPr>
              <w:rFonts w:eastAsia="Liberation Sans" w:cs="Liberation Sans"/>
              <w:color w:val="000000"/>
            </w:rPr>
            <w:t>c</w:t>
          </w:r>
        </w:sdtContent>
      </w:sdt>
      <w:r w:rsidRPr="006B6B05">
        <w:rPr>
          <w:rFonts w:eastAsia="Liberation Sans" w:cs="Liberation Sans"/>
          <w:color w:val="000000"/>
        </w:rPr>
        <w:t>o</w:t>
      </w:r>
      <w:sdt>
        <w:sdtPr>
          <w:id w:val="1857670142"/>
        </w:sdtPr>
        <w:sdtEndPr/>
        <w:sdtContent>
          <w:r w:rsidRPr="006B6B05">
            <w:rPr>
              <w:rFonts w:eastAsia="Liberation Sans" w:cs="Liberation Sans"/>
              <w:color w:val="000000"/>
            </w:rPr>
            <w:t>mo</w:t>
          </w:r>
        </w:sdtContent>
      </w:sdt>
      <w:r w:rsidRPr="006B6B05">
        <w:rPr>
          <w:rFonts w:eastAsia="Liberation Sans" w:cs="Liberation Sans"/>
          <w:color w:val="000000"/>
        </w:rPr>
        <w:t xml:space="preserve"> la privada</w:t>
      </w:r>
      <w:sdt>
        <w:sdtPr>
          <w:id w:val="1821221717"/>
        </w:sdtPr>
        <w:sdtEndPr/>
        <w:sdtContent>
          <w:r w:rsidRPr="006B6B05">
            <w:rPr>
              <w:rFonts w:eastAsia="Liberation Sans" w:cs="Liberation Sans"/>
              <w:color w:val="000000"/>
            </w:rPr>
            <w:t>,</w:t>
          </w:r>
        </w:sdtContent>
      </w:sdt>
      <w:r w:rsidRPr="006B6B05">
        <w:rPr>
          <w:rFonts w:eastAsia="Liberation Sans" w:cs="Liberation Sans"/>
          <w:color w:val="000000"/>
        </w:rPr>
        <w:t xml:space="preserve"> para ayudar a acelerar negocios que tengan un componente importante de uso de datos, públicos o privados. </w:t>
      </w:r>
    </w:p>
    <w:p w14:paraId="77D08465" w14:textId="77777777" w:rsidR="006B6B05" w:rsidRDefault="006B6B05" w:rsidP="006B6B05">
      <w:pPr>
        <w:pStyle w:val="FechaPortada"/>
        <w:rPr>
          <w:lang w:val="es-ES_tradnl"/>
        </w:rPr>
      </w:pPr>
    </w:p>
    <w:p w14:paraId="1FCC2874" w14:textId="67E5D95C" w:rsidR="00A52CCC" w:rsidRPr="006B6B05" w:rsidRDefault="00A52CCC" w:rsidP="006B6B05">
      <w:pPr>
        <w:pStyle w:val="Ttulo2"/>
        <w:numPr>
          <w:ilvl w:val="1"/>
          <w:numId w:val="2"/>
        </w:numPr>
      </w:pPr>
      <w:bookmarkStart w:id="13" w:name="_Toc33694888"/>
      <w:r w:rsidRPr="006B6B05">
        <w:t>Aceleradoras e Incubadoras</w:t>
      </w:r>
      <w:bookmarkEnd w:id="13"/>
    </w:p>
    <w:p w14:paraId="5E7C3C15" w14:textId="02400BDD" w:rsidR="006B6B05" w:rsidRDefault="006B6B05" w:rsidP="006B6B05">
      <w:pPr>
        <w:tabs>
          <w:tab w:val="left" w:pos="0"/>
        </w:tabs>
        <w:spacing w:after="140"/>
        <w:rPr>
          <w:rFonts w:eastAsia="Liberation Sans" w:cs="Liberation Sans"/>
        </w:rPr>
      </w:pPr>
      <w:r w:rsidRPr="006B6B05">
        <w:rPr>
          <w:rFonts w:eastAsia="Liberation Sans" w:cs="Liberation Sans"/>
        </w:rPr>
        <w:t xml:space="preserve">A continuación, se presenta una </w:t>
      </w:r>
      <w:r w:rsidRPr="006B6B05">
        <w:rPr>
          <w:rFonts w:eastAsia="Liberation Sans" w:cs="Liberation Sans"/>
          <w:b/>
        </w:rPr>
        <w:t>selección de ejemplos</w:t>
      </w:r>
      <w:r w:rsidRPr="006B6B05">
        <w:rPr>
          <w:rFonts w:eastAsia="Liberation Sans" w:cs="Liberation Sans"/>
        </w:rPr>
        <w:t xml:space="preserve"> de aceleradoras e incubadoras, de iniciativa tanto pública como privada, que aceptarán candidaturas para </w:t>
      </w:r>
      <w:proofErr w:type="spellStart"/>
      <w:r w:rsidRPr="006B6B05">
        <w:rPr>
          <w:rFonts w:eastAsia="Liberation Sans" w:cs="Liberation Sans"/>
        </w:rPr>
        <w:t>start</w:t>
      </w:r>
      <w:proofErr w:type="spellEnd"/>
      <w:r w:rsidRPr="006B6B05">
        <w:rPr>
          <w:rFonts w:eastAsia="Liberation Sans" w:cs="Liberation Sans"/>
        </w:rPr>
        <w:t>-ups basadas en datos durante el 2020. El objetivo es mostrar qué tipo de proyectos se buscan, qué beneficios suelen ofrecerse y cómo funciona el proceso de selección.</w:t>
      </w:r>
    </w:p>
    <w:p w14:paraId="6E13CC6A" w14:textId="0895E205" w:rsidR="00991267" w:rsidRDefault="00991267" w:rsidP="006B6B05">
      <w:pPr>
        <w:tabs>
          <w:tab w:val="left" w:pos="0"/>
        </w:tabs>
        <w:spacing w:after="140"/>
        <w:rPr>
          <w:rFonts w:eastAsia="Liberation Sans" w:cs="Liberation Sans"/>
        </w:rPr>
      </w:pPr>
    </w:p>
    <w:p w14:paraId="790C8665" w14:textId="708CD3D0" w:rsidR="00991267" w:rsidRDefault="00991267" w:rsidP="006B6B05">
      <w:pPr>
        <w:tabs>
          <w:tab w:val="left" w:pos="0"/>
        </w:tabs>
        <w:spacing w:after="140"/>
        <w:rPr>
          <w:rFonts w:eastAsia="Liberation Sans" w:cs="Liberation Sans"/>
        </w:rPr>
      </w:pPr>
    </w:p>
    <w:p w14:paraId="65A6CDF8" w14:textId="4B38833A" w:rsidR="00991267" w:rsidRDefault="00991267" w:rsidP="006B6B05">
      <w:pPr>
        <w:tabs>
          <w:tab w:val="left" w:pos="0"/>
        </w:tabs>
        <w:spacing w:after="140"/>
        <w:rPr>
          <w:rFonts w:eastAsia="Liberation Sans" w:cs="Liberation Sans"/>
        </w:rPr>
      </w:pPr>
    </w:p>
    <w:p w14:paraId="520F23A2" w14:textId="29D6D658" w:rsidR="00991267" w:rsidRDefault="00991267" w:rsidP="006B6B05">
      <w:pPr>
        <w:tabs>
          <w:tab w:val="left" w:pos="0"/>
        </w:tabs>
        <w:spacing w:after="140"/>
        <w:rPr>
          <w:rFonts w:eastAsia="Liberation Sans" w:cs="Liberation Sans"/>
        </w:rPr>
      </w:pPr>
    </w:p>
    <w:p w14:paraId="31E9B54D" w14:textId="6DDD21D0" w:rsidR="00991267" w:rsidRDefault="00991267" w:rsidP="006B6B05">
      <w:pPr>
        <w:tabs>
          <w:tab w:val="left" w:pos="0"/>
        </w:tabs>
        <w:spacing w:after="140"/>
        <w:rPr>
          <w:rFonts w:eastAsia="Liberation Sans" w:cs="Liberation Sans"/>
        </w:rPr>
      </w:pPr>
    </w:p>
    <w:p w14:paraId="57671668" w14:textId="28D378B6" w:rsidR="00991267" w:rsidRDefault="00991267" w:rsidP="006B6B05">
      <w:pPr>
        <w:tabs>
          <w:tab w:val="left" w:pos="0"/>
        </w:tabs>
        <w:spacing w:after="140"/>
        <w:rPr>
          <w:rFonts w:eastAsia="Liberation Sans" w:cs="Liberation Sans"/>
        </w:rPr>
      </w:pPr>
    </w:p>
    <w:p w14:paraId="53CAAB4B" w14:textId="77777777" w:rsidR="00991267" w:rsidRDefault="00991267" w:rsidP="006B6B05">
      <w:pPr>
        <w:tabs>
          <w:tab w:val="left" w:pos="0"/>
        </w:tabs>
        <w:spacing w:after="140"/>
        <w:rPr>
          <w:rFonts w:eastAsia="Liberation Sans" w:cs="Liberation Sans"/>
        </w:rPr>
      </w:pPr>
    </w:p>
    <w:p w14:paraId="74850DC2" w14:textId="5C8E9D3C" w:rsidR="004555B0" w:rsidRDefault="006B6B05" w:rsidP="006B6B05">
      <w:pPr>
        <w:pStyle w:val="FechaPortada"/>
        <w:rPr>
          <w:lang w:val="es-ES"/>
        </w:rPr>
      </w:pPr>
      <w:r w:rsidRPr="006B6B05">
        <w:rPr>
          <w:lang w:val="es-ES"/>
        </w:rPr>
        <w:lastRenderedPageBreak/>
        <w:t>A</w:t>
      </w:r>
      <w:r w:rsidR="00A52CCC" w:rsidRPr="006B6B05">
        <w:rPr>
          <w:lang w:val="es-ES"/>
        </w:rPr>
        <w:t>celeradoras / Incubadoras de iniciativa pública financiadas con fondos europeos</w:t>
      </w:r>
    </w:p>
    <w:p w14:paraId="61069CB6" w14:textId="586DBE86" w:rsidR="008E7B0A" w:rsidRPr="006B6B05" w:rsidRDefault="008E7B0A" w:rsidP="006B6B05">
      <w:pPr>
        <w:pStyle w:val="FechaPortada"/>
        <w:rPr>
          <w:lang w:val="es-ES"/>
        </w:rPr>
      </w:pPr>
    </w:p>
    <w:tbl>
      <w:tblPr>
        <w:tblW w:w="964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170" w:type="dxa"/>
          <w:left w:w="227" w:type="dxa"/>
          <w:bottom w:w="170" w:type="dxa"/>
          <w:right w:w="227" w:type="dxa"/>
        </w:tblCellMar>
        <w:tblLook w:val="04A0" w:firstRow="1" w:lastRow="0" w:firstColumn="1" w:lastColumn="0" w:noHBand="0" w:noVBand="1"/>
      </w:tblPr>
      <w:tblGrid>
        <w:gridCol w:w="1824"/>
        <w:gridCol w:w="7816"/>
      </w:tblGrid>
      <w:tr w:rsidR="008E7B0A" w:rsidRPr="00A47443" w14:paraId="252712EA" w14:textId="77777777" w:rsidTr="00063DA8">
        <w:tc>
          <w:tcPr>
            <w:tcW w:w="964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78B96B3" w14:textId="4BEFD4E9" w:rsidR="004555B0" w:rsidRDefault="00063DA8" w:rsidP="00991267">
            <w:pPr>
              <w:shd w:val="clear" w:color="auto" w:fill="FFFFFF"/>
              <w:spacing w:line="240" w:lineRule="auto"/>
            </w:pPr>
            <w:r w:rsidRPr="00A47443">
              <w:rPr>
                <w:noProof/>
                <w:sz w:val="22"/>
                <w:szCs w:val="22"/>
              </w:rPr>
              <w:drawing>
                <wp:anchor distT="0" distB="0" distL="114300" distR="114300" simplePos="0" relativeHeight="251661312" behindDoc="0" locked="0" layoutInCell="1" allowOverlap="1" wp14:anchorId="4FC6D293" wp14:editId="1D1232DD">
                  <wp:simplePos x="0" y="0"/>
                  <wp:positionH relativeFrom="column">
                    <wp:posOffset>2379345</wp:posOffset>
                  </wp:positionH>
                  <wp:positionV relativeFrom="paragraph">
                    <wp:posOffset>188595</wp:posOffset>
                  </wp:positionV>
                  <wp:extent cx="1171575" cy="421640"/>
                  <wp:effectExtent l="0" t="0" r="0" b="0"/>
                  <wp:wrapSquare wrapText="bothSides"/>
                  <wp:docPr id="59" name="Imagen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3"/>
                          <pic:cNvPicPr>
                            <a:picLocks noChangeAspect="1" noChangeArrowheads="1"/>
                          </pic:cNvPicPr>
                        </pic:nvPicPr>
                        <pic:blipFill>
                          <a:blip r:embed="rId43">
                            <a:extLst>
                              <a:ext uri="{28A0092B-C50C-407E-A947-70E740481C1C}">
                                <a14:useLocalDpi xmlns:a14="http://schemas.microsoft.com/office/drawing/2010/main" val="0"/>
                              </a:ext>
                            </a:extLst>
                          </a:blip>
                          <a:stretch>
                            <a:fillRect/>
                          </a:stretch>
                        </pic:blipFill>
                        <pic:spPr bwMode="auto">
                          <a:xfrm>
                            <a:off x="0" y="0"/>
                            <a:ext cx="1171575" cy="421640"/>
                          </a:xfrm>
                          <a:prstGeom prst="rect">
                            <a:avLst/>
                          </a:prstGeom>
                        </pic:spPr>
                      </pic:pic>
                    </a:graphicData>
                  </a:graphic>
                  <wp14:sizeRelH relativeFrom="page">
                    <wp14:pctWidth>0</wp14:pctWidth>
                  </wp14:sizeRelH>
                  <wp14:sizeRelV relativeFrom="page">
                    <wp14:pctHeight>0</wp14:pctHeight>
                  </wp14:sizeRelV>
                </wp:anchor>
              </w:drawing>
            </w:r>
            <w:r w:rsidR="004555B0">
              <w:br w:type="column"/>
            </w:r>
          </w:p>
          <w:p w14:paraId="73FA060B" w14:textId="47D18533" w:rsidR="00983658" w:rsidRPr="00991267" w:rsidRDefault="00983658" w:rsidP="00991267">
            <w:pPr>
              <w:shd w:val="clear" w:color="auto" w:fill="FFFFFF"/>
              <w:spacing w:line="240" w:lineRule="auto"/>
              <w:rPr>
                <w:b/>
                <w:bCs/>
                <w:color w:val="E05206"/>
                <w:sz w:val="22"/>
                <w:szCs w:val="22"/>
              </w:rPr>
            </w:pPr>
          </w:p>
          <w:p w14:paraId="48C0BD32" w14:textId="59F7014E" w:rsidR="008E7B0A" w:rsidRPr="00A47443" w:rsidRDefault="00991267" w:rsidP="00A47443">
            <w:pPr>
              <w:shd w:val="clear" w:color="auto" w:fill="FFFFFF"/>
              <w:spacing w:line="240" w:lineRule="auto"/>
              <w:jc w:val="center"/>
              <w:rPr>
                <w:b/>
                <w:bCs/>
                <w:sz w:val="22"/>
                <w:szCs w:val="22"/>
              </w:rPr>
            </w:pPr>
            <w:hyperlink r:id="rId44">
              <w:r w:rsidR="008E7B0A" w:rsidRPr="00A47443">
                <w:rPr>
                  <w:rStyle w:val="EnlacedeInternet"/>
                  <w:rFonts w:eastAsia="Liberation Sans" w:cs="Liberation Sans"/>
                  <w:b/>
                  <w:bCs/>
                  <w:color w:val="E05206"/>
                  <w:sz w:val="22"/>
                  <w:szCs w:val="22"/>
                </w:rPr>
                <w:t xml:space="preserve">Programa de </w:t>
              </w:r>
              <w:sdt>
                <w:sdtPr>
                  <w:rPr>
                    <w:b/>
                    <w:bCs/>
                    <w:color w:val="E05206"/>
                    <w:sz w:val="22"/>
                    <w:szCs w:val="22"/>
                  </w:rPr>
                  <w:id w:val="1282822333"/>
                </w:sdtPr>
                <w:sdtEndPr/>
                <w:sdtContent>
                  <w:r w:rsidR="008E7B0A" w:rsidRPr="00A47443">
                    <w:rPr>
                      <w:rStyle w:val="EnlacedeInternet"/>
                      <w:rFonts w:eastAsia="Liberation Sans" w:cs="Liberation Sans"/>
                      <w:b/>
                      <w:bCs/>
                      <w:color w:val="E05206"/>
                      <w:sz w:val="22"/>
                      <w:szCs w:val="22"/>
                    </w:rPr>
                    <w:t>Incubación Copérnico</w:t>
                  </w:r>
                </w:sdtContent>
              </w:sdt>
            </w:hyperlink>
          </w:p>
        </w:tc>
      </w:tr>
      <w:tr w:rsidR="006B6B05" w:rsidRPr="00A47443" w14:paraId="375D1600" w14:textId="77777777" w:rsidTr="00063DA8">
        <w:tc>
          <w:tcPr>
            <w:tcW w:w="1824" w:type="dxa"/>
            <w:tcBorders>
              <w:top w:val="single" w:sz="4" w:space="0" w:color="000000"/>
              <w:left w:val="single" w:sz="4" w:space="0" w:color="000000"/>
              <w:bottom w:val="single" w:sz="4" w:space="0" w:color="000000"/>
              <w:right w:val="single" w:sz="4" w:space="0" w:color="000000"/>
            </w:tcBorders>
            <w:shd w:val="clear" w:color="auto" w:fill="6E2585"/>
            <w:vAlign w:val="center"/>
          </w:tcPr>
          <w:p w14:paraId="670D5620" w14:textId="77777777" w:rsidR="006B6B05" w:rsidRPr="00A47443" w:rsidRDefault="006B6B05" w:rsidP="008E7B0A">
            <w:pPr>
              <w:jc w:val="left"/>
              <w:rPr>
                <w:color w:val="FFFFFF" w:themeColor="background1"/>
                <w:sz w:val="22"/>
                <w:szCs w:val="22"/>
              </w:rPr>
            </w:pPr>
            <w:r w:rsidRPr="00A47443">
              <w:rPr>
                <w:rFonts w:eastAsia="Liberation Sans" w:cs="Liberation Sans"/>
                <w:b/>
                <w:color w:val="FFFFFF" w:themeColor="background1"/>
                <w:sz w:val="22"/>
                <w:szCs w:val="22"/>
              </w:rPr>
              <w:t>Objetivos y promotores</w:t>
            </w:r>
          </w:p>
        </w:tc>
        <w:tc>
          <w:tcPr>
            <w:tcW w:w="7816" w:type="dxa"/>
            <w:tcBorders>
              <w:top w:val="single" w:sz="4" w:space="0" w:color="000000"/>
              <w:left w:val="single" w:sz="4" w:space="0" w:color="000000"/>
              <w:bottom w:val="single" w:sz="4" w:space="0" w:color="000000"/>
              <w:right w:val="single" w:sz="4" w:space="0" w:color="000000"/>
            </w:tcBorders>
            <w:shd w:val="clear" w:color="auto" w:fill="ECDFF2"/>
            <w:vAlign w:val="center"/>
          </w:tcPr>
          <w:p w14:paraId="05ADEF88" w14:textId="77777777" w:rsidR="006B6B05" w:rsidRPr="00A47443" w:rsidRDefault="006B6B05" w:rsidP="008E7B0A">
            <w:pPr>
              <w:spacing w:after="113"/>
              <w:jc w:val="left"/>
              <w:rPr>
                <w:sz w:val="22"/>
                <w:szCs w:val="22"/>
              </w:rPr>
            </w:pPr>
            <w:r w:rsidRPr="00A47443">
              <w:rPr>
                <w:rFonts w:eastAsia="Liberation Sans" w:cs="Liberation Sans"/>
                <w:color w:val="000000"/>
                <w:sz w:val="22"/>
                <w:szCs w:val="22"/>
              </w:rPr>
              <w:t xml:space="preserve">Se trata un programa de la Comisión Europea para fomentar el uso de los datos del sistema europeo de observación de la tierra </w:t>
            </w:r>
            <w:hyperlink r:id="rId45">
              <w:proofErr w:type="spellStart"/>
              <w:r w:rsidRPr="00CD20D2">
                <w:rPr>
                  <w:rStyle w:val="ListLabel1273"/>
                  <w:rFonts w:ascii="Myriad Pro" w:hAnsi="Myriad Pro"/>
                  <w:color w:val="7030A0"/>
                  <w:sz w:val="22"/>
                  <w:szCs w:val="22"/>
                </w:rPr>
                <w:t>Copernicus</w:t>
              </w:r>
              <w:proofErr w:type="spellEnd"/>
            </w:hyperlink>
            <w:r w:rsidRPr="00A47443">
              <w:rPr>
                <w:rFonts w:eastAsia="Liberation Sans" w:cs="Liberation Sans"/>
                <w:color w:val="000000"/>
                <w:sz w:val="22"/>
                <w:szCs w:val="22"/>
              </w:rPr>
              <w:t xml:space="preserve">, implementado a través de la empresa </w:t>
            </w:r>
            <w:hyperlink r:id="rId46">
              <w:proofErr w:type="spellStart"/>
              <w:r w:rsidRPr="00CD20D2">
                <w:rPr>
                  <w:rStyle w:val="ListLabel1273"/>
                  <w:rFonts w:ascii="Myriad Pro" w:hAnsi="Myriad Pro"/>
                  <w:color w:val="7030A0"/>
                  <w:sz w:val="22"/>
                  <w:szCs w:val="22"/>
                </w:rPr>
                <w:t>Verhaert</w:t>
              </w:r>
              <w:proofErr w:type="spellEnd"/>
              <w:r w:rsidRPr="00CD20D2">
                <w:rPr>
                  <w:rStyle w:val="ListLabel1273"/>
                  <w:rFonts w:ascii="Myriad Pro" w:hAnsi="Myriad Pro"/>
                  <w:color w:val="7030A0"/>
                  <w:sz w:val="22"/>
                  <w:szCs w:val="22"/>
                </w:rPr>
                <w:t xml:space="preserve"> Masters</w:t>
              </w:r>
            </w:hyperlink>
            <w:r w:rsidRPr="00A47443">
              <w:rPr>
                <w:rFonts w:eastAsia="Liberation Sans" w:cs="Liberation Sans"/>
                <w:color w:val="0000FF"/>
                <w:sz w:val="22"/>
                <w:szCs w:val="22"/>
              </w:rPr>
              <w:t xml:space="preserve"> </w:t>
            </w:r>
            <w:r w:rsidRPr="00A47443">
              <w:rPr>
                <w:rFonts w:eastAsia="Liberation Sans" w:cs="Liberation Sans"/>
                <w:color w:val="000000"/>
                <w:sz w:val="22"/>
                <w:szCs w:val="22"/>
              </w:rPr>
              <w:t>y que tiene los siguientes objetivos:</w:t>
            </w:r>
          </w:p>
          <w:p w14:paraId="7CCAE914" w14:textId="68744CBE" w:rsidR="006B6B05" w:rsidRPr="00A47443" w:rsidRDefault="006B6B05" w:rsidP="008E7B0A">
            <w:pPr>
              <w:pStyle w:val="Prrafodelista"/>
              <w:numPr>
                <w:ilvl w:val="0"/>
                <w:numId w:val="39"/>
              </w:numPr>
              <w:spacing w:after="113"/>
              <w:ind w:right="185"/>
              <w:rPr>
                <w:rFonts w:ascii="Myriad Pro" w:hAnsi="Myriad Pro"/>
              </w:rPr>
            </w:pPr>
            <w:r w:rsidRPr="00A47443">
              <w:rPr>
                <w:rFonts w:ascii="Myriad Pro" w:eastAsia="Liberation Sans" w:hAnsi="Myriad Pro" w:cs="Liberation Sans"/>
                <w:color w:val="000000"/>
              </w:rPr>
              <w:t xml:space="preserve">Impulsar por parte de empresas actuales o futuras el uso de datos y / o productos de </w:t>
            </w:r>
            <w:proofErr w:type="spellStart"/>
            <w:r w:rsidRPr="00A47443">
              <w:rPr>
                <w:rFonts w:ascii="Myriad Pro" w:eastAsia="Liberation Sans" w:hAnsi="Myriad Pro" w:cs="Liberation Sans"/>
                <w:color w:val="000000"/>
              </w:rPr>
              <w:t>Copernicus</w:t>
            </w:r>
            <w:proofErr w:type="spellEnd"/>
            <w:r w:rsidRPr="00A47443">
              <w:rPr>
                <w:rFonts w:ascii="Myriad Pro" w:eastAsia="Liberation Sans" w:hAnsi="Myriad Pro" w:cs="Liberation Sans"/>
                <w:color w:val="000000"/>
              </w:rPr>
              <w:t xml:space="preserve"> en cualquiera de sus áreas temáticas: terrestre, marina, atmosférica, cambio climático, gestión de emergencias y seguridad.</w:t>
            </w:r>
          </w:p>
          <w:p w14:paraId="0F5C98B5" w14:textId="77777777" w:rsidR="006B6B05" w:rsidRPr="00A47443" w:rsidRDefault="006B6B05" w:rsidP="008E7B0A">
            <w:pPr>
              <w:pStyle w:val="Prrafodelista"/>
              <w:numPr>
                <w:ilvl w:val="0"/>
                <w:numId w:val="39"/>
              </w:numPr>
              <w:spacing w:after="113"/>
              <w:ind w:right="185"/>
              <w:rPr>
                <w:rFonts w:ascii="Myriad Pro" w:hAnsi="Myriad Pro"/>
              </w:rPr>
            </w:pPr>
            <w:r w:rsidRPr="00A47443">
              <w:rPr>
                <w:rFonts w:ascii="Myriad Pro" w:eastAsia="Liberation Sans" w:hAnsi="Myriad Pro" w:cs="Liberation Sans"/>
                <w:color w:val="000000"/>
              </w:rPr>
              <w:t xml:space="preserve">Apoyar a las aplicaciones más innovadoras y comercialmente prometedoras que estén basadas en los datos y servicios de </w:t>
            </w:r>
            <w:proofErr w:type="spellStart"/>
            <w:r w:rsidRPr="00A47443">
              <w:rPr>
                <w:rFonts w:ascii="Myriad Pro" w:eastAsia="Liberation Sans" w:hAnsi="Myriad Pro" w:cs="Liberation Sans"/>
                <w:color w:val="000000"/>
              </w:rPr>
              <w:t>Copernicus</w:t>
            </w:r>
            <w:proofErr w:type="spellEnd"/>
            <w:r w:rsidRPr="00A47443">
              <w:rPr>
                <w:rFonts w:ascii="Myriad Pro" w:eastAsia="Liberation Sans" w:hAnsi="Myriad Pro" w:cs="Liberation Sans"/>
                <w:color w:val="000000"/>
              </w:rPr>
              <w:t xml:space="preserve"> en Europa.</w:t>
            </w:r>
          </w:p>
          <w:p w14:paraId="6E5B15B8" w14:textId="44F961E0" w:rsidR="006B6B05" w:rsidRPr="00A47443" w:rsidRDefault="006B6B05" w:rsidP="008E7B0A">
            <w:pPr>
              <w:jc w:val="left"/>
              <w:rPr>
                <w:sz w:val="22"/>
                <w:szCs w:val="22"/>
              </w:rPr>
            </w:pPr>
            <w:r w:rsidRPr="00A47443">
              <w:rPr>
                <w:rFonts w:eastAsia="Liberation Sans" w:cs="Liberation Sans"/>
                <w:color w:val="000000"/>
                <w:sz w:val="22"/>
                <w:szCs w:val="22"/>
              </w:rPr>
              <w:t xml:space="preserve">El programa de Incubación Copérnico forma parte del Programa de </w:t>
            </w:r>
            <w:proofErr w:type="spellStart"/>
            <w:r w:rsidRPr="00A47443">
              <w:rPr>
                <w:rFonts w:eastAsia="Liberation Sans" w:cs="Liberation Sans"/>
                <w:color w:val="000000"/>
                <w:sz w:val="22"/>
                <w:szCs w:val="22"/>
              </w:rPr>
              <w:t>Start</w:t>
            </w:r>
            <w:proofErr w:type="spellEnd"/>
            <w:r w:rsidR="00E773FA">
              <w:rPr>
                <w:rFonts w:eastAsia="Liberation Sans" w:cs="Liberation Sans"/>
                <w:color w:val="000000"/>
                <w:sz w:val="22"/>
                <w:szCs w:val="22"/>
              </w:rPr>
              <w:t>-</w:t>
            </w:r>
            <w:r w:rsidRPr="00A47443">
              <w:rPr>
                <w:rFonts w:eastAsia="Liberation Sans" w:cs="Liberation Sans"/>
                <w:color w:val="000000"/>
                <w:sz w:val="22"/>
                <w:szCs w:val="22"/>
              </w:rPr>
              <w:t xml:space="preserve">ups Copérnico, junto con las iniciativas </w:t>
            </w:r>
            <w:hyperlink r:id="rId47">
              <w:r w:rsidRPr="00CD20D2">
                <w:rPr>
                  <w:rStyle w:val="EnlacedeInternet"/>
                  <w:rFonts w:eastAsia="Liberation Sans" w:cs="Liberation Sans"/>
                  <w:color w:val="7030A0"/>
                  <w:sz w:val="22"/>
                  <w:szCs w:val="22"/>
                </w:rPr>
                <w:t>Aceleradora Copérnico</w:t>
              </w:r>
            </w:hyperlink>
            <w:r w:rsidRPr="00A47443">
              <w:rPr>
                <w:rFonts w:eastAsia="Liberation Sans" w:cs="Liberation Sans"/>
                <w:color w:val="000000"/>
                <w:sz w:val="22"/>
                <w:szCs w:val="22"/>
              </w:rPr>
              <w:t xml:space="preserve">, los </w:t>
            </w:r>
            <w:hyperlink r:id="rId48">
              <w:proofErr w:type="spellStart"/>
              <w:r w:rsidRPr="00CD20D2">
                <w:rPr>
                  <w:rStyle w:val="EnlacedeInternet"/>
                  <w:rFonts w:eastAsia="Liberation Sans" w:cs="Liberation Sans"/>
                  <w:color w:val="7030A0"/>
                  <w:sz w:val="22"/>
                  <w:szCs w:val="22"/>
                </w:rPr>
                <w:t>Hackatones</w:t>
              </w:r>
              <w:proofErr w:type="spellEnd"/>
              <w:r w:rsidRPr="00CD20D2">
                <w:rPr>
                  <w:rStyle w:val="EnlacedeInternet"/>
                  <w:rFonts w:eastAsia="Liberation Sans" w:cs="Liberation Sans"/>
                  <w:color w:val="7030A0"/>
                  <w:sz w:val="22"/>
                  <w:szCs w:val="22"/>
                </w:rPr>
                <w:t xml:space="preserve"> Copérnico</w:t>
              </w:r>
            </w:hyperlink>
            <w:r w:rsidRPr="00A47443">
              <w:rPr>
                <w:rFonts w:eastAsia="Liberation Sans" w:cs="Liberation Sans"/>
                <w:color w:val="000000"/>
                <w:sz w:val="22"/>
                <w:szCs w:val="22"/>
              </w:rPr>
              <w:t xml:space="preserve"> y los Premios Copérnico.</w:t>
            </w:r>
          </w:p>
        </w:tc>
      </w:tr>
      <w:tr w:rsidR="006B6B05" w:rsidRPr="00A47443" w14:paraId="1C04CF30" w14:textId="77777777" w:rsidTr="00063DA8">
        <w:trPr>
          <w:trHeight w:val="1011"/>
        </w:trPr>
        <w:tc>
          <w:tcPr>
            <w:tcW w:w="1824" w:type="dxa"/>
            <w:tcBorders>
              <w:top w:val="single" w:sz="4" w:space="0" w:color="000000"/>
              <w:left w:val="single" w:sz="4" w:space="0" w:color="000000"/>
              <w:bottom w:val="single" w:sz="4" w:space="0" w:color="000000"/>
              <w:right w:val="single" w:sz="4" w:space="0" w:color="000000"/>
            </w:tcBorders>
            <w:shd w:val="clear" w:color="auto" w:fill="6E2585"/>
            <w:vAlign w:val="center"/>
          </w:tcPr>
          <w:p w14:paraId="0921D60B" w14:textId="77777777" w:rsidR="006B6B05" w:rsidRPr="00A47443" w:rsidRDefault="006B6B05" w:rsidP="008E7B0A">
            <w:pPr>
              <w:jc w:val="left"/>
              <w:rPr>
                <w:color w:val="FFFFFF" w:themeColor="background1"/>
                <w:sz w:val="22"/>
                <w:szCs w:val="22"/>
              </w:rPr>
            </w:pPr>
            <w:r w:rsidRPr="00A47443">
              <w:rPr>
                <w:rFonts w:eastAsia="Liberation Sans" w:cs="Liberation Sans"/>
                <w:b/>
                <w:color w:val="FFFFFF" w:themeColor="background1"/>
                <w:sz w:val="22"/>
                <w:szCs w:val="22"/>
              </w:rPr>
              <w:t>Requisitos de los proyectos que buscan</w:t>
            </w:r>
          </w:p>
        </w:tc>
        <w:tc>
          <w:tcPr>
            <w:tcW w:w="7816" w:type="dxa"/>
            <w:tcBorders>
              <w:top w:val="single" w:sz="4" w:space="0" w:color="000000"/>
              <w:left w:val="single" w:sz="4" w:space="0" w:color="000000"/>
              <w:bottom w:val="single" w:sz="4" w:space="0" w:color="000000"/>
              <w:right w:val="single" w:sz="4" w:space="0" w:color="000000"/>
            </w:tcBorders>
            <w:shd w:val="clear" w:color="auto" w:fill="ECDFF2"/>
            <w:vAlign w:val="center"/>
          </w:tcPr>
          <w:p w14:paraId="721D27E1" w14:textId="77777777" w:rsidR="006B6B05" w:rsidRPr="00A47443" w:rsidRDefault="006B6B05" w:rsidP="008E7B0A">
            <w:pPr>
              <w:pStyle w:val="Prrafodelista"/>
              <w:numPr>
                <w:ilvl w:val="0"/>
                <w:numId w:val="38"/>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 xml:space="preserve">Propuestas comerciales innovadoras y comercialmente prometedoras con potencial de crecimiento internacional que estén basadas en datos / servicios de </w:t>
            </w:r>
            <w:proofErr w:type="spellStart"/>
            <w:r w:rsidRPr="00A47443">
              <w:rPr>
                <w:rFonts w:ascii="Myriad Pro" w:eastAsia="Liberation Sans" w:hAnsi="Myriad Pro" w:cs="Liberation Sans"/>
                <w:color w:val="000000"/>
              </w:rPr>
              <w:t>Copernicus</w:t>
            </w:r>
            <w:proofErr w:type="spellEnd"/>
            <w:r w:rsidRPr="00A47443">
              <w:rPr>
                <w:rFonts w:ascii="Myriad Pro" w:eastAsia="Liberation Sans" w:hAnsi="Myriad Pro" w:cs="Liberation Sans"/>
                <w:color w:val="000000"/>
              </w:rPr>
              <w:t>.</w:t>
            </w:r>
          </w:p>
          <w:p w14:paraId="638FD24E" w14:textId="77777777" w:rsidR="006B6B05" w:rsidRPr="00A47443" w:rsidRDefault="006B6B05" w:rsidP="008E7B0A">
            <w:pPr>
              <w:pStyle w:val="Prrafodelista"/>
              <w:numPr>
                <w:ilvl w:val="0"/>
                <w:numId w:val="38"/>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Proyectos que tengan un máximo de 5 años de edad.</w:t>
            </w:r>
          </w:p>
          <w:p w14:paraId="1F83E603" w14:textId="77777777" w:rsidR="006B6B05" w:rsidRPr="00A47443" w:rsidRDefault="006B6B05" w:rsidP="008E7B0A">
            <w:pPr>
              <w:pStyle w:val="Prrafodelista"/>
              <w:numPr>
                <w:ilvl w:val="0"/>
                <w:numId w:val="38"/>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Presencia legal en Europa, Islandia o Noruega.</w:t>
            </w:r>
          </w:p>
          <w:p w14:paraId="221BB53E" w14:textId="77777777" w:rsidR="006B6B05" w:rsidRPr="00A47443" w:rsidRDefault="006B6B05" w:rsidP="008E7B0A">
            <w:pPr>
              <w:pStyle w:val="Prrafodelista"/>
              <w:numPr>
                <w:ilvl w:val="0"/>
                <w:numId w:val="38"/>
              </w:numPr>
              <w:spacing w:after="113"/>
              <w:ind w:right="185"/>
              <w:rPr>
                <w:rFonts w:ascii="Myriad Pro" w:hAnsi="Myriad Pro"/>
              </w:rPr>
            </w:pPr>
            <w:r w:rsidRPr="00A47443">
              <w:rPr>
                <w:rFonts w:ascii="Myriad Pro" w:eastAsia="Liberation Sans" w:hAnsi="Myriad Pro" w:cs="Liberation Sans"/>
                <w:color w:val="000000"/>
              </w:rPr>
              <w:lastRenderedPageBreak/>
              <w:t xml:space="preserve">Acuerdo preliminar entre la </w:t>
            </w:r>
            <w:proofErr w:type="spellStart"/>
            <w:r w:rsidRPr="00A47443">
              <w:rPr>
                <w:rFonts w:ascii="Myriad Pro" w:eastAsia="Liberation Sans" w:hAnsi="Myriad Pro" w:cs="Liberation Sans"/>
                <w:color w:val="000000"/>
              </w:rPr>
              <w:t>start</w:t>
            </w:r>
            <w:proofErr w:type="spellEnd"/>
            <w:r w:rsidRPr="00A47443">
              <w:rPr>
                <w:rFonts w:ascii="Myriad Pro" w:eastAsia="Liberation Sans" w:hAnsi="Myriad Pro" w:cs="Liberation Sans"/>
                <w:color w:val="000000"/>
              </w:rPr>
              <w:t>-up y el programa de apoyo a la incubación (incubadora de empresas, aceleradora ...).</w:t>
            </w:r>
          </w:p>
        </w:tc>
      </w:tr>
      <w:tr w:rsidR="006B6B05" w:rsidRPr="00A47443" w14:paraId="5F60DE84" w14:textId="77777777" w:rsidTr="00063DA8">
        <w:trPr>
          <w:trHeight w:val="4208"/>
        </w:trPr>
        <w:tc>
          <w:tcPr>
            <w:tcW w:w="1824" w:type="dxa"/>
            <w:tcBorders>
              <w:top w:val="single" w:sz="4" w:space="0" w:color="000000"/>
              <w:left w:val="single" w:sz="4" w:space="0" w:color="000000"/>
              <w:bottom w:val="single" w:sz="4" w:space="0" w:color="000000"/>
              <w:right w:val="single" w:sz="4" w:space="0" w:color="000000"/>
            </w:tcBorders>
            <w:shd w:val="clear" w:color="auto" w:fill="6E2585"/>
            <w:vAlign w:val="center"/>
          </w:tcPr>
          <w:p w14:paraId="7F8D18BC" w14:textId="77777777" w:rsidR="006B6B05" w:rsidRPr="00A47443" w:rsidRDefault="006B6B05" w:rsidP="008E7B0A">
            <w:pPr>
              <w:jc w:val="left"/>
              <w:rPr>
                <w:color w:val="FFFFFF" w:themeColor="background1"/>
                <w:sz w:val="22"/>
                <w:szCs w:val="22"/>
              </w:rPr>
            </w:pPr>
            <w:r w:rsidRPr="00A47443">
              <w:rPr>
                <w:rFonts w:eastAsia="Liberation Sans" w:cs="Liberation Sans"/>
                <w:b/>
                <w:color w:val="FFFFFF" w:themeColor="background1"/>
                <w:sz w:val="22"/>
                <w:szCs w:val="22"/>
              </w:rPr>
              <w:lastRenderedPageBreak/>
              <w:t>Ayuda y ventajas que ofrecen</w:t>
            </w:r>
          </w:p>
        </w:tc>
        <w:tc>
          <w:tcPr>
            <w:tcW w:w="7816" w:type="dxa"/>
            <w:tcBorders>
              <w:top w:val="single" w:sz="4" w:space="0" w:color="000000"/>
              <w:left w:val="single" w:sz="4" w:space="0" w:color="000000"/>
              <w:bottom w:val="single" w:sz="4" w:space="0" w:color="000000"/>
              <w:right w:val="single" w:sz="4" w:space="0" w:color="000000"/>
            </w:tcBorders>
            <w:shd w:val="clear" w:color="auto" w:fill="ECDFF2"/>
            <w:vAlign w:val="center"/>
          </w:tcPr>
          <w:p w14:paraId="62FADC41" w14:textId="77777777" w:rsidR="006B6B05" w:rsidRPr="00A47443" w:rsidRDefault="006B6B05" w:rsidP="008E7B0A">
            <w:pPr>
              <w:spacing w:after="113"/>
              <w:jc w:val="left"/>
              <w:rPr>
                <w:sz w:val="22"/>
                <w:szCs w:val="22"/>
              </w:rPr>
            </w:pPr>
            <w:r w:rsidRPr="00A47443">
              <w:rPr>
                <w:rFonts w:eastAsia="Liberation Sans" w:cs="Liberation Sans"/>
                <w:color w:val="000000"/>
                <w:sz w:val="22"/>
                <w:szCs w:val="22"/>
              </w:rPr>
              <w:t>El programa otorga 50.000 euros a 20 empresas europeas cada año, para financiar su desarrollo en una organización de apoyo de incubación / aceleración de su elección.</w:t>
            </w:r>
          </w:p>
          <w:p w14:paraId="4CE0A279" w14:textId="77777777" w:rsidR="006B6B05" w:rsidRPr="00A47443" w:rsidRDefault="006B6B05" w:rsidP="008E7B0A">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Fondos libres de entrada en el capital social</w:t>
            </w:r>
          </w:p>
          <w:p w14:paraId="60C5D545" w14:textId="77777777" w:rsidR="006B6B05" w:rsidRPr="00A47443" w:rsidRDefault="006B6B05" w:rsidP="008E7B0A">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Procedimiento de solicitud simple</w:t>
            </w:r>
          </w:p>
          <w:p w14:paraId="2093A5B0" w14:textId="77777777" w:rsidR="006B6B05" w:rsidRPr="00A47443" w:rsidRDefault="006B6B05" w:rsidP="008E7B0A">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Evaluación y procedimiento de contratación rápido</w:t>
            </w:r>
          </w:p>
          <w:p w14:paraId="5B4820CF" w14:textId="77777777" w:rsidR="006B6B05" w:rsidRPr="00A47443" w:rsidRDefault="006B6B05" w:rsidP="008E7B0A">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Esquema de pago atractivo</w:t>
            </w:r>
          </w:p>
          <w:p w14:paraId="791F9729" w14:textId="77777777" w:rsidR="006B6B05" w:rsidRPr="00A47443" w:rsidRDefault="006B6B05" w:rsidP="008E7B0A">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Costes salariales elegibles</w:t>
            </w:r>
          </w:p>
          <w:p w14:paraId="4BF70AA9" w14:textId="77777777" w:rsidR="006B6B05" w:rsidRPr="00A47443" w:rsidRDefault="006B6B05" w:rsidP="008E7B0A">
            <w:pPr>
              <w:pStyle w:val="Prrafodelista"/>
              <w:numPr>
                <w:ilvl w:val="0"/>
                <w:numId w:val="36"/>
              </w:numPr>
              <w:spacing w:after="113"/>
              <w:ind w:right="185"/>
              <w:rPr>
                <w:rFonts w:ascii="Myriad Pro" w:hAnsi="Myriad Pro"/>
              </w:rPr>
            </w:pPr>
            <w:r w:rsidRPr="00A47443">
              <w:rPr>
                <w:rFonts w:ascii="Myriad Pro" w:eastAsia="Liberation Sans" w:hAnsi="Myriad Pro" w:cs="Liberation Sans"/>
                <w:color w:val="000000"/>
              </w:rPr>
              <w:t>Complementario con otros programas de apoyo</w:t>
            </w:r>
          </w:p>
        </w:tc>
      </w:tr>
      <w:tr w:rsidR="006B6B05" w:rsidRPr="00A47443" w14:paraId="143C1124" w14:textId="77777777" w:rsidTr="00063DA8">
        <w:tc>
          <w:tcPr>
            <w:tcW w:w="1824" w:type="dxa"/>
            <w:tcBorders>
              <w:top w:val="single" w:sz="4" w:space="0" w:color="000000"/>
              <w:left w:val="single" w:sz="4" w:space="0" w:color="000000"/>
              <w:bottom w:val="single" w:sz="4" w:space="0" w:color="000000"/>
              <w:right w:val="single" w:sz="4" w:space="0" w:color="000000"/>
            </w:tcBorders>
            <w:shd w:val="clear" w:color="auto" w:fill="6E2585"/>
            <w:vAlign w:val="center"/>
          </w:tcPr>
          <w:p w14:paraId="22456817" w14:textId="77777777" w:rsidR="006B6B05" w:rsidRPr="00A47443" w:rsidRDefault="006B6B05" w:rsidP="008E7B0A">
            <w:pPr>
              <w:jc w:val="left"/>
              <w:rPr>
                <w:color w:val="FFFFFF" w:themeColor="background1"/>
                <w:sz w:val="22"/>
                <w:szCs w:val="22"/>
              </w:rPr>
            </w:pPr>
            <w:r w:rsidRPr="00A47443">
              <w:rPr>
                <w:rFonts w:eastAsia="Liberation Sans" w:cs="Liberation Sans"/>
                <w:b/>
                <w:color w:val="FFFFFF" w:themeColor="background1"/>
                <w:sz w:val="22"/>
                <w:szCs w:val="22"/>
              </w:rPr>
              <w:t>Fases de incubación / aceleración</w:t>
            </w:r>
          </w:p>
        </w:tc>
        <w:tc>
          <w:tcPr>
            <w:tcW w:w="7816" w:type="dxa"/>
            <w:tcBorders>
              <w:top w:val="single" w:sz="4" w:space="0" w:color="000000"/>
              <w:left w:val="single" w:sz="4" w:space="0" w:color="000000"/>
              <w:bottom w:val="single" w:sz="4" w:space="0" w:color="000000"/>
              <w:right w:val="single" w:sz="4" w:space="0" w:color="000000"/>
            </w:tcBorders>
            <w:shd w:val="clear" w:color="auto" w:fill="ECDFF2"/>
            <w:vAlign w:val="center"/>
          </w:tcPr>
          <w:p w14:paraId="5BB6F0AD" w14:textId="77777777" w:rsidR="006B6B05" w:rsidRPr="00A47443" w:rsidRDefault="006B6B05" w:rsidP="008E7B0A">
            <w:pPr>
              <w:jc w:val="left"/>
              <w:rPr>
                <w:sz w:val="22"/>
                <w:szCs w:val="22"/>
              </w:rPr>
            </w:pPr>
            <w:r w:rsidRPr="00A47443">
              <w:rPr>
                <w:rFonts w:eastAsia="Liberation Sans" w:cs="Liberation Sans"/>
                <w:color w:val="000000"/>
                <w:sz w:val="22"/>
                <w:szCs w:val="22"/>
              </w:rPr>
              <w:t>Depende de la incubadora elegida por el candidato para emplear el dinero otorgado por Copérnico.</w:t>
            </w:r>
          </w:p>
        </w:tc>
      </w:tr>
      <w:tr w:rsidR="006B6B05" w:rsidRPr="00A47443" w14:paraId="0C992BB4" w14:textId="77777777" w:rsidTr="00063DA8">
        <w:tc>
          <w:tcPr>
            <w:tcW w:w="1824" w:type="dxa"/>
            <w:tcBorders>
              <w:top w:val="single" w:sz="4" w:space="0" w:color="000000"/>
              <w:left w:val="single" w:sz="4" w:space="0" w:color="000000"/>
              <w:bottom w:val="single" w:sz="4" w:space="0" w:color="000000"/>
              <w:right w:val="single" w:sz="4" w:space="0" w:color="000000"/>
            </w:tcBorders>
            <w:shd w:val="clear" w:color="auto" w:fill="6E2585"/>
            <w:vAlign w:val="center"/>
          </w:tcPr>
          <w:p w14:paraId="5F6A41F5" w14:textId="77777777" w:rsidR="006B6B05" w:rsidRPr="00A47443" w:rsidRDefault="006B6B05" w:rsidP="008E7B0A">
            <w:pPr>
              <w:jc w:val="left"/>
              <w:rPr>
                <w:color w:val="FFFFFF" w:themeColor="background1"/>
                <w:sz w:val="22"/>
                <w:szCs w:val="22"/>
              </w:rPr>
            </w:pPr>
            <w:r w:rsidRPr="00A47443">
              <w:rPr>
                <w:rFonts w:eastAsia="Liberation Sans" w:cs="Liberation Sans"/>
                <w:b/>
                <w:color w:val="FFFFFF" w:themeColor="background1"/>
                <w:sz w:val="22"/>
                <w:szCs w:val="22"/>
              </w:rPr>
              <w:t>Proceso de evaluación</w:t>
            </w:r>
          </w:p>
        </w:tc>
        <w:tc>
          <w:tcPr>
            <w:tcW w:w="7816" w:type="dxa"/>
            <w:tcBorders>
              <w:top w:val="single" w:sz="4" w:space="0" w:color="000000"/>
              <w:left w:val="single" w:sz="4" w:space="0" w:color="000000"/>
              <w:bottom w:val="single" w:sz="4" w:space="0" w:color="000000"/>
              <w:right w:val="single" w:sz="4" w:space="0" w:color="000000"/>
            </w:tcBorders>
            <w:shd w:val="clear" w:color="auto" w:fill="ECDFF2"/>
            <w:vAlign w:val="center"/>
          </w:tcPr>
          <w:p w14:paraId="0A713078" w14:textId="77777777" w:rsidR="006B6B05" w:rsidRPr="00A47443" w:rsidRDefault="006B6B05" w:rsidP="008E7B0A">
            <w:pPr>
              <w:spacing w:after="113"/>
              <w:jc w:val="left"/>
              <w:rPr>
                <w:sz w:val="22"/>
                <w:szCs w:val="22"/>
              </w:rPr>
            </w:pPr>
            <w:r w:rsidRPr="00A47443">
              <w:rPr>
                <w:rFonts w:eastAsia="Liberation Sans" w:cs="Liberation Sans"/>
                <w:color w:val="000000"/>
                <w:sz w:val="22"/>
                <w:szCs w:val="22"/>
              </w:rPr>
              <w:t>La primera ronda incluye una comprobación de los requisitos de cada solicitante y una evaluación previa para juzgar la calidad de la solicitud. Los mejores proyectos pasan a la segunda ronda, donde se invita a los solicitantes a presentar su proyecto en persona o en una entrevista en video.</w:t>
            </w:r>
          </w:p>
          <w:p w14:paraId="335D249E" w14:textId="77777777" w:rsidR="006B6B05" w:rsidRPr="00A47443" w:rsidRDefault="006B6B05" w:rsidP="008E7B0A">
            <w:pPr>
              <w:jc w:val="left"/>
              <w:rPr>
                <w:sz w:val="22"/>
                <w:szCs w:val="22"/>
              </w:rPr>
            </w:pPr>
            <w:r w:rsidRPr="00A47443">
              <w:rPr>
                <w:rFonts w:eastAsia="Liberation Sans" w:cs="Liberation Sans"/>
                <w:color w:val="000000"/>
                <w:sz w:val="22"/>
                <w:szCs w:val="22"/>
              </w:rPr>
              <w:t>Los criterios de evaluación son:</w:t>
            </w:r>
          </w:p>
          <w:p w14:paraId="17527DA5" w14:textId="77777777" w:rsidR="006B6B05" w:rsidRPr="00A47443" w:rsidRDefault="006B6B05" w:rsidP="008E7B0A">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 xml:space="preserve">Uso de datos y servicios de </w:t>
            </w:r>
            <w:proofErr w:type="spellStart"/>
            <w:r w:rsidRPr="00A47443">
              <w:rPr>
                <w:rFonts w:ascii="Myriad Pro" w:eastAsia="Liberation Sans" w:hAnsi="Myriad Pro" w:cs="Liberation Sans"/>
                <w:color w:val="000000"/>
              </w:rPr>
              <w:t>Copérnicus</w:t>
            </w:r>
            <w:proofErr w:type="spellEnd"/>
            <w:r w:rsidRPr="00A47443">
              <w:rPr>
                <w:rFonts w:ascii="Myriad Pro" w:eastAsia="Liberation Sans" w:hAnsi="Myriad Pro" w:cs="Liberation Sans"/>
                <w:color w:val="000000"/>
              </w:rPr>
              <w:t xml:space="preserve"> (⅓)</w:t>
            </w:r>
          </w:p>
          <w:p w14:paraId="52AAD7EA" w14:textId="77777777" w:rsidR="006B6B05" w:rsidRPr="00A47443" w:rsidRDefault="006B6B05" w:rsidP="008E7B0A">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Interés comercial y perspectivas financieras de la puesta en marcha (⅓)</w:t>
            </w:r>
          </w:p>
          <w:p w14:paraId="7F2A15F4" w14:textId="77777777" w:rsidR="006B6B05" w:rsidRPr="00A47443" w:rsidRDefault="006B6B05" w:rsidP="008E7B0A">
            <w:pPr>
              <w:pStyle w:val="Prrafodelista"/>
              <w:numPr>
                <w:ilvl w:val="0"/>
                <w:numId w:val="36"/>
              </w:numPr>
              <w:spacing w:after="113"/>
              <w:ind w:right="185"/>
              <w:rPr>
                <w:rFonts w:ascii="Myriad Pro" w:hAnsi="Myriad Pro"/>
              </w:rPr>
            </w:pPr>
            <w:r w:rsidRPr="00A47443">
              <w:rPr>
                <w:rFonts w:ascii="Myriad Pro" w:eastAsia="Liberation Sans" w:hAnsi="Myriad Pro" w:cs="Liberation Sans"/>
                <w:color w:val="000000"/>
              </w:rPr>
              <w:lastRenderedPageBreak/>
              <w:t>Experiencia empresarial del programa de incubación o aceleración de apoyo (⅓)</w:t>
            </w:r>
          </w:p>
        </w:tc>
      </w:tr>
      <w:tr w:rsidR="006B6B05" w:rsidRPr="00A47443" w14:paraId="58F8AE15" w14:textId="77777777" w:rsidTr="00063DA8">
        <w:tc>
          <w:tcPr>
            <w:tcW w:w="1824" w:type="dxa"/>
            <w:tcBorders>
              <w:top w:val="single" w:sz="4" w:space="0" w:color="000000"/>
              <w:left w:val="single" w:sz="4" w:space="0" w:color="000000"/>
              <w:bottom w:val="single" w:sz="4" w:space="0" w:color="000000"/>
              <w:right w:val="single" w:sz="4" w:space="0" w:color="000000"/>
            </w:tcBorders>
            <w:shd w:val="clear" w:color="auto" w:fill="6E2585"/>
            <w:vAlign w:val="center"/>
          </w:tcPr>
          <w:p w14:paraId="6B2E47D1" w14:textId="77777777" w:rsidR="006B6B05" w:rsidRPr="00A47443" w:rsidRDefault="006B6B05" w:rsidP="008E7B0A">
            <w:pPr>
              <w:jc w:val="left"/>
              <w:rPr>
                <w:color w:val="FFFFFF" w:themeColor="background1"/>
                <w:sz w:val="22"/>
                <w:szCs w:val="22"/>
              </w:rPr>
            </w:pPr>
            <w:r w:rsidRPr="00A47443">
              <w:rPr>
                <w:rFonts w:eastAsia="Liberation Sans" w:cs="Liberation Sans"/>
                <w:b/>
                <w:color w:val="FFFFFF" w:themeColor="background1"/>
                <w:sz w:val="22"/>
                <w:szCs w:val="22"/>
              </w:rPr>
              <w:lastRenderedPageBreak/>
              <w:t>Porfolio de empresas</w:t>
            </w:r>
          </w:p>
        </w:tc>
        <w:tc>
          <w:tcPr>
            <w:tcW w:w="7816" w:type="dxa"/>
            <w:tcBorders>
              <w:top w:val="single" w:sz="4" w:space="0" w:color="000000"/>
              <w:left w:val="single" w:sz="4" w:space="0" w:color="000000"/>
              <w:bottom w:val="single" w:sz="4" w:space="0" w:color="000000"/>
              <w:right w:val="single" w:sz="4" w:space="0" w:color="000000"/>
            </w:tcBorders>
            <w:shd w:val="clear" w:color="auto" w:fill="ECDFF2"/>
            <w:vAlign w:val="center"/>
          </w:tcPr>
          <w:p w14:paraId="69861C4D" w14:textId="0FB9C59E" w:rsidR="006B6B05" w:rsidRPr="00A47443" w:rsidRDefault="006B6B05" w:rsidP="008E7B0A">
            <w:pPr>
              <w:jc w:val="left"/>
              <w:rPr>
                <w:sz w:val="22"/>
                <w:szCs w:val="22"/>
              </w:rPr>
            </w:pPr>
            <w:r w:rsidRPr="00A47443">
              <w:rPr>
                <w:rFonts w:eastAsia="Liberation Sans" w:cs="Liberation Sans"/>
                <w:color w:val="000000"/>
                <w:sz w:val="22"/>
                <w:szCs w:val="22"/>
              </w:rPr>
              <w:t xml:space="preserve">Entre las </w:t>
            </w:r>
            <w:hyperlink r:id="rId49">
              <w:r w:rsidRPr="00CD20D2">
                <w:rPr>
                  <w:rStyle w:val="EnlacedeInternet"/>
                  <w:rFonts w:eastAsia="Liberation Sans" w:cs="Liberation Sans"/>
                  <w:color w:val="7030A0"/>
                  <w:sz w:val="22"/>
                  <w:szCs w:val="22"/>
                </w:rPr>
                <w:t>empresas ganadoras</w:t>
              </w:r>
            </w:hyperlink>
            <w:r w:rsidRPr="00A47443">
              <w:rPr>
                <w:rFonts w:eastAsia="Liberation Sans" w:cs="Liberation Sans"/>
                <w:color w:val="000000"/>
                <w:sz w:val="22"/>
                <w:szCs w:val="22"/>
              </w:rPr>
              <w:t xml:space="preserve"> en rondas anteriores se encuentran las españolas </w:t>
            </w:r>
            <w:hyperlink r:id="rId50">
              <w:r w:rsidRPr="00CD20D2">
                <w:rPr>
                  <w:rStyle w:val="ListLabel1273"/>
                  <w:rFonts w:ascii="Myriad Pro" w:hAnsi="Myriad Pro"/>
                  <w:color w:val="7030A0"/>
                  <w:sz w:val="22"/>
                  <w:szCs w:val="22"/>
                </w:rPr>
                <w:t>Dante Technologies</w:t>
              </w:r>
            </w:hyperlink>
            <w:r w:rsidRPr="00A47443">
              <w:rPr>
                <w:rFonts w:eastAsia="Liberation Sans" w:cs="Liberation Sans"/>
                <w:color w:val="000000"/>
                <w:sz w:val="22"/>
                <w:szCs w:val="22"/>
              </w:rPr>
              <w:t xml:space="preserve"> o </w:t>
            </w:r>
            <w:hyperlink r:id="rId51">
              <w:proofErr w:type="spellStart"/>
              <w:r w:rsidRPr="00CD20D2">
                <w:rPr>
                  <w:rStyle w:val="ListLabel1273"/>
                  <w:rFonts w:ascii="Myriad Pro" w:hAnsi="Myriad Pro"/>
                  <w:color w:val="7030A0"/>
                  <w:sz w:val="22"/>
                  <w:szCs w:val="22"/>
                </w:rPr>
                <w:t>Auravant</w:t>
              </w:r>
              <w:proofErr w:type="spellEnd"/>
            </w:hyperlink>
            <w:r w:rsidR="00B64B62" w:rsidRPr="00CD20D2">
              <w:rPr>
                <w:rStyle w:val="ListLabel1273"/>
                <w:rFonts w:ascii="Myriad Pro" w:hAnsi="Myriad Pro"/>
                <w:color w:val="7030A0"/>
                <w:sz w:val="22"/>
                <w:szCs w:val="22"/>
              </w:rPr>
              <w:t>.</w:t>
            </w:r>
          </w:p>
        </w:tc>
      </w:tr>
      <w:tr w:rsidR="006B6B05" w:rsidRPr="00A47443" w14:paraId="40411C95" w14:textId="77777777" w:rsidTr="00063DA8">
        <w:tc>
          <w:tcPr>
            <w:tcW w:w="1824" w:type="dxa"/>
            <w:tcBorders>
              <w:top w:val="single" w:sz="4" w:space="0" w:color="000000"/>
              <w:left w:val="single" w:sz="4" w:space="0" w:color="000000"/>
              <w:bottom w:val="single" w:sz="4" w:space="0" w:color="000000"/>
              <w:right w:val="single" w:sz="4" w:space="0" w:color="000000"/>
            </w:tcBorders>
            <w:shd w:val="clear" w:color="auto" w:fill="6E2585"/>
            <w:vAlign w:val="center"/>
          </w:tcPr>
          <w:p w14:paraId="573B3BFC" w14:textId="77777777" w:rsidR="006B6B05" w:rsidRPr="00A47443" w:rsidRDefault="0067448B" w:rsidP="008E7B0A">
            <w:pPr>
              <w:jc w:val="left"/>
              <w:rPr>
                <w:color w:val="FFFFFF" w:themeColor="background1"/>
                <w:sz w:val="22"/>
                <w:szCs w:val="22"/>
              </w:rPr>
            </w:pPr>
            <w:sdt>
              <w:sdtPr>
                <w:rPr>
                  <w:color w:val="FFFFFF" w:themeColor="background1"/>
                  <w:sz w:val="22"/>
                  <w:szCs w:val="22"/>
                </w:rPr>
                <w:id w:val="1670697027"/>
              </w:sdtPr>
              <w:sdtEndPr/>
              <w:sdtContent>
                <w:r w:rsidR="006B6B05" w:rsidRPr="00A47443">
                  <w:rPr>
                    <w:rFonts w:eastAsia="Liberation Sans" w:cs="Liberation Sans"/>
                    <w:b/>
                    <w:color w:val="FFFFFF" w:themeColor="background1"/>
                    <w:sz w:val="22"/>
                    <w:szCs w:val="22"/>
                  </w:rPr>
                  <w:t>Próxima convocatoria</w:t>
                </w:r>
              </w:sdtContent>
            </w:sdt>
          </w:p>
        </w:tc>
        <w:tc>
          <w:tcPr>
            <w:tcW w:w="7816" w:type="dxa"/>
            <w:tcBorders>
              <w:top w:val="single" w:sz="4" w:space="0" w:color="000000"/>
              <w:left w:val="single" w:sz="4" w:space="0" w:color="000000"/>
              <w:bottom w:val="single" w:sz="4" w:space="0" w:color="000000"/>
              <w:right w:val="single" w:sz="4" w:space="0" w:color="000000"/>
            </w:tcBorders>
            <w:shd w:val="clear" w:color="auto" w:fill="ECDFF2"/>
            <w:vAlign w:val="center"/>
          </w:tcPr>
          <w:p w14:paraId="16792304" w14:textId="331A36EC" w:rsidR="006B6B05" w:rsidRPr="00A47443" w:rsidRDefault="006B6B05" w:rsidP="008E7B0A">
            <w:pPr>
              <w:jc w:val="left"/>
              <w:rPr>
                <w:sz w:val="22"/>
                <w:szCs w:val="22"/>
              </w:rPr>
            </w:pPr>
            <w:r w:rsidRPr="00A47443">
              <w:rPr>
                <w:rFonts w:eastAsia="Liberation Sans" w:cs="Liberation Sans"/>
                <w:color w:val="000000"/>
                <w:sz w:val="22"/>
                <w:szCs w:val="22"/>
              </w:rPr>
              <w:t xml:space="preserve">Las </w:t>
            </w:r>
            <w:hyperlink r:id="rId52">
              <w:r w:rsidRPr="00CD20D2">
                <w:rPr>
                  <w:rStyle w:val="EnlacedeInternet"/>
                  <w:rFonts w:eastAsia="Liberation Sans" w:cs="Liberation Sans"/>
                  <w:color w:val="7030A0"/>
                  <w:sz w:val="22"/>
                  <w:szCs w:val="22"/>
                </w:rPr>
                <w:t>rondas 7, 8 y 9</w:t>
              </w:r>
            </w:hyperlink>
            <w:r w:rsidRPr="00CD20D2">
              <w:rPr>
                <w:rFonts w:eastAsia="Liberation Sans" w:cs="Liberation Sans"/>
                <w:color w:val="7030A0"/>
                <w:sz w:val="22"/>
                <w:szCs w:val="22"/>
              </w:rPr>
              <w:t xml:space="preserve"> </w:t>
            </w:r>
            <w:r w:rsidRPr="00A47443">
              <w:rPr>
                <w:rFonts w:eastAsia="Liberation Sans" w:cs="Liberation Sans"/>
                <w:color w:val="000000"/>
                <w:sz w:val="22"/>
                <w:szCs w:val="22"/>
              </w:rPr>
              <w:t xml:space="preserve">tienen fechas límite en </w:t>
            </w:r>
            <w:r w:rsidR="00C168AF" w:rsidRPr="00A47443">
              <w:rPr>
                <w:rFonts w:eastAsia="Liberation Sans" w:cs="Liberation Sans"/>
                <w:color w:val="000000"/>
                <w:sz w:val="22"/>
                <w:szCs w:val="22"/>
              </w:rPr>
              <w:t>febrero</w:t>
            </w:r>
            <w:r w:rsidRPr="00A47443">
              <w:rPr>
                <w:rFonts w:eastAsia="Liberation Sans" w:cs="Liberation Sans"/>
                <w:color w:val="000000"/>
                <w:sz w:val="22"/>
                <w:szCs w:val="22"/>
              </w:rPr>
              <w:t xml:space="preserve">, </w:t>
            </w:r>
            <w:r w:rsidR="00C168AF">
              <w:rPr>
                <w:rFonts w:eastAsia="Liberation Sans" w:cs="Liberation Sans"/>
                <w:color w:val="000000"/>
                <w:sz w:val="22"/>
                <w:szCs w:val="22"/>
              </w:rPr>
              <w:t>m</w:t>
            </w:r>
            <w:r w:rsidRPr="00A47443">
              <w:rPr>
                <w:rFonts w:eastAsia="Liberation Sans" w:cs="Liberation Sans"/>
                <w:color w:val="000000"/>
                <w:sz w:val="22"/>
                <w:szCs w:val="22"/>
              </w:rPr>
              <w:t xml:space="preserve">ayo y </w:t>
            </w:r>
            <w:r w:rsidR="00C168AF">
              <w:rPr>
                <w:rFonts w:eastAsia="Liberation Sans" w:cs="Liberation Sans"/>
                <w:color w:val="000000"/>
                <w:sz w:val="22"/>
                <w:szCs w:val="22"/>
              </w:rPr>
              <w:t>o</w:t>
            </w:r>
            <w:r w:rsidRPr="00A47443">
              <w:rPr>
                <w:rFonts w:eastAsia="Liberation Sans" w:cs="Liberation Sans"/>
                <w:color w:val="000000"/>
                <w:sz w:val="22"/>
                <w:szCs w:val="22"/>
              </w:rPr>
              <w:t>ctubre de 2020</w:t>
            </w:r>
            <w:r w:rsidR="00B64B62">
              <w:rPr>
                <w:rFonts w:eastAsia="Liberation Sans" w:cs="Liberation Sans"/>
                <w:color w:val="000000"/>
                <w:sz w:val="22"/>
                <w:szCs w:val="22"/>
              </w:rPr>
              <w:t>.</w:t>
            </w:r>
          </w:p>
        </w:tc>
      </w:tr>
    </w:tbl>
    <w:p w14:paraId="722F2A42" w14:textId="65179B65" w:rsidR="00E22C20" w:rsidRDefault="00E22C20"/>
    <w:p w14:paraId="4CD366B2" w14:textId="77777777" w:rsidR="00E22C20" w:rsidRPr="00E22C20" w:rsidRDefault="00E22C20">
      <w:pPr>
        <w:rPr>
          <w:sz w:val="8"/>
        </w:rPr>
      </w:pPr>
      <w:r>
        <w:br w:type="column"/>
      </w:r>
    </w:p>
    <w:tbl>
      <w:tblPr>
        <w:tblW w:w="9640" w:type="dxa"/>
        <w:jc w:val="center"/>
        <w:tblBorders>
          <w:top w:val="single" w:sz="4" w:space="0" w:color="000000"/>
          <w:left w:val="single" w:sz="4" w:space="0" w:color="000000"/>
          <w:bottom w:val="single" w:sz="4" w:space="0" w:color="000000"/>
          <w:insideH w:val="single" w:sz="4" w:space="0" w:color="000000"/>
        </w:tblBorders>
        <w:tblCellMar>
          <w:top w:w="170" w:type="dxa"/>
          <w:left w:w="227" w:type="dxa"/>
          <w:bottom w:w="170" w:type="dxa"/>
          <w:right w:w="227" w:type="dxa"/>
        </w:tblCellMar>
        <w:tblLook w:val="04A0" w:firstRow="1" w:lastRow="0" w:firstColumn="1" w:lastColumn="0" w:noHBand="0" w:noVBand="1"/>
      </w:tblPr>
      <w:tblGrid>
        <w:gridCol w:w="2064"/>
        <w:gridCol w:w="139"/>
        <w:gridCol w:w="7437"/>
      </w:tblGrid>
      <w:tr w:rsidR="00A47443" w:rsidRPr="00A47443" w14:paraId="3BA12DA1" w14:textId="77777777" w:rsidTr="00E22C20">
        <w:trPr>
          <w:jc w:val="center"/>
        </w:trPr>
        <w:tc>
          <w:tcPr>
            <w:tcW w:w="964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6A61DA46" w14:textId="14A40957" w:rsidR="00A47443" w:rsidRPr="00A47443" w:rsidRDefault="00E22C20" w:rsidP="00A47443">
            <w:pPr>
              <w:shd w:val="clear" w:color="auto" w:fill="FFFFFF"/>
              <w:jc w:val="center"/>
              <w:rPr>
                <w:sz w:val="22"/>
                <w:szCs w:val="22"/>
              </w:rPr>
            </w:pPr>
            <w:r>
              <w:br w:type="column"/>
            </w:r>
            <w:r>
              <w:br w:type="column"/>
            </w:r>
            <w:r w:rsidR="00983658">
              <w:br w:type="column"/>
            </w:r>
            <w:r w:rsidR="00A47443" w:rsidRPr="00A47443">
              <w:rPr>
                <w:noProof/>
                <w:sz w:val="22"/>
                <w:szCs w:val="22"/>
              </w:rPr>
              <w:drawing>
                <wp:inline distT="0" distB="0" distL="0" distR="0" wp14:anchorId="48FEB8D5" wp14:editId="7D9933B6">
                  <wp:extent cx="1663700" cy="299085"/>
                  <wp:effectExtent l="0" t="0" r="0" b="0"/>
                  <wp:docPr id="60" name="Imagen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4"/>
                          <pic:cNvPicPr>
                            <a:picLocks noChangeAspect="1" noChangeArrowheads="1"/>
                          </pic:cNvPicPr>
                        </pic:nvPicPr>
                        <pic:blipFill>
                          <a:blip r:embed="rId53"/>
                          <a:stretch>
                            <a:fillRect/>
                          </a:stretch>
                        </pic:blipFill>
                        <pic:spPr bwMode="auto">
                          <a:xfrm>
                            <a:off x="0" y="0"/>
                            <a:ext cx="1663700" cy="299085"/>
                          </a:xfrm>
                          <a:prstGeom prst="rect">
                            <a:avLst/>
                          </a:prstGeom>
                        </pic:spPr>
                      </pic:pic>
                    </a:graphicData>
                  </a:graphic>
                </wp:inline>
              </w:drawing>
            </w:r>
          </w:p>
          <w:p w14:paraId="25AEBD4E" w14:textId="46FF9F99" w:rsidR="00A47443" w:rsidRPr="00A47443" w:rsidRDefault="0067448B" w:rsidP="00A47443">
            <w:pPr>
              <w:shd w:val="clear" w:color="auto" w:fill="FFFFFF"/>
              <w:jc w:val="center"/>
              <w:rPr>
                <w:sz w:val="22"/>
                <w:szCs w:val="22"/>
              </w:rPr>
            </w:pPr>
            <w:hyperlink r:id="rId54">
              <w:r w:rsidR="00A47443" w:rsidRPr="00A47443">
                <w:rPr>
                  <w:rStyle w:val="ListLabel1274"/>
                  <w:rFonts w:ascii="Myriad Pro" w:hAnsi="Myriad Pro"/>
                  <w:color w:val="E05206"/>
                </w:rPr>
                <w:t xml:space="preserve">Data </w:t>
              </w:r>
              <w:proofErr w:type="spellStart"/>
              <w:r w:rsidR="00A47443" w:rsidRPr="00A47443">
                <w:rPr>
                  <w:rStyle w:val="ListLabel1274"/>
                  <w:rFonts w:ascii="Myriad Pro" w:hAnsi="Myriad Pro"/>
                  <w:color w:val="E05206"/>
                </w:rPr>
                <w:t>Market</w:t>
              </w:r>
              <w:proofErr w:type="spellEnd"/>
              <w:r w:rsidR="00A47443" w:rsidRPr="00A47443">
                <w:rPr>
                  <w:rStyle w:val="ListLabel1274"/>
                  <w:rFonts w:ascii="Myriad Pro" w:hAnsi="Myriad Pro"/>
                  <w:color w:val="E05206"/>
                </w:rPr>
                <w:t xml:space="preserve"> </w:t>
              </w:r>
              <w:proofErr w:type="spellStart"/>
              <w:r w:rsidR="00A47443" w:rsidRPr="00A47443">
                <w:rPr>
                  <w:rStyle w:val="ListLabel1274"/>
                  <w:rFonts w:ascii="Myriad Pro" w:hAnsi="Myriad Pro"/>
                  <w:color w:val="E05206"/>
                </w:rPr>
                <w:t>Services</w:t>
              </w:r>
              <w:proofErr w:type="spellEnd"/>
            </w:hyperlink>
          </w:p>
        </w:tc>
      </w:tr>
      <w:tr w:rsidR="006B6B05" w:rsidRPr="00A47443" w14:paraId="56870C36" w14:textId="77777777" w:rsidTr="00E22C20">
        <w:trPr>
          <w:jc w:val="center"/>
        </w:trPr>
        <w:tc>
          <w:tcPr>
            <w:tcW w:w="2064" w:type="dxa"/>
            <w:tcBorders>
              <w:top w:val="single" w:sz="4" w:space="0" w:color="000000"/>
              <w:left w:val="single" w:sz="4" w:space="0" w:color="000000"/>
              <w:bottom w:val="single" w:sz="4" w:space="0" w:color="000000"/>
              <w:right w:val="single" w:sz="4" w:space="0" w:color="000000"/>
            </w:tcBorders>
            <w:shd w:val="clear" w:color="auto" w:fill="6E2585"/>
            <w:vAlign w:val="center"/>
          </w:tcPr>
          <w:p w14:paraId="31606097" w14:textId="77777777" w:rsidR="006B6B05" w:rsidRPr="00A47443" w:rsidRDefault="006B6B05" w:rsidP="00A47443">
            <w:pPr>
              <w:ind w:right="174"/>
              <w:jc w:val="left"/>
              <w:rPr>
                <w:color w:val="FFFFFF" w:themeColor="background1"/>
                <w:sz w:val="22"/>
                <w:szCs w:val="22"/>
              </w:rPr>
            </w:pPr>
            <w:r w:rsidRPr="00A47443">
              <w:rPr>
                <w:rFonts w:eastAsia="Liberation Sans" w:cs="Liberation Sans"/>
                <w:b/>
                <w:color w:val="FFFFFF" w:themeColor="background1"/>
                <w:sz w:val="22"/>
                <w:szCs w:val="22"/>
              </w:rPr>
              <w:t>Objetivos y promotores</w:t>
            </w:r>
          </w:p>
        </w:tc>
        <w:tc>
          <w:tcPr>
            <w:tcW w:w="7576" w:type="dxa"/>
            <w:gridSpan w:val="2"/>
            <w:tcBorders>
              <w:top w:val="single" w:sz="4" w:space="0" w:color="000000"/>
              <w:left w:val="single" w:sz="4" w:space="0" w:color="000000"/>
              <w:bottom w:val="single" w:sz="4" w:space="0" w:color="000000"/>
              <w:right w:val="single" w:sz="4" w:space="0" w:color="000000"/>
            </w:tcBorders>
            <w:shd w:val="clear" w:color="auto" w:fill="ECDFF2"/>
            <w:vAlign w:val="center"/>
          </w:tcPr>
          <w:p w14:paraId="5966584C" w14:textId="0FFC8F9F" w:rsidR="006B6B05" w:rsidRPr="00A47443" w:rsidRDefault="006B6B05" w:rsidP="00A47443">
            <w:pPr>
              <w:spacing w:after="113"/>
              <w:ind w:left="169" w:right="185"/>
              <w:jc w:val="left"/>
              <w:rPr>
                <w:sz w:val="22"/>
                <w:szCs w:val="22"/>
              </w:rPr>
            </w:pPr>
            <w:r w:rsidRPr="00A47443">
              <w:rPr>
                <w:rFonts w:eastAsia="Liberation Sans" w:cs="Liberation Sans"/>
                <w:color w:val="000000"/>
                <w:sz w:val="22"/>
                <w:szCs w:val="22"/>
              </w:rPr>
              <w:t xml:space="preserve">Data </w:t>
            </w:r>
            <w:proofErr w:type="spellStart"/>
            <w:r w:rsidRPr="00A47443">
              <w:rPr>
                <w:rFonts w:eastAsia="Liberation Sans" w:cs="Liberation Sans"/>
                <w:color w:val="000000"/>
                <w:sz w:val="22"/>
                <w:szCs w:val="22"/>
              </w:rPr>
              <w:t>Market</w:t>
            </w:r>
            <w:proofErr w:type="spellEnd"/>
            <w:r w:rsidRPr="00A47443">
              <w:rPr>
                <w:rFonts w:eastAsia="Liberation Sans" w:cs="Liberation Sans"/>
                <w:color w:val="000000"/>
                <w:sz w:val="22"/>
                <w:szCs w:val="22"/>
              </w:rPr>
              <w:t xml:space="preserve"> </w:t>
            </w:r>
            <w:proofErr w:type="spellStart"/>
            <w:r w:rsidRPr="00A47443">
              <w:rPr>
                <w:rFonts w:eastAsia="Liberation Sans" w:cs="Liberation Sans"/>
                <w:color w:val="000000"/>
                <w:sz w:val="22"/>
                <w:szCs w:val="22"/>
              </w:rPr>
              <w:t>Services</w:t>
            </w:r>
            <w:proofErr w:type="spellEnd"/>
            <w:r w:rsidRPr="00A47443">
              <w:rPr>
                <w:rFonts w:eastAsia="Liberation Sans" w:cs="Liberation Sans"/>
                <w:color w:val="000000"/>
                <w:sz w:val="22"/>
                <w:szCs w:val="22"/>
              </w:rPr>
              <w:t xml:space="preserve"> apoya a 50 nuevas empresas cada año con servicios gratuitos proporcionados por los principales socios.</w:t>
            </w:r>
            <w:r w:rsidR="00E22C20">
              <w:rPr>
                <w:rFonts w:eastAsia="Liberation Sans" w:cs="Liberation Sans"/>
                <w:color w:val="000000"/>
                <w:sz w:val="22"/>
                <w:szCs w:val="22"/>
              </w:rPr>
              <w:t xml:space="preserve"> </w:t>
            </w:r>
          </w:p>
          <w:p w14:paraId="46563479" w14:textId="4A1F1258" w:rsidR="006B6B05" w:rsidRPr="00A47443" w:rsidRDefault="006B6B05" w:rsidP="00A47443">
            <w:pPr>
              <w:spacing w:after="113"/>
              <w:ind w:left="169" w:right="185"/>
              <w:jc w:val="left"/>
              <w:rPr>
                <w:sz w:val="22"/>
                <w:szCs w:val="22"/>
              </w:rPr>
            </w:pPr>
            <w:r w:rsidRPr="00A47443">
              <w:rPr>
                <w:rFonts w:eastAsia="Liberation Sans" w:cs="Liberation Sans"/>
                <w:color w:val="000000"/>
                <w:sz w:val="22"/>
                <w:szCs w:val="22"/>
              </w:rPr>
              <w:t xml:space="preserve">El objetivo principal del proyecto es transformar el Ecosistema europeo </w:t>
            </w:r>
            <w:sdt>
              <w:sdtPr>
                <w:rPr>
                  <w:sz w:val="22"/>
                  <w:szCs w:val="22"/>
                </w:rPr>
                <w:id w:val="854829845"/>
              </w:sdtPr>
              <w:sdtEndPr/>
              <w:sdtContent>
                <w:r w:rsidRPr="00A47443">
                  <w:rPr>
                    <w:rFonts w:eastAsia="Liberation Sans" w:cs="Liberation Sans"/>
                    <w:color w:val="000000"/>
                    <w:sz w:val="22"/>
                    <w:szCs w:val="22"/>
                  </w:rPr>
                  <w:t xml:space="preserve">de </w:t>
                </w:r>
              </w:sdtContent>
            </w:sdt>
            <w:proofErr w:type="spellStart"/>
            <w:r w:rsidRPr="00A47443">
              <w:rPr>
                <w:rFonts w:eastAsia="Liberation Sans" w:cs="Liberation Sans"/>
                <w:color w:val="000000"/>
                <w:sz w:val="22"/>
                <w:szCs w:val="22"/>
              </w:rPr>
              <w:t>start</w:t>
            </w:r>
            <w:proofErr w:type="spellEnd"/>
            <w:r w:rsidRPr="00A47443">
              <w:rPr>
                <w:rFonts w:eastAsia="Liberation Sans" w:cs="Liberation Sans"/>
                <w:color w:val="000000"/>
                <w:sz w:val="22"/>
                <w:szCs w:val="22"/>
              </w:rPr>
              <w:t>-ups y ayudarlo a superar las barreras de las PYME y de las nuevas empresas basadas en datos</w:t>
            </w:r>
            <w:r w:rsidR="00F141AC" w:rsidRPr="00A47443">
              <w:rPr>
                <w:rFonts w:eastAsia="Liberation Sans" w:cs="Liberation Sans"/>
                <w:color w:val="000000"/>
                <w:sz w:val="22"/>
                <w:szCs w:val="22"/>
              </w:rPr>
              <w:t xml:space="preserve">, </w:t>
            </w:r>
            <w:r w:rsidRPr="00A47443">
              <w:rPr>
                <w:rFonts w:eastAsia="Liberation Sans" w:cs="Liberation Sans"/>
                <w:color w:val="000000"/>
                <w:sz w:val="22"/>
                <w:szCs w:val="22"/>
              </w:rPr>
              <w:t>aportando habilidades y oportunidades empresariales.</w:t>
            </w:r>
          </w:p>
          <w:p w14:paraId="7427F021" w14:textId="6FC1D8F6" w:rsidR="006B6B05" w:rsidRPr="00A47443" w:rsidRDefault="00E22C20" w:rsidP="00A47443">
            <w:pPr>
              <w:spacing w:after="113"/>
              <w:ind w:left="169" w:right="185"/>
              <w:jc w:val="left"/>
              <w:rPr>
                <w:sz w:val="22"/>
                <w:szCs w:val="22"/>
              </w:rPr>
            </w:pPr>
            <w:r>
              <w:rPr>
                <w:rFonts w:eastAsia="Liberation Sans" w:cs="Liberation Sans"/>
                <w:color w:val="000000"/>
                <w:sz w:val="22"/>
                <w:szCs w:val="22"/>
              </w:rPr>
              <w:t>S</w:t>
            </w:r>
            <w:r w:rsidR="006B6B05" w:rsidRPr="00A47443">
              <w:rPr>
                <w:rFonts w:eastAsia="Liberation Sans" w:cs="Liberation Sans"/>
                <w:color w:val="000000"/>
                <w:sz w:val="22"/>
                <w:szCs w:val="22"/>
              </w:rPr>
              <w:t>urge como una iniciativa dirigida a cambiar el contexto del mercado de datos en Europa y a nutrir el emprendimiento y lanzamiento de empresas emergentes en los mercados internacionales.</w:t>
            </w:r>
          </w:p>
          <w:p w14:paraId="3B340A97" w14:textId="42C48E6B" w:rsidR="006B6B05" w:rsidRPr="00A47443" w:rsidRDefault="006B6B05" w:rsidP="00A47443">
            <w:pPr>
              <w:spacing w:after="113"/>
              <w:ind w:left="169" w:right="185"/>
              <w:jc w:val="left"/>
              <w:rPr>
                <w:sz w:val="22"/>
                <w:szCs w:val="22"/>
              </w:rPr>
            </w:pPr>
            <w:r w:rsidRPr="00A47443">
              <w:rPr>
                <w:rFonts w:eastAsia="Liberation Sans" w:cs="Liberation Sans"/>
                <w:color w:val="000000"/>
                <w:sz w:val="22"/>
                <w:szCs w:val="22"/>
              </w:rPr>
              <w:t xml:space="preserve">El proyecto que ha recibido financiación del Programa Horizonte 2020 está liderado por </w:t>
            </w:r>
            <w:hyperlink r:id="rId55" w:history="1">
              <w:r w:rsidRPr="00CD20D2">
                <w:rPr>
                  <w:rStyle w:val="ListLabel1273"/>
                  <w:rFonts w:ascii="Myriad Pro" w:hAnsi="Myriad Pro"/>
                  <w:color w:val="7030A0"/>
                  <w:sz w:val="22"/>
                  <w:szCs w:val="22"/>
                </w:rPr>
                <w:t xml:space="preserve">Zabala </w:t>
              </w:r>
              <w:proofErr w:type="spellStart"/>
              <w:r w:rsidRPr="00CD20D2">
                <w:rPr>
                  <w:rStyle w:val="ListLabel1273"/>
                  <w:rFonts w:ascii="Myriad Pro" w:hAnsi="Myriad Pro"/>
                  <w:color w:val="7030A0"/>
                  <w:sz w:val="22"/>
                  <w:szCs w:val="22"/>
                </w:rPr>
                <w:t>Innovation</w:t>
              </w:r>
              <w:proofErr w:type="spellEnd"/>
              <w:r w:rsidRPr="00CD20D2">
                <w:rPr>
                  <w:rStyle w:val="ListLabel1273"/>
                  <w:rFonts w:ascii="Myriad Pro" w:hAnsi="Myriad Pro"/>
                  <w:color w:val="7030A0"/>
                  <w:sz w:val="22"/>
                  <w:szCs w:val="22"/>
                </w:rPr>
                <w:t xml:space="preserve"> </w:t>
              </w:r>
              <w:proofErr w:type="spellStart"/>
              <w:r w:rsidRPr="00CD20D2">
                <w:rPr>
                  <w:rStyle w:val="ListLabel1273"/>
                  <w:rFonts w:ascii="Myriad Pro" w:hAnsi="Myriad Pro"/>
                  <w:color w:val="7030A0"/>
                  <w:sz w:val="22"/>
                  <w:szCs w:val="22"/>
                </w:rPr>
                <w:t>Consulting</w:t>
              </w:r>
              <w:proofErr w:type="spellEnd"/>
            </w:hyperlink>
            <w:r w:rsidRPr="00A47443">
              <w:rPr>
                <w:rFonts w:eastAsia="Liberation Sans" w:cs="Liberation Sans"/>
                <w:color w:val="000000"/>
                <w:sz w:val="22"/>
                <w:szCs w:val="22"/>
              </w:rPr>
              <w:t xml:space="preserve"> (empresa internacional con sede en España y Bruselas)</w:t>
            </w:r>
            <w:sdt>
              <w:sdtPr>
                <w:rPr>
                  <w:sz w:val="22"/>
                  <w:szCs w:val="22"/>
                </w:rPr>
                <w:id w:val="2098721785"/>
              </w:sdtPr>
              <w:sdtEndPr/>
              <w:sdtContent>
                <w:r w:rsidRPr="00A47443">
                  <w:rPr>
                    <w:rFonts w:eastAsia="Liberation Sans" w:cs="Liberation Sans"/>
                    <w:color w:val="000000"/>
                    <w:sz w:val="22"/>
                    <w:szCs w:val="22"/>
                  </w:rPr>
                  <w:t xml:space="preserve"> y</w:t>
                </w:r>
              </w:sdtContent>
            </w:sdt>
            <w:r w:rsidRPr="00A47443">
              <w:rPr>
                <w:rFonts w:eastAsia="Liberation Sans" w:cs="Liberation Sans"/>
                <w:color w:val="000000"/>
                <w:sz w:val="22"/>
                <w:szCs w:val="22"/>
              </w:rPr>
              <w:t xml:space="preserve"> </w:t>
            </w:r>
            <w:sdt>
              <w:sdtPr>
                <w:rPr>
                  <w:sz w:val="22"/>
                  <w:szCs w:val="22"/>
                </w:rPr>
                <w:id w:val="2091452894"/>
              </w:sdtPr>
              <w:sdtEndPr/>
              <w:sdtContent>
                <w:r w:rsidRPr="00A47443">
                  <w:rPr>
                    <w:rFonts w:eastAsia="Liberation Sans" w:cs="Liberation Sans"/>
                    <w:color w:val="000000"/>
                    <w:sz w:val="22"/>
                    <w:szCs w:val="22"/>
                  </w:rPr>
                  <w:t>cuenta</w:t>
                </w:r>
              </w:sdtContent>
            </w:sdt>
            <w:r w:rsidRPr="00A47443">
              <w:rPr>
                <w:rFonts w:eastAsia="Liberation Sans" w:cs="Liberation Sans"/>
                <w:color w:val="000000"/>
                <w:sz w:val="22"/>
                <w:szCs w:val="22"/>
              </w:rPr>
              <w:t xml:space="preserve"> con la colaboración de diferentes socios.</w:t>
            </w:r>
          </w:p>
        </w:tc>
      </w:tr>
      <w:tr w:rsidR="006B6B05" w:rsidRPr="00A47443" w14:paraId="3E5CEE78" w14:textId="77777777" w:rsidTr="00E22C20">
        <w:trPr>
          <w:trHeight w:val="2365"/>
          <w:jc w:val="center"/>
        </w:trPr>
        <w:tc>
          <w:tcPr>
            <w:tcW w:w="2064" w:type="dxa"/>
            <w:tcBorders>
              <w:top w:val="single" w:sz="4" w:space="0" w:color="000000"/>
              <w:left w:val="single" w:sz="4" w:space="0" w:color="000000"/>
              <w:bottom w:val="single" w:sz="4" w:space="0" w:color="000000"/>
              <w:right w:val="single" w:sz="4" w:space="0" w:color="000000"/>
            </w:tcBorders>
            <w:shd w:val="clear" w:color="auto" w:fill="6E2585"/>
            <w:vAlign w:val="center"/>
          </w:tcPr>
          <w:p w14:paraId="15EC46CA" w14:textId="4ACDD990" w:rsidR="004C5224" w:rsidRPr="00A47443" w:rsidRDefault="006B6B05" w:rsidP="004C5224">
            <w:pPr>
              <w:ind w:right="174"/>
              <w:jc w:val="left"/>
              <w:rPr>
                <w:color w:val="FFFFFF" w:themeColor="background1"/>
                <w:sz w:val="22"/>
                <w:szCs w:val="22"/>
              </w:rPr>
            </w:pPr>
            <w:r w:rsidRPr="00A47443">
              <w:rPr>
                <w:rFonts w:eastAsia="Liberation Sans" w:cs="Liberation Sans"/>
                <w:b/>
                <w:color w:val="FFFFFF" w:themeColor="background1"/>
                <w:sz w:val="22"/>
                <w:szCs w:val="22"/>
              </w:rPr>
              <w:t>Requisitos de los proyectos que buscan</w:t>
            </w:r>
          </w:p>
        </w:tc>
        <w:tc>
          <w:tcPr>
            <w:tcW w:w="7576" w:type="dxa"/>
            <w:gridSpan w:val="2"/>
            <w:tcBorders>
              <w:top w:val="single" w:sz="4" w:space="0" w:color="000000"/>
              <w:left w:val="single" w:sz="4" w:space="0" w:color="000000"/>
              <w:bottom w:val="single" w:sz="4" w:space="0" w:color="000000"/>
              <w:right w:val="single" w:sz="4" w:space="0" w:color="000000"/>
            </w:tcBorders>
            <w:shd w:val="clear" w:color="auto" w:fill="ECDFF2"/>
            <w:vAlign w:val="center"/>
          </w:tcPr>
          <w:p w14:paraId="24647EB0" w14:textId="3C863F4B" w:rsidR="004C5224" w:rsidRPr="004C5224" w:rsidRDefault="006B6B05" w:rsidP="004C5224">
            <w:pPr>
              <w:ind w:left="169" w:right="185"/>
              <w:jc w:val="left"/>
              <w:rPr>
                <w:rFonts w:eastAsia="Liberation Sans" w:cs="Liberation Sans"/>
                <w:color w:val="000000"/>
                <w:sz w:val="22"/>
                <w:szCs w:val="22"/>
              </w:rPr>
            </w:pPr>
            <w:r w:rsidRPr="00A47443">
              <w:rPr>
                <w:rFonts w:eastAsia="Liberation Sans" w:cs="Liberation Sans"/>
                <w:color w:val="000000"/>
                <w:sz w:val="22"/>
                <w:szCs w:val="22"/>
              </w:rPr>
              <w:t xml:space="preserve">El proyecto busca 150 pymes y </w:t>
            </w:r>
            <w:proofErr w:type="spellStart"/>
            <w:r w:rsidRPr="00A47443">
              <w:rPr>
                <w:rFonts w:eastAsia="Liberation Sans" w:cs="Liberation Sans"/>
                <w:color w:val="000000"/>
                <w:sz w:val="22"/>
                <w:szCs w:val="22"/>
              </w:rPr>
              <w:t>start</w:t>
            </w:r>
            <w:proofErr w:type="spellEnd"/>
            <w:r w:rsidRPr="00A47443">
              <w:rPr>
                <w:rFonts w:eastAsia="Liberation Sans" w:cs="Liberation Sans"/>
                <w:color w:val="000000"/>
                <w:sz w:val="22"/>
                <w:szCs w:val="22"/>
              </w:rPr>
              <w:t>-ups de toda Europa con modelos de negocio basados en datos que seleccionará en 3 cohortes diferentes desde 2019 hasta 2021.</w:t>
            </w:r>
          </w:p>
        </w:tc>
      </w:tr>
      <w:tr w:rsidR="006B6B05" w:rsidRPr="00A47443" w14:paraId="1A750556" w14:textId="77777777" w:rsidTr="00E22C20">
        <w:trPr>
          <w:trHeight w:val="8184"/>
          <w:jc w:val="center"/>
        </w:trPr>
        <w:tc>
          <w:tcPr>
            <w:tcW w:w="2064" w:type="dxa"/>
            <w:tcBorders>
              <w:top w:val="single" w:sz="4" w:space="0" w:color="000000"/>
              <w:left w:val="single" w:sz="4" w:space="0" w:color="000000"/>
              <w:bottom w:val="single" w:sz="4" w:space="0" w:color="000000"/>
              <w:right w:val="single" w:sz="4" w:space="0" w:color="000000"/>
            </w:tcBorders>
            <w:shd w:val="clear" w:color="auto" w:fill="6E2585"/>
            <w:vAlign w:val="center"/>
          </w:tcPr>
          <w:p w14:paraId="0E3544D8" w14:textId="77777777" w:rsidR="006B6B05" w:rsidRPr="00A47443" w:rsidRDefault="006B6B05" w:rsidP="00A47443">
            <w:pPr>
              <w:ind w:right="174"/>
              <w:jc w:val="left"/>
              <w:rPr>
                <w:color w:val="FFFFFF" w:themeColor="background1"/>
                <w:sz w:val="22"/>
                <w:szCs w:val="22"/>
              </w:rPr>
            </w:pPr>
            <w:r w:rsidRPr="00A47443">
              <w:rPr>
                <w:rFonts w:eastAsia="Liberation Sans" w:cs="Liberation Sans"/>
                <w:b/>
                <w:color w:val="FFFFFF" w:themeColor="background1"/>
                <w:sz w:val="22"/>
                <w:szCs w:val="22"/>
              </w:rPr>
              <w:lastRenderedPageBreak/>
              <w:t>Ayuda y ventajas que ofrecen</w:t>
            </w:r>
          </w:p>
        </w:tc>
        <w:tc>
          <w:tcPr>
            <w:tcW w:w="7576" w:type="dxa"/>
            <w:gridSpan w:val="2"/>
            <w:tcBorders>
              <w:top w:val="single" w:sz="4" w:space="0" w:color="000000"/>
              <w:left w:val="single" w:sz="4" w:space="0" w:color="000000"/>
              <w:bottom w:val="single" w:sz="4" w:space="0" w:color="000000"/>
              <w:right w:val="single" w:sz="4" w:space="0" w:color="000000"/>
            </w:tcBorders>
            <w:shd w:val="clear" w:color="auto" w:fill="ECDFF2"/>
            <w:vAlign w:val="center"/>
          </w:tcPr>
          <w:p w14:paraId="60FA53A5" w14:textId="77460D8D" w:rsidR="006B6B05" w:rsidRPr="005C6D43" w:rsidRDefault="006B6B05" w:rsidP="00E22C20">
            <w:pPr>
              <w:pStyle w:val="Prrafodelista"/>
              <w:numPr>
                <w:ilvl w:val="0"/>
                <w:numId w:val="48"/>
              </w:numPr>
              <w:ind w:left="685" w:right="185"/>
              <w:rPr>
                <w:rFonts w:ascii="Myriad Pro" w:hAnsi="Myriad Pro"/>
              </w:rPr>
            </w:pPr>
            <w:r w:rsidRPr="005C6D43">
              <w:rPr>
                <w:rFonts w:ascii="Myriad Pro" w:eastAsia="Liberation Sans" w:hAnsi="Myriad Pro" w:cs="Liberation Sans"/>
                <w:b/>
                <w:color w:val="000000"/>
              </w:rPr>
              <w:t>Búsqueda de fondos</w:t>
            </w:r>
            <w:r w:rsidR="005C6D43" w:rsidRPr="005C6D43">
              <w:rPr>
                <w:rFonts w:ascii="Myriad Pro" w:eastAsia="Liberation Sans" w:hAnsi="Myriad Pro" w:cs="Liberation Sans"/>
                <w:b/>
                <w:color w:val="000000"/>
              </w:rPr>
              <w:t xml:space="preserve">: </w:t>
            </w:r>
            <w:r w:rsidRPr="005C6D43">
              <w:rPr>
                <w:rFonts w:ascii="Myriad Pro" w:eastAsia="Liberation Sans" w:hAnsi="Myriad Pro" w:cs="Liberation Sans"/>
                <w:color w:val="000000"/>
              </w:rPr>
              <w:t>Búsqueda de fondos públicos y acceso a capital de riesgo.</w:t>
            </w:r>
          </w:p>
          <w:p w14:paraId="714684D8" w14:textId="4EB6AD7B" w:rsidR="006B6B05" w:rsidRPr="005C6D43" w:rsidRDefault="006B6B05" w:rsidP="00E22C20">
            <w:pPr>
              <w:pStyle w:val="Prrafodelista"/>
              <w:numPr>
                <w:ilvl w:val="0"/>
                <w:numId w:val="48"/>
              </w:numPr>
              <w:ind w:left="685" w:right="185"/>
              <w:rPr>
                <w:rFonts w:ascii="Myriad Pro" w:hAnsi="Myriad Pro"/>
              </w:rPr>
            </w:pPr>
            <w:r w:rsidRPr="005C6D43">
              <w:rPr>
                <w:rFonts w:ascii="Myriad Pro" w:eastAsia="Liberation Sans" w:hAnsi="Myriad Pro" w:cs="Liberation Sans"/>
                <w:b/>
                <w:color w:val="000000"/>
              </w:rPr>
              <w:t>Aceleración</w:t>
            </w:r>
            <w:r w:rsidR="005C6D43" w:rsidRPr="005C6D43">
              <w:rPr>
                <w:rFonts w:ascii="Myriad Pro" w:eastAsia="Liberation Sans" w:hAnsi="Myriad Pro" w:cs="Liberation Sans"/>
                <w:b/>
                <w:color w:val="000000"/>
              </w:rPr>
              <w:t xml:space="preserve">: </w:t>
            </w:r>
            <w:r w:rsidRPr="005C6D43">
              <w:rPr>
                <w:rFonts w:ascii="Myriad Pro" w:eastAsia="Liberation Sans" w:hAnsi="Myriad Pro" w:cs="Liberation Sans"/>
                <w:color w:val="000000"/>
              </w:rPr>
              <w:t xml:space="preserve">Formación empresarial, programa de aceleración e incubación y </w:t>
            </w:r>
            <w:proofErr w:type="spellStart"/>
            <w:r w:rsidRPr="005C6D43">
              <w:rPr>
                <w:rFonts w:ascii="Myriad Pro" w:eastAsia="Liberation Sans" w:hAnsi="Myriad Pro" w:cs="Liberation Sans"/>
                <w:color w:val="000000"/>
              </w:rPr>
              <w:t>mentorización</w:t>
            </w:r>
            <w:proofErr w:type="spellEnd"/>
            <w:r w:rsidRPr="005C6D43">
              <w:rPr>
                <w:rFonts w:ascii="Myriad Pro" w:eastAsia="Liberation Sans" w:hAnsi="Myriad Pro" w:cs="Liberation Sans"/>
                <w:color w:val="000000"/>
              </w:rPr>
              <w:t>.</w:t>
            </w:r>
          </w:p>
          <w:p w14:paraId="31DD6871" w14:textId="181C47D6" w:rsidR="006B6B05" w:rsidRPr="005C6D43" w:rsidRDefault="006B6B05" w:rsidP="00E22C20">
            <w:pPr>
              <w:pStyle w:val="Prrafodelista"/>
              <w:numPr>
                <w:ilvl w:val="0"/>
                <w:numId w:val="48"/>
              </w:numPr>
              <w:ind w:left="685" w:right="185"/>
              <w:rPr>
                <w:rFonts w:ascii="Myriad Pro" w:hAnsi="Myriad Pro"/>
              </w:rPr>
            </w:pPr>
            <w:r w:rsidRPr="005C6D43">
              <w:rPr>
                <w:rFonts w:ascii="Myriad Pro" w:eastAsia="Liberation Sans" w:hAnsi="Myriad Pro" w:cs="Liberation Sans"/>
                <w:b/>
                <w:color w:val="000000"/>
              </w:rPr>
              <w:t>Normas legales</w:t>
            </w:r>
            <w:r w:rsidR="005C6D43" w:rsidRPr="005C6D43">
              <w:rPr>
                <w:rFonts w:ascii="Myriad Pro" w:eastAsia="Liberation Sans" w:hAnsi="Myriad Pro" w:cs="Liberation Sans"/>
                <w:b/>
                <w:color w:val="000000"/>
              </w:rPr>
              <w:t xml:space="preserve">: </w:t>
            </w:r>
            <w:r w:rsidRPr="005C6D43">
              <w:rPr>
                <w:rFonts w:ascii="Myriad Pro" w:eastAsia="Liberation Sans" w:hAnsi="Myriad Pro" w:cs="Liberation Sans"/>
                <w:color w:val="000000"/>
              </w:rPr>
              <w:t>Derechos de propiedad intelectual, capacitación en RGPD y concienciación sobre estándares.</w:t>
            </w:r>
          </w:p>
          <w:p w14:paraId="116F991F" w14:textId="6DCCAB94" w:rsidR="006B6B05" w:rsidRPr="005C6D43" w:rsidRDefault="006B6B05" w:rsidP="00E22C20">
            <w:pPr>
              <w:pStyle w:val="Prrafodelista"/>
              <w:numPr>
                <w:ilvl w:val="0"/>
                <w:numId w:val="48"/>
              </w:numPr>
              <w:ind w:left="685" w:right="185"/>
              <w:rPr>
                <w:rFonts w:ascii="Myriad Pro" w:hAnsi="Myriad Pro"/>
              </w:rPr>
            </w:pPr>
            <w:r w:rsidRPr="005C6D43">
              <w:rPr>
                <w:rFonts w:ascii="Myriad Pro" w:eastAsia="Liberation Sans" w:hAnsi="Myriad Pro" w:cs="Liberation Sans"/>
                <w:b/>
                <w:color w:val="000000"/>
              </w:rPr>
              <w:t>Promoción</w:t>
            </w:r>
            <w:r w:rsidR="005C6D43" w:rsidRPr="005C6D43">
              <w:rPr>
                <w:rFonts w:ascii="Myriad Pro" w:eastAsia="Liberation Sans" w:hAnsi="Myriad Pro" w:cs="Liberation Sans"/>
                <w:b/>
                <w:color w:val="000000"/>
              </w:rPr>
              <w:t xml:space="preserve">: </w:t>
            </w:r>
            <w:r w:rsidRPr="005C6D43">
              <w:rPr>
                <w:rFonts w:ascii="Myriad Pro" w:eastAsia="Liberation Sans" w:hAnsi="Myriad Pro" w:cs="Liberation Sans"/>
                <w:color w:val="000000"/>
              </w:rPr>
              <w:t xml:space="preserve">Marketing para </w:t>
            </w:r>
            <w:proofErr w:type="spellStart"/>
            <w:r w:rsidRPr="005C6D43">
              <w:rPr>
                <w:rFonts w:ascii="Myriad Pro" w:eastAsia="Liberation Sans" w:hAnsi="Myriad Pro" w:cs="Liberation Sans"/>
                <w:color w:val="000000"/>
              </w:rPr>
              <w:t>start</w:t>
            </w:r>
            <w:proofErr w:type="spellEnd"/>
            <w:r w:rsidRPr="005C6D43">
              <w:rPr>
                <w:rFonts w:ascii="Myriad Pro" w:eastAsia="Liberation Sans" w:hAnsi="Myriad Pro" w:cs="Liberation Sans"/>
                <w:color w:val="000000"/>
              </w:rPr>
              <w:t>-ups y paquete TNW.</w:t>
            </w:r>
          </w:p>
          <w:p w14:paraId="3F621A19" w14:textId="101052EE" w:rsidR="006B6B05" w:rsidRPr="005C6D43" w:rsidRDefault="006B6B05" w:rsidP="00E22C20">
            <w:pPr>
              <w:pStyle w:val="Prrafodelista"/>
              <w:numPr>
                <w:ilvl w:val="0"/>
                <w:numId w:val="48"/>
              </w:numPr>
              <w:ind w:left="685" w:right="185"/>
              <w:rPr>
                <w:rFonts w:ascii="Myriad Pro" w:hAnsi="Myriad Pro"/>
              </w:rPr>
            </w:pPr>
            <w:r w:rsidRPr="005C6D43">
              <w:rPr>
                <w:rFonts w:ascii="Myriad Pro" w:eastAsia="Liberation Sans" w:hAnsi="Myriad Pro" w:cs="Liberation Sans"/>
                <w:b/>
                <w:color w:val="000000"/>
              </w:rPr>
              <w:t>Habilidades de datos</w:t>
            </w:r>
            <w:r w:rsidR="005C6D43" w:rsidRPr="005C6D43">
              <w:rPr>
                <w:rFonts w:ascii="Myriad Pro" w:eastAsia="Liberation Sans" w:hAnsi="Myriad Pro" w:cs="Liberation Sans"/>
                <w:b/>
                <w:color w:val="000000"/>
              </w:rPr>
              <w:t xml:space="preserve">: </w:t>
            </w:r>
            <w:r w:rsidRPr="005C6D43">
              <w:rPr>
                <w:rFonts w:ascii="Myriad Pro" w:eastAsia="Liberation Sans" w:hAnsi="Myriad Pro" w:cs="Liberation Sans"/>
                <w:color w:val="000000"/>
              </w:rPr>
              <w:t>Academia de ciencia de datos y herramientas de creación de confianza.</w:t>
            </w:r>
          </w:p>
          <w:p w14:paraId="3190168A" w14:textId="77777777" w:rsidR="006B6B05" w:rsidRPr="00A47443" w:rsidRDefault="006B6B05" w:rsidP="00A47443">
            <w:pPr>
              <w:spacing w:after="113"/>
              <w:ind w:left="169" w:right="185"/>
              <w:jc w:val="left"/>
              <w:rPr>
                <w:sz w:val="22"/>
                <w:szCs w:val="22"/>
              </w:rPr>
            </w:pPr>
            <w:r w:rsidRPr="00A47443">
              <w:rPr>
                <w:rFonts w:eastAsia="Liberation Sans" w:cs="Liberation Sans"/>
                <w:color w:val="000000"/>
                <w:sz w:val="22"/>
                <w:szCs w:val="22"/>
              </w:rPr>
              <w:t>Los socios que aportan servicios especializados son:</w:t>
            </w:r>
          </w:p>
          <w:p w14:paraId="7FBD68D2" w14:textId="2BCE7462" w:rsidR="006B6B05" w:rsidRPr="00A47443" w:rsidRDefault="006B6B05" w:rsidP="00E22C20">
            <w:pPr>
              <w:pStyle w:val="Prrafodelista"/>
              <w:numPr>
                <w:ilvl w:val="0"/>
                <w:numId w:val="36"/>
              </w:numPr>
              <w:spacing w:after="113"/>
              <w:ind w:left="685" w:right="185"/>
              <w:rPr>
                <w:rFonts w:ascii="Myriad Pro" w:eastAsia="Liberation Sans" w:hAnsi="Myriad Pro" w:cs="Liberation Sans"/>
                <w:color w:val="000000"/>
              </w:rPr>
            </w:pPr>
            <w:r w:rsidRPr="00A47443">
              <w:rPr>
                <w:rFonts w:ascii="Myriad Pro" w:eastAsia="Liberation Sans" w:hAnsi="Myriad Pro" w:cs="Liberation Sans"/>
                <w:color w:val="000000"/>
              </w:rPr>
              <w:t xml:space="preserve">Aceleradoras e incubadoras: Bright Pixel (Portugal), </w:t>
            </w:r>
            <w:proofErr w:type="spellStart"/>
            <w:r w:rsidRPr="00A47443">
              <w:rPr>
                <w:rFonts w:ascii="Myriad Pro" w:eastAsia="Liberation Sans" w:hAnsi="Myriad Pro" w:cs="Liberation Sans"/>
                <w:color w:val="000000"/>
              </w:rPr>
              <w:t>Spherik</w:t>
            </w:r>
            <w:proofErr w:type="spellEnd"/>
            <w:r w:rsidRPr="00A47443">
              <w:rPr>
                <w:rFonts w:ascii="Myriad Pro" w:eastAsia="Liberation Sans" w:hAnsi="Myriad Pro" w:cs="Liberation Sans"/>
                <w:color w:val="000000"/>
              </w:rPr>
              <w:t xml:space="preserve"> (Rumanía), </w:t>
            </w:r>
            <w:proofErr w:type="spellStart"/>
            <w:r w:rsidRPr="00A47443">
              <w:rPr>
                <w:rFonts w:ascii="Myriad Pro" w:eastAsia="Liberation Sans" w:hAnsi="Myriad Pro" w:cs="Liberation Sans"/>
                <w:color w:val="000000"/>
              </w:rPr>
              <w:t>Spinlab</w:t>
            </w:r>
            <w:proofErr w:type="spellEnd"/>
            <w:r w:rsidRPr="00A47443">
              <w:rPr>
                <w:rFonts w:ascii="Myriad Pro" w:eastAsia="Liberation Sans" w:hAnsi="Myriad Pro" w:cs="Liberation Sans"/>
                <w:color w:val="000000"/>
              </w:rPr>
              <w:t xml:space="preserve"> (Alemania), </w:t>
            </w:r>
            <w:proofErr w:type="spellStart"/>
            <w:r w:rsidRPr="00A47443">
              <w:rPr>
                <w:rFonts w:ascii="Myriad Pro" w:eastAsia="Liberation Sans" w:hAnsi="Myriad Pro" w:cs="Liberation Sans"/>
                <w:color w:val="000000"/>
              </w:rPr>
              <w:t>The</w:t>
            </w:r>
            <w:proofErr w:type="spellEnd"/>
            <w:r w:rsidRPr="00A47443">
              <w:rPr>
                <w:rFonts w:ascii="Myriad Pro" w:eastAsia="Liberation Sans" w:hAnsi="Myriad Pro" w:cs="Liberation Sans"/>
                <w:color w:val="000000"/>
              </w:rPr>
              <w:t xml:space="preserve"> Next Web (Países Bajos)</w:t>
            </w:r>
          </w:p>
          <w:p w14:paraId="206B4570" w14:textId="6489FB34" w:rsidR="006B6B05" w:rsidRPr="00A47443" w:rsidRDefault="006B6B05" w:rsidP="00E22C20">
            <w:pPr>
              <w:pStyle w:val="Prrafodelista"/>
              <w:numPr>
                <w:ilvl w:val="0"/>
                <w:numId w:val="36"/>
              </w:numPr>
              <w:spacing w:after="113"/>
              <w:ind w:left="685" w:right="185"/>
              <w:rPr>
                <w:rFonts w:ascii="Myriad Pro" w:eastAsia="Liberation Sans" w:hAnsi="Myriad Pro" w:cs="Liberation Sans"/>
                <w:color w:val="000000"/>
              </w:rPr>
            </w:pPr>
            <w:r w:rsidRPr="00A47443">
              <w:rPr>
                <w:rFonts w:ascii="Myriad Pro" w:eastAsia="Liberation Sans" w:hAnsi="Myriad Pro" w:cs="Liberation Sans"/>
                <w:color w:val="000000"/>
              </w:rPr>
              <w:t>Agencia de comunicación: Ogilvy (España).</w:t>
            </w:r>
          </w:p>
          <w:p w14:paraId="4E53AAFC" w14:textId="77777777" w:rsidR="006B6B05" w:rsidRPr="00A47443" w:rsidRDefault="006B6B05" w:rsidP="00E22C20">
            <w:pPr>
              <w:pStyle w:val="Prrafodelista"/>
              <w:numPr>
                <w:ilvl w:val="0"/>
                <w:numId w:val="36"/>
              </w:numPr>
              <w:spacing w:after="113"/>
              <w:ind w:left="685" w:right="185"/>
              <w:rPr>
                <w:rFonts w:ascii="Myriad Pro" w:eastAsia="Liberation Sans" w:hAnsi="Myriad Pro" w:cs="Liberation Sans"/>
                <w:color w:val="000000"/>
              </w:rPr>
            </w:pPr>
            <w:r w:rsidRPr="00A47443">
              <w:rPr>
                <w:rFonts w:ascii="Myriad Pro" w:eastAsia="Liberation Sans" w:hAnsi="Myriad Pro" w:cs="Liberation Sans"/>
                <w:color w:val="000000"/>
              </w:rPr>
              <w:t>Universidad de Southampton (Reino Unido): Academia de Ciencias de Datos de Southampton y Academia Europea de Ciencias de Datos (EDSA).</w:t>
            </w:r>
          </w:p>
          <w:p w14:paraId="7AD36274" w14:textId="2C34166F" w:rsidR="006B6B05" w:rsidRPr="00A47443" w:rsidRDefault="006B6B05" w:rsidP="00E22C20">
            <w:pPr>
              <w:pStyle w:val="Prrafodelista"/>
              <w:numPr>
                <w:ilvl w:val="0"/>
                <w:numId w:val="36"/>
              </w:numPr>
              <w:spacing w:after="113"/>
              <w:ind w:left="685" w:right="185"/>
            </w:pPr>
            <w:r w:rsidRPr="004C5224">
              <w:rPr>
                <w:rFonts w:ascii="Myriad Pro" w:eastAsia="Liberation Sans" w:hAnsi="Myriad Pro" w:cs="Liberation Sans"/>
                <w:color w:val="000000"/>
              </w:rPr>
              <w:t>Propiedad intelectual y estandarización: IPTECTOR (Dinamarca), W3C</w:t>
            </w:r>
            <w:r w:rsidR="00E22C20">
              <w:rPr>
                <w:rFonts w:ascii="Myriad Pro" w:eastAsia="Liberation Sans" w:hAnsi="Myriad Pro" w:cs="Liberation Sans"/>
                <w:color w:val="000000"/>
              </w:rPr>
              <w:t>.</w:t>
            </w:r>
          </w:p>
        </w:tc>
      </w:tr>
      <w:tr w:rsidR="006B6B05" w:rsidRPr="00A47443" w14:paraId="562EEB8A" w14:textId="77777777" w:rsidTr="00E22C20">
        <w:trPr>
          <w:trHeight w:val="1392"/>
          <w:jc w:val="center"/>
        </w:trPr>
        <w:tc>
          <w:tcPr>
            <w:tcW w:w="2064" w:type="dxa"/>
            <w:tcBorders>
              <w:top w:val="single" w:sz="4" w:space="0" w:color="000000"/>
              <w:left w:val="single" w:sz="4" w:space="0" w:color="000000"/>
              <w:bottom w:val="single" w:sz="4" w:space="0" w:color="000000"/>
              <w:right w:val="single" w:sz="4" w:space="0" w:color="000000"/>
            </w:tcBorders>
            <w:shd w:val="clear" w:color="auto" w:fill="6E2585"/>
            <w:vAlign w:val="center"/>
          </w:tcPr>
          <w:p w14:paraId="165A7E33" w14:textId="1D068B44" w:rsidR="004C5224" w:rsidRPr="004C5224" w:rsidRDefault="006B6B05" w:rsidP="00A47443">
            <w:pPr>
              <w:ind w:right="174"/>
              <w:jc w:val="left"/>
              <w:rPr>
                <w:rFonts w:eastAsia="Liberation Sans" w:cs="Liberation Sans"/>
                <w:b/>
                <w:color w:val="FFFFFF" w:themeColor="background1"/>
                <w:sz w:val="22"/>
                <w:szCs w:val="22"/>
              </w:rPr>
            </w:pPr>
            <w:r w:rsidRPr="00A47443">
              <w:rPr>
                <w:rFonts w:eastAsia="Liberation Sans" w:cs="Liberation Sans"/>
                <w:b/>
                <w:color w:val="FFFFFF" w:themeColor="background1"/>
                <w:sz w:val="22"/>
                <w:szCs w:val="22"/>
              </w:rPr>
              <w:t>Proceso de evaluación</w:t>
            </w:r>
          </w:p>
        </w:tc>
        <w:tc>
          <w:tcPr>
            <w:tcW w:w="7576" w:type="dxa"/>
            <w:gridSpan w:val="2"/>
            <w:tcBorders>
              <w:top w:val="single" w:sz="4" w:space="0" w:color="000000"/>
              <w:left w:val="single" w:sz="4" w:space="0" w:color="000000"/>
              <w:bottom w:val="single" w:sz="4" w:space="0" w:color="000000"/>
              <w:right w:val="single" w:sz="4" w:space="0" w:color="000000"/>
            </w:tcBorders>
            <w:shd w:val="clear" w:color="auto" w:fill="ECDFF2"/>
            <w:vAlign w:val="center"/>
          </w:tcPr>
          <w:p w14:paraId="28A828B8" w14:textId="55047192" w:rsidR="004C5224" w:rsidRPr="004C5224" w:rsidRDefault="006B6B05" w:rsidP="004C5224">
            <w:pPr>
              <w:ind w:left="169" w:right="185"/>
              <w:jc w:val="left"/>
              <w:rPr>
                <w:rFonts w:eastAsia="Liberation Sans" w:cs="Liberation Sans"/>
                <w:color w:val="000000"/>
                <w:sz w:val="22"/>
                <w:szCs w:val="22"/>
              </w:rPr>
            </w:pPr>
            <w:r w:rsidRPr="00A47443">
              <w:rPr>
                <w:rFonts w:eastAsia="Liberation Sans" w:cs="Liberation Sans"/>
                <w:color w:val="000000"/>
                <w:sz w:val="22"/>
                <w:szCs w:val="22"/>
              </w:rPr>
              <w:t>Aún no está disponible.</w:t>
            </w:r>
          </w:p>
        </w:tc>
      </w:tr>
      <w:tr w:rsidR="006B6B05" w:rsidRPr="00A47443" w14:paraId="021F8249" w14:textId="77777777" w:rsidTr="00E22C20">
        <w:trPr>
          <w:jc w:val="center"/>
        </w:trPr>
        <w:tc>
          <w:tcPr>
            <w:tcW w:w="2064" w:type="dxa"/>
            <w:tcBorders>
              <w:top w:val="single" w:sz="4" w:space="0" w:color="000000"/>
              <w:left w:val="single" w:sz="4" w:space="0" w:color="000000"/>
              <w:bottom w:val="single" w:sz="4" w:space="0" w:color="000000"/>
              <w:right w:val="single" w:sz="4" w:space="0" w:color="000000"/>
            </w:tcBorders>
            <w:shd w:val="clear" w:color="auto" w:fill="6E2585"/>
            <w:vAlign w:val="center"/>
          </w:tcPr>
          <w:p w14:paraId="610EFF06" w14:textId="77777777" w:rsidR="006B6B05" w:rsidRPr="00A47443" w:rsidRDefault="006B6B05" w:rsidP="00A47443">
            <w:pPr>
              <w:ind w:right="174"/>
              <w:jc w:val="left"/>
              <w:rPr>
                <w:color w:val="FFFFFF" w:themeColor="background1"/>
                <w:sz w:val="22"/>
                <w:szCs w:val="22"/>
              </w:rPr>
            </w:pPr>
            <w:r w:rsidRPr="00A47443">
              <w:rPr>
                <w:rFonts w:eastAsia="Liberation Sans" w:cs="Liberation Sans"/>
                <w:b/>
                <w:color w:val="FFFFFF" w:themeColor="background1"/>
                <w:sz w:val="22"/>
                <w:szCs w:val="22"/>
              </w:rPr>
              <w:t>Porfolio de empresas</w:t>
            </w:r>
          </w:p>
        </w:tc>
        <w:tc>
          <w:tcPr>
            <w:tcW w:w="7576" w:type="dxa"/>
            <w:gridSpan w:val="2"/>
            <w:tcBorders>
              <w:top w:val="single" w:sz="4" w:space="0" w:color="000000"/>
              <w:left w:val="single" w:sz="4" w:space="0" w:color="000000"/>
              <w:bottom w:val="single" w:sz="4" w:space="0" w:color="000000"/>
              <w:right w:val="single" w:sz="4" w:space="0" w:color="000000"/>
            </w:tcBorders>
            <w:shd w:val="clear" w:color="auto" w:fill="ECDFF2"/>
            <w:vAlign w:val="center"/>
          </w:tcPr>
          <w:p w14:paraId="175A669E" w14:textId="5C8C1B17" w:rsidR="006B6B05" w:rsidRPr="00A47443" w:rsidRDefault="006B6B05" w:rsidP="00983658">
            <w:pPr>
              <w:ind w:left="169" w:right="185"/>
              <w:jc w:val="left"/>
              <w:rPr>
                <w:sz w:val="22"/>
                <w:szCs w:val="22"/>
              </w:rPr>
            </w:pPr>
            <w:r w:rsidRPr="00A47443">
              <w:rPr>
                <w:rFonts w:eastAsia="Liberation Sans" w:cs="Liberation Sans"/>
                <w:color w:val="000000"/>
                <w:sz w:val="22"/>
                <w:szCs w:val="22"/>
              </w:rPr>
              <w:t xml:space="preserve">Actualmente forman el porfolio 49 empresas entre las que se encuentran las españolas: </w:t>
            </w:r>
            <w:hyperlink r:id="rId56" w:history="1">
              <w:proofErr w:type="spellStart"/>
              <w:r w:rsidR="004C5224" w:rsidRPr="00CD20D2">
                <w:rPr>
                  <w:rStyle w:val="ListLabel1273"/>
                  <w:rFonts w:ascii="Myriad Pro" w:hAnsi="Myriad Pro"/>
                  <w:color w:val="7030A0"/>
                  <w:sz w:val="22"/>
                  <w:szCs w:val="22"/>
                  <w:lang w:val="es-ES"/>
                </w:rPr>
                <w:t>BitPhy</w:t>
              </w:r>
              <w:proofErr w:type="spellEnd"/>
            </w:hyperlink>
            <w:r w:rsidRPr="00A47443">
              <w:rPr>
                <w:rFonts w:eastAsia="Liberation Sans" w:cs="Liberation Sans"/>
                <w:color w:val="000000"/>
                <w:sz w:val="22"/>
                <w:szCs w:val="22"/>
              </w:rPr>
              <w:t xml:space="preserve">, </w:t>
            </w:r>
            <w:hyperlink r:id="rId57">
              <w:proofErr w:type="spellStart"/>
              <w:r w:rsidRPr="00CD20D2">
                <w:rPr>
                  <w:rStyle w:val="ListLabel1273"/>
                  <w:rFonts w:ascii="Myriad Pro" w:hAnsi="Myriad Pro"/>
                  <w:color w:val="7030A0"/>
                  <w:sz w:val="22"/>
                  <w:szCs w:val="22"/>
                </w:rPr>
                <w:t>Hedyla</w:t>
              </w:r>
              <w:proofErr w:type="spellEnd"/>
            </w:hyperlink>
            <w:r w:rsidRPr="00A47443">
              <w:rPr>
                <w:rFonts w:eastAsia="Liberation Sans" w:cs="Liberation Sans"/>
                <w:color w:val="0000FF"/>
                <w:sz w:val="22"/>
                <w:szCs w:val="22"/>
              </w:rPr>
              <w:t xml:space="preserve">, </w:t>
            </w:r>
            <w:hyperlink r:id="rId58">
              <w:r w:rsidRPr="00CD20D2">
                <w:rPr>
                  <w:rStyle w:val="ListLabel1273"/>
                  <w:rFonts w:ascii="Myriad Pro" w:hAnsi="Myriad Pro"/>
                  <w:color w:val="7030A0"/>
                  <w:sz w:val="22"/>
                  <w:szCs w:val="22"/>
                </w:rPr>
                <w:t>Hércules Control S.L.</w:t>
              </w:r>
            </w:hyperlink>
            <w:r w:rsidRPr="00CD20D2">
              <w:rPr>
                <w:rFonts w:eastAsia="Liberation Sans" w:cs="Liberation Sans"/>
                <w:color w:val="7030A0"/>
                <w:sz w:val="22"/>
                <w:szCs w:val="22"/>
              </w:rPr>
              <w:t xml:space="preserve">, </w:t>
            </w:r>
            <w:hyperlink r:id="rId59">
              <w:proofErr w:type="spellStart"/>
              <w:r w:rsidRPr="00CD20D2">
                <w:rPr>
                  <w:rStyle w:val="ListLabel1273"/>
                  <w:rFonts w:ascii="Myriad Pro" w:hAnsi="Myriad Pro"/>
                  <w:color w:val="7030A0"/>
                  <w:sz w:val="22"/>
                  <w:szCs w:val="22"/>
                </w:rPr>
                <w:t>LeanXcale</w:t>
              </w:r>
              <w:proofErr w:type="spellEnd"/>
            </w:hyperlink>
            <w:r w:rsidRPr="00CD20D2">
              <w:rPr>
                <w:rFonts w:eastAsia="Liberation Sans" w:cs="Liberation Sans"/>
                <w:color w:val="7030A0"/>
                <w:sz w:val="22"/>
                <w:szCs w:val="22"/>
              </w:rPr>
              <w:t xml:space="preserve">, </w:t>
            </w:r>
            <w:hyperlink r:id="rId60">
              <w:proofErr w:type="spellStart"/>
              <w:r w:rsidRPr="00CD20D2">
                <w:rPr>
                  <w:rStyle w:val="ListLabel1273"/>
                  <w:rFonts w:ascii="Myriad Pro" w:hAnsi="Myriad Pro"/>
                  <w:color w:val="7030A0"/>
                  <w:sz w:val="22"/>
                  <w:szCs w:val="22"/>
                </w:rPr>
                <w:t>Medicsen</w:t>
              </w:r>
              <w:proofErr w:type="spellEnd"/>
            </w:hyperlink>
            <w:r w:rsidRPr="00CD20D2">
              <w:rPr>
                <w:rFonts w:eastAsia="Liberation Sans" w:cs="Liberation Sans"/>
                <w:color w:val="7030A0"/>
                <w:sz w:val="22"/>
                <w:szCs w:val="22"/>
              </w:rPr>
              <w:t xml:space="preserve">, </w:t>
            </w:r>
            <w:hyperlink r:id="rId61">
              <w:r w:rsidRPr="00CD20D2">
                <w:rPr>
                  <w:rStyle w:val="ListLabel1273"/>
                  <w:rFonts w:ascii="Myriad Pro" w:hAnsi="Myriad Pro"/>
                  <w:color w:val="7030A0"/>
                  <w:sz w:val="22"/>
                  <w:szCs w:val="22"/>
                </w:rPr>
                <w:t>Oliver</w:t>
              </w:r>
            </w:hyperlink>
            <w:r w:rsidRPr="00CD20D2">
              <w:rPr>
                <w:rFonts w:eastAsia="Liberation Sans" w:cs="Liberation Sans"/>
                <w:color w:val="7030A0"/>
                <w:sz w:val="22"/>
                <w:szCs w:val="22"/>
              </w:rPr>
              <w:t xml:space="preserve">, </w:t>
            </w:r>
            <w:hyperlink r:id="rId62">
              <w:r w:rsidRPr="00CD20D2">
                <w:rPr>
                  <w:rStyle w:val="ListLabel1273"/>
                  <w:rFonts w:ascii="Myriad Pro" w:hAnsi="Myriad Pro"/>
                  <w:color w:val="7030A0"/>
                  <w:sz w:val="22"/>
                  <w:szCs w:val="22"/>
                </w:rPr>
                <w:t>STORYDATA</w:t>
              </w:r>
            </w:hyperlink>
            <w:r w:rsidRPr="00A47443">
              <w:rPr>
                <w:rFonts w:eastAsia="Liberation Sans" w:cs="Liberation Sans"/>
                <w:color w:val="0000FF"/>
                <w:sz w:val="22"/>
                <w:szCs w:val="22"/>
              </w:rPr>
              <w:t xml:space="preserve"> </w:t>
            </w:r>
            <w:r w:rsidRPr="00A47443">
              <w:rPr>
                <w:rFonts w:eastAsia="Liberation Sans" w:cs="Liberation Sans"/>
                <w:color w:val="auto"/>
                <w:sz w:val="22"/>
                <w:szCs w:val="22"/>
              </w:rPr>
              <w:t>o</w:t>
            </w:r>
            <w:r w:rsidRPr="00A47443">
              <w:rPr>
                <w:rFonts w:eastAsia="Liberation Sans" w:cs="Liberation Sans"/>
                <w:color w:val="0000FF"/>
                <w:sz w:val="22"/>
                <w:szCs w:val="22"/>
              </w:rPr>
              <w:t xml:space="preserve"> </w:t>
            </w:r>
            <w:hyperlink r:id="rId63">
              <w:proofErr w:type="spellStart"/>
              <w:r w:rsidRPr="00CD20D2">
                <w:rPr>
                  <w:rStyle w:val="ListLabel1273"/>
                  <w:rFonts w:ascii="Myriad Pro" w:hAnsi="Myriad Pro"/>
                  <w:color w:val="7030A0"/>
                  <w:sz w:val="22"/>
                  <w:szCs w:val="22"/>
                </w:rPr>
                <w:t>WeFitter</w:t>
              </w:r>
              <w:proofErr w:type="spellEnd"/>
            </w:hyperlink>
          </w:p>
        </w:tc>
      </w:tr>
      <w:tr w:rsidR="006B6B05" w:rsidRPr="00A47443" w14:paraId="283EA17F" w14:textId="77777777" w:rsidTr="00E22C20">
        <w:trPr>
          <w:jc w:val="center"/>
        </w:trPr>
        <w:tc>
          <w:tcPr>
            <w:tcW w:w="2064" w:type="dxa"/>
            <w:tcBorders>
              <w:top w:val="single" w:sz="4" w:space="0" w:color="000000"/>
              <w:left w:val="single" w:sz="4" w:space="0" w:color="000000"/>
              <w:bottom w:val="single" w:sz="4" w:space="0" w:color="000000"/>
              <w:right w:val="single" w:sz="4" w:space="0" w:color="000000"/>
            </w:tcBorders>
            <w:shd w:val="clear" w:color="auto" w:fill="6E2585"/>
            <w:vAlign w:val="center"/>
          </w:tcPr>
          <w:p w14:paraId="0DD5D78E" w14:textId="77777777" w:rsidR="006B6B05" w:rsidRPr="00A47443" w:rsidRDefault="006B6B05" w:rsidP="00A47443">
            <w:pPr>
              <w:jc w:val="left"/>
              <w:rPr>
                <w:color w:val="FFFFFF" w:themeColor="background1"/>
                <w:sz w:val="22"/>
                <w:szCs w:val="22"/>
              </w:rPr>
            </w:pPr>
            <w:r w:rsidRPr="00A47443">
              <w:rPr>
                <w:rFonts w:eastAsia="Liberation Sans" w:cs="Liberation Sans"/>
                <w:b/>
                <w:color w:val="FFFFFF" w:themeColor="background1"/>
                <w:sz w:val="22"/>
                <w:szCs w:val="22"/>
              </w:rPr>
              <w:lastRenderedPageBreak/>
              <w:t>Próxima convocatoria</w:t>
            </w:r>
          </w:p>
        </w:tc>
        <w:tc>
          <w:tcPr>
            <w:tcW w:w="7576" w:type="dxa"/>
            <w:gridSpan w:val="2"/>
            <w:tcBorders>
              <w:top w:val="single" w:sz="4" w:space="0" w:color="000000"/>
              <w:left w:val="single" w:sz="4" w:space="0" w:color="000000"/>
              <w:bottom w:val="single" w:sz="4" w:space="0" w:color="000000"/>
              <w:right w:val="single" w:sz="4" w:space="0" w:color="000000"/>
            </w:tcBorders>
            <w:shd w:val="clear" w:color="auto" w:fill="ECDFF2"/>
            <w:vAlign w:val="center"/>
          </w:tcPr>
          <w:p w14:paraId="5FBB1C6E" w14:textId="77777777" w:rsidR="006B6B05" w:rsidRPr="00A47443" w:rsidRDefault="006B6B05" w:rsidP="00A47443">
            <w:pPr>
              <w:ind w:left="169" w:right="185"/>
              <w:jc w:val="left"/>
              <w:rPr>
                <w:sz w:val="22"/>
                <w:szCs w:val="22"/>
              </w:rPr>
            </w:pPr>
            <w:r w:rsidRPr="00A47443">
              <w:rPr>
                <w:rFonts w:eastAsia="Liberation Sans" w:cs="Liberation Sans"/>
                <w:color w:val="000000"/>
                <w:sz w:val="22"/>
                <w:szCs w:val="22"/>
              </w:rPr>
              <w:t>La convocatoria de 2020 estará activa de marzo a mayo.</w:t>
            </w:r>
          </w:p>
        </w:tc>
      </w:tr>
      <w:tr w:rsidR="00A47443" w:rsidRPr="00A47443" w14:paraId="6D799F25" w14:textId="77777777" w:rsidTr="00E22C20">
        <w:trPr>
          <w:jc w:val="center"/>
        </w:trPr>
        <w:tc>
          <w:tcPr>
            <w:tcW w:w="964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18E73F44" w14:textId="65232815" w:rsidR="00A47443" w:rsidRDefault="00A47443" w:rsidP="00A47443">
            <w:pPr>
              <w:pageBreakBefore/>
              <w:shd w:val="clear" w:color="auto" w:fill="FFFFFF"/>
              <w:rPr>
                <w:sz w:val="22"/>
                <w:szCs w:val="22"/>
              </w:rPr>
            </w:pPr>
            <w:r w:rsidRPr="00A47443">
              <w:rPr>
                <w:noProof/>
                <w:sz w:val="22"/>
                <w:szCs w:val="22"/>
              </w:rPr>
              <w:lastRenderedPageBreak/>
              <w:drawing>
                <wp:anchor distT="0" distB="0" distL="114300" distR="114300" simplePos="0" relativeHeight="251663360" behindDoc="0" locked="0" layoutInCell="1" allowOverlap="1" wp14:anchorId="6CD2E8D2" wp14:editId="76AA3B77">
                  <wp:simplePos x="0" y="0"/>
                  <wp:positionH relativeFrom="column">
                    <wp:posOffset>2207260</wp:posOffset>
                  </wp:positionH>
                  <wp:positionV relativeFrom="paragraph">
                    <wp:posOffset>33655</wp:posOffset>
                  </wp:positionV>
                  <wp:extent cx="1371600" cy="364490"/>
                  <wp:effectExtent l="0" t="0" r="0" b="3810"/>
                  <wp:wrapSquare wrapText="bothSides"/>
                  <wp:docPr id="61" name="Imagen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5"/>
                          <pic:cNvPicPr>
                            <a:picLocks noChangeAspect="1" noChangeArrowheads="1"/>
                          </pic:cNvPicPr>
                        </pic:nvPicPr>
                        <pic:blipFill>
                          <a:blip r:embed="rId64">
                            <a:extLst>
                              <a:ext uri="{28A0092B-C50C-407E-A947-70E740481C1C}">
                                <a14:useLocalDpi xmlns:a14="http://schemas.microsoft.com/office/drawing/2010/main" val="0"/>
                              </a:ext>
                            </a:extLst>
                          </a:blip>
                          <a:stretch>
                            <a:fillRect/>
                          </a:stretch>
                        </pic:blipFill>
                        <pic:spPr bwMode="auto">
                          <a:xfrm>
                            <a:off x="0" y="0"/>
                            <a:ext cx="1371600" cy="364490"/>
                          </a:xfrm>
                          <a:prstGeom prst="rect">
                            <a:avLst/>
                          </a:prstGeom>
                        </pic:spPr>
                      </pic:pic>
                    </a:graphicData>
                  </a:graphic>
                  <wp14:sizeRelH relativeFrom="page">
                    <wp14:pctWidth>0</wp14:pctWidth>
                  </wp14:sizeRelH>
                  <wp14:sizeRelV relativeFrom="page">
                    <wp14:pctHeight>0</wp14:pctHeight>
                  </wp14:sizeRelV>
                </wp:anchor>
              </w:drawing>
            </w:r>
          </w:p>
          <w:p w14:paraId="7FDD725F" w14:textId="5B225946" w:rsidR="00A47443" w:rsidRPr="00A47443" w:rsidRDefault="0067448B" w:rsidP="00A47443">
            <w:pPr>
              <w:shd w:val="clear" w:color="auto" w:fill="FFFFFF"/>
              <w:jc w:val="center"/>
              <w:rPr>
                <w:sz w:val="22"/>
                <w:szCs w:val="22"/>
              </w:rPr>
            </w:pPr>
            <w:hyperlink r:id="rId65">
              <w:proofErr w:type="spellStart"/>
              <w:r w:rsidR="00A47443" w:rsidRPr="00A47443">
                <w:rPr>
                  <w:rStyle w:val="ListLabel1274"/>
                  <w:rFonts w:ascii="Myriad Pro" w:hAnsi="Myriad Pro"/>
                  <w:color w:val="E05206"/>
                </w:rPr>
                <w:t>European</w:t>
              </w:r>
              <w:proofErr w:type="spellEnd"/>
              <w:r w:rsidR="00A47443" w:rsidRPr="00A47443">
                <w:rPr>
                  <w:rStyle w:val="ListLabel1274"/>
                  <w:rFonts w:ascii="Myriad Pro" w:hAnsi="Myriad Pro"/>
                  <w:color w:val="E05206"/>
                </w:rPr>
                <w:t xml:space="preserve"> Data </w:t>
              </w:r>
              <w:proofErr w:type="spellStart"/>
              <w:r w:rsidR="00A47443" w:rsidRPr="00A47443">
                <w:rPr>
                  <w:rStyle w:val="ListLabel1274"/>
                  <w:rFonts w:ascii="Myriad Pro" w:hAnsi="Myriad Pro"/>
                  <w:color w:val="E05206"/>
                </w:rPr>
                <w:t>Incubator</w:t>
              </w:r>
              <w:proofErr w:type="spellEnd"/>
              <w:r w:rsidR="00A47443" w:rsidRPr="00A47443">
                <w:rPr>
                  <w:rStyle w:val="ListLabel1274"/>
                  <w:rFonts w:ascii="Myriad Pro" w:hAnsi="Myriad Pro"/>
                  <w:color w:val="E05206"/>
                </w:rPr>
                <w:t xml:space="preserve"> (EDI)</w:t>
              </w:r>
            </w:hyperlink>
          </w:p>
        </w:tc>
      </w:tr>
      <w:tr w:rsidR="006B6B05" w:rsidRPr="00A47443" w14:paraId="4347B3B4" w14:textId="77777777" w:rsidTr="00E22C20">
        <w:trPr>
          <w:jc w:val="center"/>
        </w:trPr>
        <w:tc>
          <w:tcPr>
            <w:tcW w:w="2203" w:type="dxa"/>
            <w:gridSpan w:val="2"/>
            <w:tcBorders>
              <w:top w:val="single" w:sz="4" w:space="0" w:color="000000"/>
              <w:left w:val="single" w:sz="4" w:space="0" w:color="000000"/>
              <w:bottom w:val="single" w:sz="4" w:space="0" w:color="000000"/>
              <w:right w:val="single" w:sz="4" w:space="0" w:color="000000"/>
            </w:tcBorders>
            <w:shd w:val="clear" w:color="auto" w:fill="6E2585"/>
            <w:vAlign w:val="center"/>
          </w:tcPr>
          <w:p w14:paraId="6DDB395D" w14:textId="77777777" w:rsidR="006B6B05" w:rsidRPr="00A47443" w:rsidRDefault="006B6B05" w:rsidP="00A47443">
            <w:pPr>
              <w:jc w:val="left"/>
              <w:rPr>
                <w:color w:val="FFFFFF" w:themeColor="background1"/>
                <w:sz w:val="22"/>
                <w:szCs w:val="22"/>
              </w:rPr>
            </w:pPr>
            <w:r w:rsidRPr="00A47443">
              <w:rPr>
                <w:rFonts w:eastAsia="Liberation Sans" w:cs="Liberation Sans"/>
                <w:b/>
                <w:color w:val="FFFFFF" w:themeColor="background1"/>
                <w:sz w:val="22"/>
                <w:szCs w:val="22"/>
              </w:rPr>
              <w:t>Objetivos y promotores</w:t>
            </w:r>
          </w:p>
        </w:tc>
        <w:tc>
          <w:tcPr>
            <w:tcW w:w="7437" w:type="dxa"/>
            <w:tcBorders>
              <w:top w:val="single" w:sz="4" w:space="0" w:color="000000"/>
              <w:left w:val="single" w:sz="4" w:space="0" w:color="000000"/>
              <w:bottom w:val="single" w:sz="4" w:space="0" w:color="000000"/>
              <w:right w:val="single" w:sz="4" w:space="0" w:color="000000"/>
            </w:tcBorders>
            <w:shd w:val="clear" w:color="auto" w:fill="ECDFF2"/>
            <w:vAlign w:val="center"/>
          </w:tcPr>
          <w:p w14:paraId="0E34866C" w14:textId="0494066A" w:rsidR="006B6B05" w:rsidRPr="00A47443" w:rsidRDefault="006B6B05" w:rsidP="00A47443">
            <w:pPr>
              <w:spacing w:before="120" w:after="120"/>
              <w:jc w:val="left"/>
              <w:rPr>
                <w:sz w:val="22"/>
                <w:szCs w:val="22"/>
              </w:rPr>
            </w:pPr>
            <w:r w:rsidRPr="00A47443">
              <w:rPr>
                <w:rFonts w:eastAsia="Liberation Sans" w:cs="Liberation Sans"/>
                <w:sz w:val="22"/>
                <w:szCs w:val="22"/>
              </w:rPr>
              <w:t>EDI (</w:t>
            </w:r>
            <w:proofErr w:type="spellStart"/>
            <w:r w:rsidRPr="00A47443">
              <w:rPr>
                <w:rFonts w:eastAsia="Liberation Sans" w:cs="Liberation Sans"/>
                <w:sz w:val="22"/>
                <w:szCs w:val="22"/>
              </w:rPr>
              <w:t>European</w:t>
            </w:r>
            <w:proofErr w:type="spellEnd"/>
            <w:r w:rsidRPr="00A47443">
              <w:rPr>
                <w:rFonts w:eastAsia="Liberation Sans" w:cs="Liberation Sans"/>
                <w:sz w:val="22"/>
                <w:szCs w:val="22"/>
              </w:rPr>
              <w:t xml:space="preserve"> Data </w:t>
            </w:r>
            <w:proofErr w:type="spellStart"/>
            <w:r w:rsidRPr="00A47443">
              <w:rPr>
                <w:rFonts w:eastAsia="Liberation Sans" w:cs="Liberation Sans"/>
                <w:sz w:val="22"/>
                <w:szCs w:val="22"/>
              </w:rPr>
              <w:t>Incubator</w:t>
            </w:r>
            <w:proofErr w:type="spellEnd"/>
            <w:r w:rsidRPr="00A47443">
              <w:rPr>
                <w:rFonts w:eastAsia="Liberation Sans" w:cs="Liberation Sans"/>
                <w:sz w:val="22"/>
                <w:szCs w:val="22"/>
              </w:rPr>
              <w:t xml:space="preserve">) es un programa de incubación de 8 meses para pymes y </w:t>
            </w:r>
            <w:proofErr w:type="spellStart"/>
            <w:r w:rsidRPr="00A47443">
              <w:rPr>
                <w:rFonts w:eastAsia="Liberation Sans" w:cs="Liberation Sans"/>
                <w:sz w:val="22"/>
                <w:szCs w:val="22"/>
              </w:rPr>
              <w:t>start</w:t>
            </w:r>
            <w:proofErr w:type="spellEnd"/>
            <w:r w:rsidRPr="00A47443">
              <w:rPr>
                <w:rFonts w:eastAsia="Liberation Sans" w:cs="Liberation Sans"/>
                <w:sz w:val="22"/>
                <w:szCs w:val="22"/>
              </w:rPr>
              <w:t xml:space="preserve">-ups de </w:t>
            </w:r>
            <w:proofErr w:type="spellStart"/>
            <w:r w:rsidRPr="00A47443">
              <w:rPr>
                <w:rFonts w:eastAsia="Liberation Sans" w:cs="Liberation Sans"/>
                <w:sz w:val="22"/>
                <w:szCs w:val="22"/>
              </w:rPr>
              <w:t>big</w:t>
            </w:r>
            <w:proofErr w:type="spellEnd"/>
            <w:r w:rsidRPr="00A47443">
              <w:rPr>
                <w:rFonts w:eastAsia="Liberation Sans" w:cs="Liberation Sans"/>
                <w:sz w:val="22"/>
                <w:szCs w:val="22"/>
              </w:rPr>
              <w:t xml:space="preserve"> data en Europa que está cofinanciado por la </w:t>
            </w:r>
            <w:r w:rsidRPr="00A47443">
              <w:rPr>
                <w:rFonts w:eastAsia="Liberation Sans" w:cs="Liberation Sans"/>
                <w:color w:val="000000"/>
                <w:sz w:val="22"/>
                <w:szCs w:val="22"/>
              </w:rPr>
              <w:t>Unión</w:t>
            </w:r>
            <w:r w:rsidRPr="00A47443">
              <w:rPr>
                <w:rFonts w:eastAsia="Liberation Sans" w:cs="Liberation Sans"/>
                <w:sz w:val="22"/>
                <w:szCs w:val="22"/>
              </w:rPr>
              <w:t xml:space="preserve"> Europea a través del programa de Investigación e Innovación Horizonte 2020. Además, EDI es parte del </w:t>
            </w:r>
            <w:hyperlink r:id="rId66">
              <w:r w:rsidRPr="00CD20D2">
                <w:rPr>
                  <w:rStyle w:val="EnlacedeInternet"/>
                  <w:rFonts w:eastAsia="Liberation Sans" w:cs="Liberation Sans"/>
                  <w:color w:val="7030A0"/>
                  <w:sz w:val="22"/>
                  <w:szCs w:val="22"/>
                </w:rPr>
                <w:t xml:space="preserve">Big Data </w:t>
              </w:r>
              <w:proofErr w:type="spellStart"/>
              <w:r w:rsidRPr="00CD20D2">
                <w:rPr>
                  <w:rStyle w:val="EnlacedeInternet"/>
                  <w:rFonts w:eastAsia="Liberation Sans" w:cs="Liberation Sans"/>
                  <w:color w:val="7030A0"/>
                  <w:sz w:val="22"/>
                  <w:szCs w:val="22"/>
                </w:rPr>
                <w:t>Value</w:t>
              </w:r>
              <w:proofErr w:type="spellEnd"/>
              <w:r w:rsidRPr="00CD20D2">
                <w:rPr>
                  <w:rStyle w:val="EnlacedeInternet"/>
                  <w:rFonts w:eastAsia="Liberation Sans" w:cs="Liberation Sans"/>
                  <w:color w:val="7030A0"/>
                  <w:sz w:val="22"/>
                  <w:szCs w:val="22"/>
                </w:rPr>
                <w:t xml:space="preserve"> PPP</w:t>
              </w:r>
            </w:hyperlink>
            <w:r w:rsidRPr="00A47443">
              <w:rPr>
                <w:rFonts w:eastAsia="Liberation Sans" w:cs="Liberation Sans"/>
                <w:b/>
                <w:sz w:val="22"/>
                <w:szCs w:val="22"/>
              </w:rPr>
              <w:t>.</w:t>
            </w:r>
          </w:p>
          <w:p w14:paraId="1015846D" w14:textId="05CDC87B" w:rsidR="006B6B05" w:rsidRPr="00A47443" w:rsidRDefault="006B6B05" w:rsidP="00A47443">
            <w:pPr>
              <w:spacing w:before="120" w:after="120"/>
              <w:jc w:val="left"/>
              <w:rPr>
                <w:sz w:val="22"/>
                <w:szCs w:val="22"/>
              </w:rPr>
            </w:pPr>
            <w:r w:rsidRPr="00A47443">
              <w:rPr>
                <w:rFonts w:eastAsia="Liberation Sans" w:cs="Liberation Sans"/>
                <w:color w:val="000000"/>
                <w:sz w:val="22"/>
                <w:szCs w:val="22"/>
              </w:rPr>
              <w:t>El objetivo de EDI es facilitar la adopción de herramientas de Big Data al tiempo que mejora las habilidades técnicas y comerciales de las nuevas empresas / PYME seleccionadas. El objetivo final es dar lugar a una incubación empresarial sostenible en torno al Big Data</w:t>
            </w:r>
            <w:r w:rsidR="00897067">
              <w:rPr>
                <w:rFonts w:eastAsia="Liberation Sans" w:cs="Liberation Sans"/>
                <w:color w:val="000000"/>
                <w:sz w:val="22"/>
                <w:szCs w:val="22"/>
              </w:rPr>
              <w:t>.</w:t>
            </w:r>
          </w:p>
          <w:p w14:paraId="2485FD00" w14:textId="2E2CA691" w:rsidR="006B6B05" w:rsidRPr="00A47443" w:rsidRDefault="006B6B05" w:rsidP="00A47443">
            <w:pPr>
              <w:spacing w:before="120" w:after="120"/>
              <w:jc w:val="left"/>
              <w:rPr>
                <w:sz w:val="22"/>
                <w:szCs w:val="22"/>
              </w:rPr>
            </w:pPr>
            <w:r w:rsidRPr="00A47443">
              <w:rPr>
                <w:rFonts w:eastAsia="Liberation Sans" w:cs="Liberation Sans"/>
                <w:color w:val="000000"/>
                <w:sz w:val="22"/>
                <w:szCs w:val="22"/>
              </w:rPr>
              <w:t xml:space="preserve">En EDI participan 20 socios, siendo los socios principales la Universidad de Deusto, Zabala, F6S Network </w:t>
            </w:r>
            <w:proofErr w:type="spellStart"/>
            <w:r w:rsidRPr="00A47443">
              <w:rPr>
                <w:rFonts w:eastAsia="Liberation Sans" w:cs="Liberation Sans"/>
                <w:color w:val="000000"/>
                <w:sz w:val="22"/>
                <w:szCs w:val="22"/>
              </w:rPr>
              <w:t>Limited</w:t>
            </w:r>
            <w:proofErr w:type="spellEnd"/>
            <w:r w:rsidRPr="00A47443">
              <w:rPr>
                <w:rFonts w:eastAsia="Liberation Sans" w:cs="Liberation Sans"/>
                <w:color w:val="000000"/>
                <w:sz w:val="22"/>
                <w:szCs w:val="22"/>
              </w:rPr>
              <w:t xml:space="preserve"> y </w:t>
            </w:r>
            <w:proofErr w:type="spellStart"/>
            <w:r w:rsidRPr="00A47443">
              <w:rPr>
                <w:rFonts w:eastAsia="Liberation Sans" w:cs="Liberation Sans"/>
                <w:color w:val="000000"/>
                <w:sz w:val="22"/>
                <w:szCs w:val="22"/>
              </w:rPr>
              <w:t>Engineering</w:t>
            </w:r>
            <w:proofErr w:type="spellEnd"/>
            <w:r w:rsidRPr="00A47443">
              <w:rPr>
                <w:rFonts w:eastAsia="Liberation Sans" w:cs="Liberation Sans"/>
                <w:color w:val="000000"/>
                <w:sz w:val="22"/>
                <w:szCs w:val="22"/>
              </w:rPr>
              <w:t xml:space="preserve"> </w:t>
            </w:r>
            <w:proofErr w:type="spellStart"/>
            <w:r w:rsidRPr="00A47443">
              <w:rPr>
                <w:rFonts w:eastAsia="Liberation Sans" w:cs="Liberation Sans"/>
                <w:color w:val="000000"/>
                <w:sz w:val="22"/>
                <w:szCs w:val="22"/>
              </w:rPr>
              <w:t>Group</w:t>
            </w:r>
            <w:proofErr w:type="spellEnd"/>
            <w:r w:rsidRPr="00A47443">
              <w:rPr>
                <w:rFonts w:eastAsia="Liberation Sans" w:cs="Liberation Sans"/>
                <w:color w:val="000000"/>
                <w:sz w:val="22"/>
                <w:szCs w:val="22"/>
              </w:rPr>
              <w:t xml:space="preserve"> y </w:t>
            </w:r>
            <w:proofErr w:type="spellStart"/>
            <w:r w:rsidRPr="00A47443">
              <w:rPr>
                <w:rFonts w:eastAsia="Liberation Sans" w:cs="Liberation Sans"/>
                <w:color w:val="000000"/>
                <w:sz w:val="22"/>
                <w:szCs w:val="22"/>
              </w:rPr>
              <w:t>etventure</w:t>
            </w:r>
            <w:proofErr w:type="spellEnd"/>
            <w:r w:rsidRPr="00A47443">
              <w:rPr>
                <w:rFonts w:eastAsia="Liberation Sans" w:cs="Liberation Sans"/>
                <w:color w:val="000000"/>
                <w:sz w:val="22"/>
                <w:szCs w:val="22"/>
              </w:rPr>
              <w:t xml:space="preserve"> </w:t>
            </w:r>
            <w:proofErr w:type="spellStart"/>
            <w:r w:rsidRPr="00A47443">
              <w:rPr>
                <w:rFonts w:eastAsia="Liberation Sans" w:cs="Liberation Sans"/>
                <w:color w:val="000000"/>
                <w:sz w:val="22"/>
                <w:szCs w:val="22"/>
              </w:rPr>
              <w:t>Start</w:t>
            </w:r>
            <w:proofErr w:type="spellEnd"/>
            <w:r w:rsidR="00E773FA">
              <w:rPr>
                <w:rFonts w:eastAsia="Liberation Sans" w:cs="Liberation Sans"/>
                <w:color w:val="000000"/>
                <w:sz w:val="22"/>
                <w:szCs w:val="22"/>
              </w:rPr>
              <w:t>-</w:t>
            </w:r>
            <w:r w:rsidRPr="00A47443">
              <w:rPr>
                <w:rFonts w:eastAsia="Liberation Sans" w:cs="Liberation Sans"/>
                <w:color w:val="000000"/>
                <w:sz w:val="22"/>
                <w:szCs w:val="22"/>
              </w:rPr>
              <w:t>up Hub.</w:t>
            </w:r>
          </w:p>
        </w:tc>
      </w:tr>
      <w:tr w:rsidR="006B6B05" w:rsidRPr="00A47443" w14:paraId="7B77200A" w14:textId="77777777" w:rsidTr="00E22C20">
        <w:trPr>
          <w:jc w:val="center"/>
        </w:trPr>
        <w:tc>
          <w:tcPr>
            <w:tcW w:w="2203" w:type="dxa"/>
            <w:gridSpan w:val="2"/>
            <w:tcBorders>
              <w:top w:val="single" w:sz="4" w:space="0" w:color="000000"/>
              <w:left w:val="single" w:sz="4" w:space="0" w:color="000000"/>
              <w:bottom w:val="single" w:sz="4" w:space="0" w:color="000000"/>
              <w:right w:val="single" w:sz="4" w:space="0" w:color="000000"/>
            </w:tcBorders>
            <w:shd w:val="clear" w:color="auto" w:fill="6E2585"/>
            <w:vAlign w:val="center"/>
          </w:tcPr>
          <w:p w14:paraId="30C5DDE7" w14:textId="77777777" w:rsidR="006B6B05" w:rsidRPr="00A47443" w:rsidRDefault="006B6B05" w:rsidP="00A47443">
            <w:pPr>
              <w:jc w:val="left"/>
              <w:rPr>
                <w:color w:val="FFFFFF" w:themeColor="background1"/>
                <w:sz w:val="22"/>
                <w:szCs w:val="22"/>
              </w:rPr>
            </w:pPr>
            <w:r w:rsidRPr="00A47443">
              <w:rPr>
                <w:rFonts w:eastAsia="Liberation Sans" w:cs="Liberation Sans"/>
                <w:b/>
                <w:color w:val="FFFFFF" w:themeColor="background1"/>
                <w:sz w:val="22"/>
                <w:szCs w:val="22"/>
              </w:rPr>
              <w:t>Requisitos de los proyectos que buscan</w:t>
            </w:r>
          </w:p>
        </w:tc>
        <w:tc>
          <w:tcPr>
            <w:tcW w:w="7437" w:type="dxa"/>
            <w:tcBorders>
              <w:top w:val="single" w:sz="4" w:space="0" w:color="000000"/>
              <w:left w:val="single" w:sz="4" w:space="0" w:color="000000"/>
              <w:bottom w:val="single" w:sz="4" w:space="0" w:color="000000"/>
              <w:right w:val="single" w:sz="4" w:space="0" w:color="000000"/>
            </w:tcBorders>
            <w:shd w:val="clear" w:color="auto" w:fill="ECDFF2"/>
            <w:vAlign w:val="center"/>
          </w:tcPr>
          <w:p w14:paraId="31DEB4C5" w14:textId="77777777" w:rsidR="006B6B05" w:rsidRPr="00A47443" w:rsidRDefault="006B6B05" w:rsidP="00A47443">
            <w:pPr>
              <w:spacing w:after="140"/>
              <w:jc w:val="left"/>
              <w:rPr>
                <w:sz w:val="22"/>
                <w:szCs w:val="22"/>
              </w:rPr>
            </w:pPr>
            <w:r w:rsidRPr="00A47443">
              <w:rPr>
                <w:rFonts w:eastAsia="Liberation Sans" w:cs="Liberation Sans"/>
                <w:color w:val="000000"/>
                <w:sz w:val="22"/>
                <w:szCs w:val="22"/>
              </w:rPr>
              <w:t>Buscan productos y/o servicios comerciales para resolver desafíos en una variedad de dominios y haciendo uso de un conjunto de activos de datos proporcionados por EDI (a través de las empresas que los aportan). Se valora tanto el modelo de negocio como los aspectos técnicos. Se prevén 3 mecanismos de participación:</w:t>
            </w:r>
          </w:p>
          <w:p w14:paraId="47C9B8D7" w14:textId="0B084F54" w:rsidR="006B6B05" w:rsidRPr="00A47443" w:rsidRDefault="006B6B05" w:rsidP="00A47443">
            <w:pPr>
              <w:pStyle w:val="Prrafodelista"/>
              <w:numPr>
                <w:ilvl w:val="0"/>
                <w:numId w:val="37"/>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 xml:space="preserve">Un desafío propuesto por EDI a través de grandes corporaciones en los campos de </w:t>
            </w:r>
            <w:proofErr w:type="spellStart"/>
            <w:r w:rsidRPr="00A47443">
              <w:rPr>
                <w:rFonts w:ascii="Myriad Pro" w:eastAsia="Liberation Sans" w:hAnsi="Myriad Pro" w:cs="Liberation Sans"/>
                <w:color w:val="000000"/>
              </w:rPr>
              <w:t>IoT</w:t>
            </w:r>
            <w:proofErr w:type="spellEnd"/>
            <w:r w:rsidRPr="00A47443">
              <w:rPr>
                <w:rFonts w:ascii="Myriad Pro" w:eastAsia="Liberation Sans" w:hAnsi="Myriad Pro" w:cs="Liberation Sans"/>
                <w:color w:val="000000"/>
              </w:rPr>
              <w:t>, transporte, deportes, juegos, medios, energía y medio ambiente, detección de fraude, ciudades inteligentes, comercio minorista y finanzas.</w:t>
            </w:r>
          </w:p>
          <w:p w14:paraId="20C4F0B1" w14:textId="52F516C7" w:rsidR="006B6B05" w:rsidRPr="00A47443" w:rsidRDefault="006B6B05" w:rsidP="00A47443">
            <w:pPr>
              <w:pStyle w:val="Prrafodelista"/>
              <w:numPr>
                <w:ilvl w:val="0"/>
                <w:numId w:val="37"/>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Un desafío propio</w:t>
            </w:r>
            <w:r w:rsidR="00F141AC" w:rsidRPr="00A47443">
              <w:rPr>
                <w:rFonts w:ascii="Myriad Pro" w:eastAsia="Liberation Sans" w:hAnsi="Myriad Pro" w:cs="Liberation Sans"/>
                <w:color w:val="000000"/>
              </w:rPr>
              <w:t>,</w:t>
            </w:r>
            <w:r w:rsidRPr="00A47443">
              <w:rPr>
                <w:rFonts w:ascii="Myriad Pro" w:eastAsia="Liberation Sans" w:hAnsi="Myriad Pro" w:cs="Liberation Sans"/>
                <w:color w:val="000000"/>
              </w:rPr>
              <w:t xml:space="preserve"> pero a resolver utilizando un conjunto de datos EDI y un conjunto de datos externo.</w:t>
            </w:r>
          </w:p>
          <w:p w14:paraId="3E526EF2" w14:textId="6DDB9505" w:rsidR="00F141AC" w:rsidRPr="00A47443" w:rsidRDefault="006B6B05" w:rsidP="00A47443">
            <w:pPr>
              <w:pStyle w:val="Prrafodelista"/>
              <w:numPr>
                <w:ilvl w:val="0"/>
                <w:numId w:val="37"/>
              </w:numPr>
              <w:spacing w:after="113"/>
              <w:ind w:right="185"/>
              <w:rPr>
                <w:rFonts w:ascii="Myriad Pro" w:hAnsi="Myriad Pro"/>
              </w:rPr>
            </w:pPr>
            <w:r w:rsidRPr="00A47443">
              <w:rPr>
                <w:rFonts w:ascii="Myriad Pro" w:eastAsia="Liberation Sans" w:hAnsi="Myriad Pro" w:cs="Liberation Sans"/>
                <w:color w:val="000000"/>
              </w:rPr>
              <w:lastRenderedPageBreak/>
              <w:t>Un desafío propio a resolver trabajando con un proveedor de datos propio y datos externos</w:t>
            </w:r>
          </w:p>
        </w:tc>
      </w:tr>
      <w:tr w:rsidR="006B6B05" w:rsidRPr="00A47443" w14:paraId="790422B1" w14:textId="77777777" w:rsidTr="00E22C20">
        <w:trPr>
          <w:jc w:val="center"/>
        </w:trPr>
        <w:tc>
          <w:tcPr>
            <w:tcW w:w="2203" w:type="dxa"/>
            <w:gridSpan w:val="2"/>
            <w:tcBorders>
              <w:top w:val="single" w:sz="4" w:space="0" w:color="000000"/>
              <w:left w:val="single" w:sz="4" w:space="0" w:color="000000"/>
              <w:bottom w:val="single" w:sz="4" w:space="0" w:color="000000"/>
              <w:right w:val="single" w:sz="4" w:space="0" w:color="000000"/>
            </w:tcBorders>
            <w:shd w:val="clear" w:color="auto" w:fill="6E2585"/>
            <w:vAlign w:val="center"/>
          </w:tcPr>
          <w:p w14:paraId="24150F94" w14:textId="77777777" w:rsidR="006B6B05" w:rsidRPr="00A47443" w:rsidRDefault="006B6B05" w:rsidP="00A47443">
            <w:pPr>
              <w:jc w:val="left"/>
              <w:rPr>
                <w:color w:val="FFFFFF" w:themeColor="background1"/>
                <w:sz w:val="22"/>
                <w:szCs w:val="22"/>
              </w:rPr>
            </w:pPr>
            <w:r w:rsidRPr="00A47443">
              <w:rPr>
                <w:rFonts w:eastAsia="Liberation Sans" w:cs="Liberation Sans"/>
                <w:b/>
                <w:color w:val="FFFFFF" w:themeColor="background1"/>
                <w:sz w:val="22"/>
                <w:szCs w:val="22"/>
              </w:rPr>
              <w:lastRenderedPageBreak/>
              <w:t>Ayuda y ventajas que ofrecen</w:t>
            </w:r>
          </w:p>
        </w:tc>
        <w:tc>
          <w:tcPr>
            <w:tcW w:w="7437" w:type="dxa"/>
            <w:tcBorders>
              <w:top w:val="single" w:sz="4" w:space="0" w:color="000000"/>
              <w:left w:val="single" w:sz="4" w:space="0" w:color="000000"/>
              <w:bottom w:val="single" w:sz="4" w:space="0" w:color="000000"/>
              <w:right w:val="single" w:sz="4" w:space="0" w:color="000000"/>
            </w:tcBorders>
            <w:shd w:val="clear" w:color="auto" w:fill="ECDFF2"/>
            <w:vAlign w:val="center"/>
          </w:tcPr>
          <w:p w14:paraId="570362A0" w14:textId="01FEDA80" w:rsidR="006B6B05" w:rsidRPr="00A47443" w:rsidRDefault="006B6B05" w:rsidP="00A47443">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 xml:space="preserve">Un coach dedicado del Deusto </w:t>
            </w:r>
            <w:proofErr w:type="spellStart"/>
            <w:r w:rsidRPr="00A47443">
              <w:rPr>
                <w:rFonts w:ascii="Myriad Pro" w:eastAsia="Liberation Sans" w:hAnsi="Myriad Pro" w:cs="Liberation Sans"/>
                <w:color w:val="000000"/>
              </w:rPr>
              <w:t>Entrepreneurship</w:t>
            </w:r>
            <w:proofErr w:type="spellEnd"/>
            <w:r w:rsidRPr="00A47443">
              <w:rPr>
                <w:rFonts w:ascii="Myriad Pro" w:eastAsia="Liberation Sans" w:hAnsi="Myriad Pro" w:cs="Liberation Sans"/>
                <w:color w:val="000000"/>
              </w:rPr>
              <w:t xml:space="preserve"> Center o </w:t>
            </w:r>
            <w:proofErr w:type="spellStart"/>
            <w:r w:rsidRPr="00A47443">
              <w:rPr>
                <w:rFonts w:ascii="Myriad Pro" w:eastAsia="Liberation Sans" w:hAnsi="Myriad Pro" w:cs="Liberation Sans"/>
                <w:color w:val="000000"/>
              </w:rPr>
              <w:t>ETVenture</w:t>
            </w:r>
            <w:proofErr w:type="spellEnd"/>
            <w:r w:rsidRPr="00A47443">
              <w:rPr>
                <w:rFonts w:ascii="Myriad Pro" w:eastAsia="Liberation Sans" w:hAnsi="Myriad Pro" w:cs="Liberation Sans"/>
                <w:color w:val="000000"/>
              </w:rPr>
              <w:t xml:space="preserve"> </w:t>
            </w:r>
            <w:proofErr w:type="spellStart"/>
            <w:r w:rsidRPr="00A47443">
              <w:rPr>
                <w:rFonts w:ascii="Myriad Pro" w:eastAsia="Liberation Sans" w:hAnsi="Myriad Pro" w:cs="Liberation Sans"/>
                <w:color w:val="000000"/>
              </w:rPr>
              <w:t>Start</w:t>
            </w:r>
            <w:proofErr w:type="spellEnd"/>
            <w:r w:rsidR="00E773FA">
              <w:rPr>
                <w:rFonts w:ascii="Myriad Pro" w:eastAsia="Liberation Sans" w:hAnsi="Myriad Pro" w:cs="Liberation Sans"/>
                <w:color w:val="000000"/>
              </w:rPr>
              <w:t>-</w:t>
            </w:r>
            <w:r w:rsidRPr="00A47443">
              <w:rPr>
                <w:rFonts w:ascii="Myriad Pro" w:eastAsia="Liberation Sans" w:hAnsi="Myriad Pro" w:cs="Liberation Sans"/>
                <w:color w:val="000000"/>
              </w:rPr>
              <w:t>up Hub</w:t>
            </w:r>
          </w:p>
          <w:p w14:paraId="37EB875E" w14:textId="77777777" w:rsidR="006B6B05" w:rsidRPr="00A47443" w:rsidRDefault="006B6B05" w:rsidP="00A47443">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 xml:space="preserve">Una infraestructura técnica que utiliza FIWARE </w:t>
            </w:r>
            <w:proofErr w:type="spellStart"/>
            <w:r w:rsidRPr="00A47443">
              <w:rPr>
                <w:rFonts w:ascii="Myriad Pro" w:eastAsia="Liberation Sans" w:hAnsi="Myriad Pro" w:cs="Liberation Sans"/>
                <w:color w:val="000000"/>
              </w:rPr>
              <w:t>Lab</w:t>
            </w:r>
            <w:proofErr w:type="spellEnd"/>
            <w:r w:rsidRPr="00A47443">
              <w:rPr>
                <w:rFonts w:ascii="Myriad Pro" w:eastAsia="Liberation Sans" w:hAnsi="Myriad Pro" w:cs="Liberation Sans"/>
                <w:color w:val="000000"/>
              </w:rPr>
              <w:t xml:space="preserve"> que proporciona un </w:t>
            </w:r>
            <w:proofErr w:type="spellStart"/>
            <w:r w:rsidRPr="00A47443">
              <w:rPr>
                <w:rFonts w:ascii="Myriad Pro" w:eastAsia="Liberation Sans" w:hAnsi="Myriad Pro" w:cs="Liberation Sans"/>
                <w:color w:val="000000"/>
              </w:rPr>
              <w:t>stack</w:t>
            </w:r>
            <w:proofErr w:type="spellEnd"/>
            <w:r w:rsidRPr="00A47443">
              <w:rPr>
                <w:rFonts w:ascii="Myriad Pro" w:eastAsia="Liberation Sans" w:hAnsi="Myriad Pro" w:cs="Liberation Sans"/>
                <w:color w:val="000000"/>
              </w:rPr>
              <w:t xml:space="preserve"> de herramientas de Big Data escalable y gratuita basada en la nube.</w:t>
            </w:r>
          </w:p>
          <w:p w14:paraId="61B4E28F" w14:textId="77777777" w:rsidR="006B6B05" w:rsidRPr="00A47443" w:rsidRDefault="006B6B05" w:rsidP="00A47443">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 xml:space="preserve">Capacitación en herramientas de Big Data de última generación por parte de </w:t>
            </w:r>
            <w:proofErr w:type="spellStart"/>
            <w:r w:rsidRPr="00A47443">
              <w:rPr>
                <w:rFonts w:ascii="Myriad Pro" w:eastAsia="Liberation Sans" w:hAnsi="Myriad Pro" w:cs="Liberation Sans"/>
                <w:color w:val="000000"/>
              </w:rPr>
              <w:t>Engineering</w:t>
            </w:r>
            <w:proofErr w:type="spellEnd"/>
            <w:r w:rsidRPr="00A47443">
              <w:rPr>
                <w:rFonts w:ascii="Myriad Pro" w:eastAsia="Liberation Sans" w:hAnsi="Myriad Pro" w:cs="Liberation Sans"/>
                <w:color w:val="000000"/>
              </w:rPr>
              <w:t xml:space="preserve"> </w:t>
            </w:r>
            <w:proofErr w:type="spellStart"/>
            <w:r w:rsidRPr="00A47443">
              <w:rPr>
                <w:rFonts w:ascii="Myriad Pro" w:eastAsia="Liberation Sans" w:hAnsi="Myriad Pro" w:cs="Liberation Sans"/>
                <w:color w:val="000000"/>
              </w:rPr>
              <w:t>Group</w:t>
            </w:r>
            <w:proofErr w:type="spellEnd"/>
            <w:r w:rsidRPr="00A47443">
              <w:rPr>
                <w:rFonts w:ascii="Myriad Pro" w:eastAsia="Liberation Sans" w:hAnsi="Myriad Pro" w:cs="Liberation Sans"/>
                <w:color w:val="000000"/>
              </w:rPr>
              <w:t>.</w:t>
            </w:r>
          </w:p>
          <w:p w14:paraId="736477BD" w14:textId="77777777" w:rsidR="006B6B05" w:rsidRPr="00A47443" w:rsidRDefault="006B6B05" w:rsidP="00A47443">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Conexiones con importantes corporaciones europeas que han prestado sus datos para discutir y mejorar el producto mientras llegan a acuerdos para su futura explotación.</w:t>
            </w:r>
          </w:p>
          <w:p w14:paraId="70528E29" w14:textId="77777777" w:rsidR="006B6B05" w:rsidRPr="00A47443" w:rsidRDefault="006B6B05" w:rsidP="00A47443">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 xml:space="preserve">Conexiones con las principales </w:t>
            </w:r>
            <w:proofErr w:type="spellStart"/>
            <w:r w:rsidRPr="00A47443">
              <w:rPr>
                <w:rFonts w:ascii="Myriad Pro" w:eastAsia="Liberation Sans" w:hAnsi="Myriad Pro" w:cs="Liberation Sans"/>
                <w:color w:val="000000"/>
              </w:rPr>
              <w:t>start</w:t>
            </w:r>
            <w:proofErr w:type="spellEnd"/>
            <w:r w:rsidRPr="00A47443">
              <w:rPr>
                <w:rFonts w:ascii="Myriad Pro" w:eastAsia="Liberation Sans" w:hAnsi="Myriad Pro" w:cs="Liberation Sans"/>
                <w:color w:val="000000"/>
              </w:rPr>
              <w:t>-ups de Big Data de toda Europa que participan en el programa.</w:t>
            </w:r>
          </w:p>
          <w:p w14:paraId="2A24A884" w14:textId="29112177" w:rsidR="006B6B05" w:rsidRPr="00A47443" w:rsidRDefault="006B6B05" w:rsidP="00A47443">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 xml:space="preserve">Capacitación en habilidades </w:t>
            </w:r>
            <w:proofErr w:type="spellStart"/>
            <w:r w:rsidRPr="00A47443">
              <w:rPr>
                <w:rFonts w:ascii="Myriad Pro" w:eastAsia="Liberation Sans" w:hAnsi="Myriad Pro" w:cs="Liberation Sans"/>
                <w:color w:val="000000"/>
              </w:rPr>
              <w:t>soft</w:t>
            </w:r>
            <w:proofErr w:type="spellEnd"/>
            <w:r w:rsidRPr="00A47443">
              <w:rPr>
                <w:rFonts w:ascii="Myriad Pro" w:eastAsia="Liberation Sans" w:hAnsi="Myriad Pro" w:cs="Liberation Sans"/>
                <w:color w:val="000000"/>
              </w:rPr>
              <w:t xml:space="preserve"> y captación de fondos por </w:t>
            </w:r>
            <w:proofErr w:type="spellStart"/>
            <w:r w:rsidRPr="00A47443">
              <w:rPr>
                <w:rFonts w:ascii="Myriad Pro" w:eastAsia="Liberation Sans" w:hAnsi="Myriad Pro" w:cs="Liberation Sans"/>
                <w:color w:val="000000"/>
              </w:rPr>
              <w:t>ETVenture</w:t>
            </w:r>
            <w:proofErr w:type="spellEnd"/>
            <w:r w:rsidRPr="00A47443">
              <w:rPr>
                <w:rFonts w:ascii="Myriad Pro" w:eastAsia="Liberation Sans" w:hAnsi="Myriad Pro" w:cs="Liberation Sans"/>
                <w:color w:val="000000"/>
              </w:rPr>
              <w:t xml:space="preserve"> </w:t>
            </w:r>
            <w:proofErr w:type="spellStart"/>
            <w:r w:rsidRPr="00A47443">
              <w:rPr>
                <w:rFonts w:ascii="Myriad Pro" w:eastAsia="Liberation Sans" w:hAnsi="Myriad Pro" w:cs="Liberation Sans"/>
                <w:color w:val="000000"/>
              </w:rPr>
              <w:t>Start</w:t>
            </w:r>
            <w:proofErr w:type="spellEnd"/>
            <w:r w:rsidR="00E773FA">
              <w:rPr>
                <w:rFonts w:ascii="Myriad Pro" w:eastAsia="Liberation Sans" w:hAnsi="Myriad Pro" w:cs="Liberation Sans"/>
                <w:color w:val="000000"/>
              </w:rPr>
              <w:t>-</w:t>
            </w:r>
            <w:r w:rsidRPr="00A47443">
              <w:rPr>
                <w:rFonts w:ascii="Myriad Pro" w:eastAsia="Liberation Sans" w:hAnsi="Myriad Pro" w:cs="Liberation Sans"/>
                <w:color w:val="000000"/>
              </w:rPr>
              <w:t xml:space="preserve">up Hub, Deusto </w:t>
            </w:r>
            <w:proofErr w:type="spellStart"/>
            <w:r w:rsidRPr="00A47443">
              <w:rPr>
                <w:rFonts w:ascii="Myriad Pro" w:eastAsia="Liberation Sans" w:hAnsi="Myriad Pro" w:cs="Liberation Sans"/>
                <w:color w:val="000000"/>
              </w:rPr>
              <w:t>Entrepreneurship</w:t>
            </w:r>
            <w:proofErr w:type="spellEnd"/>
            <w:r w:rsidRPr="00A47443">
              <w:rPr>
                <w:rFonts w:ascii="Myriad Pro" w:eastAsia="Liberation Sans" w:hAnsi="Myriad Pro" w:cs="Liberation Sans"/>
                <w:color w:val="000000"/>
              </w:rPr>
              <w:t xml:space="preserve"> Center y Zabala </w:t>
            </w:r>
            <w:proofErr w:type="spellStart"/>
            <w:r w:rsidRPr="00A47443">
              <w:rPr>
                <w:rFonts w:ascii="Myriad Pro" w:eastAsia="Liberation Sans" w:hAnsi="Myriad Pro" w:cs="Liberation Sans"/>
                <w:color w:val="000000"/>
              </w:rPr>
              <w:t>Innovation</w:t>
            </w:r>
            <w:proofErr w:type="spellEnd"/>
            <w:r w:rsidRPr="00A47443">
              <w:rPr>
                <w:rFonts w:ascii="Myriad Pro" w:eastAsia="Liberation Sans" w:hAnsi="Myriad Pro" w:cs="Liberation Sans"/>
                <w:color w:val="000000"/>
              </w:rPr>
              <w:t xml:space="preserve"> </w:t>
            </w:r>
            <w:proofErr w:type="spellStart"/>
            <w:r w:rsidRPr="00A47443">
              <w:rPr>
                <w:rFonts w:ascii="Myriad Pro" w:eastAsia="Liberation Sans" w:hAnsi="Myriad Pro" w:cs="Liberation Sans"/>
                <w:color w:val="000000"/>
              </w:rPr>
              <w:t>Consulting</w:t>
            </w:r>
            <w:proofErr w:type="spellEnd"/>
            <w:r w:rsidRPr="00A47443">
              <w:rPr>
                <w:rFonts w:ascii="Myriad Pro" w:eastAsia="Liberation Sans" w:hAnsi="Myriad Pro" w:cs="Liberation Sans"/>
                <w:color w:val="000000"/>
              </w:rPr>
              <w:t>.</w:t>
            </w:r>
          </w:p>
          <w:p w14:paraId="5B619FE6" w14:textId="77777777" w:rsidR="006B6B05" w:rsidRPr="00A47443" w:rsidRDefault="006B6B05" w:rsidP="00A47443">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 xml:space="preserve">Mayor visibilidad para su puesta en marcha como parte de la iniciativa europea Big Data </w:t>
            </w:r>
            <w:proofErr w:type="spellStart"/>
            <w:r w:rsidRPr="00A47443">
              <w:rPr>
                <w:rFonts w:ascii="Myriad Pro" w:eastAsia="Liberation Sans" w:hAnsi="Myriad Pro" w:cs="Liberation Sans"/>
                <w:color w:val="000000"/>
              </w:rPr>
              <w:t>Value</w:t>
            </w:r>
            <w:proofErr w:type="spellEnd"/>
            <w:r w:rsidRPr="00A47443">
              <w:rPr>
                <w:rFonts w:ascii="Myriad Pro" w:eastAsia="Liberation Sans" w:hAnsi="Myriad Pro" w:cs="Liberation Sans"/>
                <w:color w:val="000000"/>
              </w:rPr>
              <w:t xml:space="preserve"> PPP.</w:t>
            </w:r>
          </w:p>
          <w:p w14:paraId="4B40337D" w14:textId="77777777" w:rsidR="006B6B05" w:rsidRPr="00A47443" w:rsidRDefault="006B6B05" w:rsidP="00A47443">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Un proyecto seleccionado puede recibir hasta 100.000 € en 3 fases.</w:t>
            </w:r>
          </w:p>
        </w:tc>
      </w:tr>
      <w:tr w:rsidR="006B6B05" w:rsidRPr="00A47443" w14:paraId="30C39636" w14:textId="77777777" w:rsidTr="00E22C20">
        <w:trPr>
          <w:jc w:val="center"/>
        </w:trPr>
        <w:tc>
          <w:tcPr>
            <w:tcW w:w="2203" w:type="dxa"/>
            <w:gridSpan w:val="2"/>
            <w:tcBorders>
              <w:top w:val="single" w:sz="4" w:space="0" w:color="000000"/>
              <w:left w:val="single" w:sz="4" w:space="0" w:color="000000"/>
              <w:bottom w:val="single" w:sz="4" w:space="0" w:color="000000"/>
              <w:right w:val="single" w:sz="4" w:space="0" w:color="000000"/>
            </w:tcBorders>
            <w:shd w:val="clear" w:color="auto" w:fill="6E2585"/>
            <w:vAlign w:val="center"/>
          </w:tcPr>
          <w:p w14:paraId="2EB3C9CD" w14:textId="77777777" w:rsidR="006B6B05" w:rsidRPr="00A47443" w:rsidRDefault="006B6B05" w:rsidP="00A47443">
            <w:pPr>
              <w:jc w:val="left"/>
              <w:rPr>
                <w:color w:val="FFFFFF" w:themeColor="background1"/>
                <w:sz w:val="22"/>
                <w:szCs w:val="22"/>
              </w:rPr>
            </w:pPr>
            <w:r w:rsidRPr="00A47443">
              <w:rPr>
                <w:rFonts w:eastAsia="Liberation Sans" w:cs="Liberation Sans"/>
                <w:b/>
                <w:color w:val="FFFFFF" w:themeColor="background1"/>
                <w:sz w:val="22"/>
                <w:szCs w:val="22"/>
              </w:rPr>
              <w:t>Proceso de evaluación</w:t>
            </w:r>
          </w:p>
        </w:tc>
        <w:tc>
          <w:tcPr>
            <w:tcW w:w="7437" w:type="dxa"/>
            <w:tcBorders>
              <w:top w:val="single" w:sz="4" w:space="0" w:color="000000"/>
              <w:left w:val="single" w:sz="4" w:space="0" w:color="000000"/>
              <w:bottom w:val="single" w:sz="4" w:space="0" w:color="000000"/>
              <w:right w:val="single" w:sz="4" w:space="0" w:color="000000"/>
            </w:tcBorders>
            <w:shd w:val="clear" w:color="auto" w:fill="ECDFF2"/>
            <w:vAlign w:val="center"/>
          </w:tcPr>
          <w:p w14:paraId="42518DB9" w14:textId="77777777" w:rsidR="006B6B05" w:rsidRPr="00A47443" w:rsidRDefault="006B6B05" w:rsidP="00A47443">
            <w:pPr>
              <w:spacing w:after="140"/>
              <w:jc w:val="left"/>
              <w:rPr>
                <w:sz w:val="22"/>
                <w:szCs w:val="22"/>
              </w:rPr>
            </w:pPr>
            <w:r w:rsidRPr="00A47443">
              <w:rPr>
                <w:rFonts w:eastAsia="Liberation Sans" w:cs="Liberation Sans"/>
                <w:color w:val="000000"/>
                <w:sz w:val="22"/>
                <w:szCs w:val="22"/>
              </w:rPr>
              <w:t>Las candidaturas se gestionan a través de la plataforma F6S. Cada propuesta es evaluada por al menos 3 personas con diferentes perfiles (técnicos, de negocio, etc.).</w:t>
            </w:r>
          </w:p>
          <w:p w14:paraId="4DB6BA4A" w14:textId="018F33F7" w:rsidR="006B6B05" w:rsidRPr="00C95F08" w:rsidRDefault="006B6B05" w:rsidP="00C95F08">
            <w:pPr>
              <w:pStyle w:val="Prrafodelista"/>
              <w:numPr>
                <w:ilvl w:val="0"/>
                <w:numId w:val="49"/>
              </w:numPr>
              <w:spacing w:after="140"/>
              <w:ind w:left="541"/>
              <w:rPr>
                <w:rFonts w:ascii="Myriad Pro" w:hAnsi="Myriad Pro"/>
              </w:rPr>
            </w:pPr>
            <w:proofErr w:type="spellStart"/>
            <w:r w:rsidRPr="00C95F08">
              <w:rPr>
                <w:rFonts w:ascii="Myriad Pro" w:eastAsia="Liberation Sans" w:hAnsi="Myriad Pro" w:cs="Liberation Sans"/>
                <w:b/>
                <w:color w:val="000000"/>
              </w:rPr>
              <w:t>Track</w:t>
            </w:r>
            <w:proofErr w:type="spellEnd"/>
            <w:r w:rsidRPr="00C95F08">
              <w:rPr>
                <w:rFonts w:ascii="Myriad Pro" w:eastAsia="Liberation Sans" w:hAnsi="Myriad Pro" w:cs="Liberation Sans"/>
                <w:b/>
                <w:color w:val="000000"/>
              </w:rPr>
              <w:t xml:space="preserve"> 1</w:t>
            </w:r>
            <w:r w:rsidR="00C95F08" w:rsidRPr="00C95F08">
              <w:rPr>
                <w:rFonts w:ascii="Myriad Pro" w:eastAsia="Liberation Sans" w:hAnsi="Myriad Pro" w:cs="Liberation Sans"/>
                <w:b/>
                <w:color w:val="000000"/>
              </w:rPr>
              <w:t xml:space="preserve"> -</w:t>
            </w:r>
            <w:r w:rsidRPr="00C95F08">
              <w:rPr>
                <w:rFonts w:ascii="Myriad Pro" w:eastAsia="Liberation Sans" w:hAnsi="Myriad Pro" w:cs="Liberation Sans"/>
                <w:b/>
                <w:color w:val="000000"/>
              </w:rPr>
              <w:t xml:space="preserve"> específico del dominio</w:t>
            </w:r>
            <w:r w:rsidR="00C95F08" w:rsidRPr="00C95F08">
              <w:rPr>
                <w:rFonts w:ascii="Myriad Pro" w:eastAsia="Liberation Sans" w:hAnsi="Myriad Pro" w:cs="Liberation Sans"/>
                <w:color w:val="000000"/>
              </w:rPr>
              <w:t>.</w:t>
            </w:r>
            <w:r w:rsidRPr="00C95F08">
              <w:rPr>
                <w:rFonts w:ascii="Myriad Pro" w:eastAsia="Liberation Sans" w:hAnsi="Myriad Pro" w:cs="Liberation Sans"/>
                <w:color w:val="000000"/>
              </w:rPr>
              <w:t xml:space="preserve"> los proveedores de datos de cada desafío, un experto externo en Big Data y un experto en el negocio evaluarán cada una de las aplicaciones en función de </w:t>
            </w:r>
            <w:r w:rsidRPr="00C95F08">
              <w:rPr>
                <w:rFonts w:ascii="Myriad Pro" w:eastAsia="Liberation Sans" w:hAnsi="Myriad Pro" w:cs="Liberation Sans"/>
                <w:color w:val="000000"/>
              </w:rPr>
              <w:lastRenderedPageBreak/>
              <w:t>cuatro criterios (1) ajuste al desafío, (2) enfoque técnico, (3) potencial comercial y (4) composición del equipo.</w:t>
            </w:r>
          </w:p>
          <w:p w14:paraId="6DC93450" w14:textId="77777777" w:rsidR="00C95F08" w:rsidRPr="00C95F08" w:rsidRDefault="00C95F08" w:rsidP="00C95F08">
            <w:pPr>
              <w:pStyle w:val="Prrafodelista"/>
              <w:spacing w:after="140"/>
              <w:ind w:left="541"/>
              <w:rPr>
                <w:rFonts w:ascii="Myriad Pro" w:hAnsi="Myriad Pro"/>
              </w:rPr>
            </w:pPr>
          </w:p>
          <w:p w14:paraId="761578AE" w14:textId="31FFF776" w:rsidR="006B6B05" w:rsidRPr="00A47443" w:rsidRDefault="006B6B05" w:rsidP="00C95F08">
            <w:pPr>
              <w:pStyle w:val="Prrafodelista"/>
              <w:numPr>
                <w:ilvl w:val="0"/>
                <w:numId w:val="49"/>
              </w:numPr>
              <w:spacing w:after="140"/>
              <w:ind w:left="541"/>
            </w:pPr>
            <w:proofErr w:type="spellStart"/>
            <w:r w:rsidRPr="00C95F08">
              <w:rPr>
                <w:rFonts w:ascii="Myriad Pro" w:eastAsia="Liberation Sans" w:hAnsi="Myriad Pro" w:cs="Liberation Sans"/>
                <w:b/>
                <w:color w:val="000000"/>
              </w:rPr>
              <w:t>Track</w:t>
            </w:r>
            <w:proofErr w:type="spellEnd"/>
            <w:r w:rsidRPr="00C95F08">
              <w:rPr>
                <w:rFonts w:ascii="Myriad Pro" w:eastAsia="Liberation Sans" w:hAnsi="Myriad Pro" w:cs="Liberation Sans"/>
                <w:b/>
                <w:color w:val="000000"/>
              </w:rPr>
              <w:t xml:space="preserve"> 2- Data y </w:t>
            </w:r>
            <w:proofErr w:type="spellStart"/>
            <w:r w:rsidRPr="00C95F08">
              <w:rPr>
                <w:rFonts w:ascii="Myriad Pro" w:eastAsia="Liberation Sans" w:hAnsi="Myriad Pro" w:cs="Liberation Sans"/>
                <w:b/>
                <w:color w:val="000000"/>
              </w:rPr>
              <w:t>Track</w:t>
            </w:r>
            <w:proofErr w:type="spellEnd"/>
            <w:r w:rsidRPr="00C95F08">
              <w:rPr>
                <w:rFonts w:ascii="Myriad Pro" w:eastAsia="Liberation Sans" w:hAnsi="Myriad Pro" w:cs="Liberation Sans"/>
                <w:b/>
                <w:color w:val="000000"/>
              </w:rPr>
              <w:t xml:space="preserve"> 3</w:t>
            </w:r>
            <w:r w:rsidR="00C95F08" w:rsidRPr="00C95F08">
              <w:rPr>
                <w:rFonts w:ascii="Myriad Pro" w:eastAsia="Liberation Sans" w:hAnsi="Myriad Pro" w:cs="Liberation Sans"/>
                <w:b/>
                <w:color w:val="000000"/>
              </w:rPr>
              <w:t xml:space="preserve"> -</w:t>
            </w:r>
            <w:r w:rsidRPr="00C95F08">
              <w:rPr>
                <w:rFonts w:ascii="Myriad Pro" w:eastAsia="Liberation Sans" w:hAnsi="Myriad Pro" w:cs="Liberation Sans"/>
                <w:b/>
                <w:color w:val="000000"/>
              </w:rPr>
              <w:t>Traiga su propio proveedor de datos</w:t>
            </w:r>
            <w:r w:rsidR="00C95F08" w:rsidRPr="00C95F08">
              <w:rPr>
                <w:rFonts w:ascii="Myriad Pro" w:eastAsia="Liberation Sans" w:hAnsi="Myriad Pro" w:cs="Liberation Sans"/>
                <w:b/>
                <w:color w:val="000000"/>
              </w:rPr>
              <w:t>.</w:t>
            </w:r>
            <w:r w:rsidRPr="00C95F08">
              <w:rPr>
                <w:rFonts w:ascii="Myriad Pro" w:eastAsia="Liberation Sans" w:hAnsi="Myriad Pro" w:cs="Liberation Sans"/>
                <w:color w:val="000000"/>
              </w:rPr>
              <w:t xml:space="preserve"> </w:t>
            </w:r>
            <w:r w:rsidR="00C95F08">
              <w:rPr>
                <w:rFonts w:ascii="Myriad Pro" w:eastAsia="Liberation Sans" w:hAnsi="Myriad Pro" w:cs="Liberation Sans"/>
                <w:color w:val="000000"/>
              </w:rPr>
              <w:t>U</w:t>
            </w:r>
            <w:r w:rsidRPr="00C95F08">
              <w:rPr>
                <w:rFonts w:ascii="Myriad Pro" w:eastAsia="Liberation Sans" w:hAnsi="Myriad Pro" w:cs="Liberation Sans"/>
                <w:color w:val="000000"/>
              </w:rPr>
              <w:t>n miembro interno del proyecto, un experto externo en Big Data y un experto en negocio revisarán cada propuesta, juzgándolas según el (1) enfoque técnico, (2) potencial de negocio y (3) composición del equipo.</w:t>
            </w:r>
          </w:p>
        </w:tc>
      </w:tr>
      <w:tr w:rsidR="006B6B05" w:rsidRPr="00A47443" w14:paraId="687CD0CF" w14:textId="77777777" w:rsidTr="00E22C20">
        <w:trPr>
          <w:jc w:val="center"/>
        </w:trPr>
        <w:tc>
          <w:tcPr>
            <w:tcW w:w="2203" w:type="dxa"/>
            <w:gridSpan w:val="2"/>
            <w:tcBorders>
              <w:top w:val="single" w:sz="4" w:space="0" w:color="000000"/>
              <w:left w:val="single" w:sz="4" w:space="0" w:color="000000"/>
              <w:bottom w:val="single" w:sz="4" w:space="0" w:color="000000"/>
              <w:right w:val="single" w:sz="4" w:space="0" w:color="000000"/>
            </w:tcBorders>
            <w:shd w:val="clear" w:color="auto" w:fill="6E2585"/>
            <w:vAlign w:val="center"/>
          </w:tcPr>
          <w:p w14:paraId="5A6657C7" w14:textId="77777777" w:rsidR="006B6B05" w:rsidRPr="00A47443" w:rsidRDefault="006B6B05" w:rsidP="00A47443">
            <w:pPr>
              <w:jc w:val="left"/>
              <w:rPr>
                <w:color w:val="FFFFFF" w:themeColor="background1"/>
                <w:sz w:val="22"/>
                <w:szCs w:val="22"/>
              </w:rPr>
            </w:pPr>
            <w:r w:rsidRPr="00A47443">
              <w:rPr>
                <w:rFonts w:eastAsia="Liberation Sans" w:cs="Liberation Sans"/>
                <w:b/>
                <w:color w:val="FFFFFF" w:themeColor="background1"/>
                <w:sz w:val="22"/>
                <w:szCs w:val="22"/>
              </w:rPr>
              <w:lastRenderedPageBreak/>
              <w:t>Porfolio de empresas</w:t>
            </w:r>
          </w:p>
        </w:tc>
        <w:tc>
          <w:tcPr>
            <w:tcW w:w="7437" w:type="dxa"/>
            <w:tcBorders>
              <w:top w:val="single" w:sz="4" w:space="0" w:color="000000"/>
              <w:left w:val="single" w:sz="4" w:space="0" w:color="000000"/>
              <w:bottom w:val="single" w:sz="4" w:space="0" w:color="000000"/>
              <w:right w:val="single" w:sz="4" w:space="0" w:color="000000"/>
            </w:tcBorders>
            <w:shd w:val="clear" w:color="auto" w:fill="ECDFF2"/>
            <w:vAlign w:val="center"/>
          </w:tcPr>
          <w:p w14:paraId="2342560B" w14:textId="77777777" w:rsidR="006B6B05" w:rsidRPr="00A47443" w:rsidRDefault="006B6B05" w:rsidP="00E773FA">
            <w:pPr>
              <w:spacing w:after="140"/>
              <w:jc w:val="left"/>
              <w:rPr>
                <w:sz w:val="22"/>
                <w:szCs w:val="22"/>
              </w:rPr>
            </w:pPr>
            <w:r w:rsidRPr="00A47443">
              <w:rPr>
                <w:rFonts w:eastAsia="Liberation Sans" w:cs="Liberation Sans"/>
                <w:color w:val="000000"/>
                <w:sz w:val="22"/>
                <w:szCs w:val="22"/>
              </w:rPr>
              <w:t xml:space="preserve">Actualmente forman el </w:t>
            </w:r>
            <w:sdt>
              <w:sdtPr>
                <w:rPr>
                  <w:sz w:val="22"/>
                  <w:szCs w:val="22"/>
                </w:rPr>
                <w:id w:val="1613967212"/>
              </w:sdtPr>
              <w:sdtEndPr/>
              <w:sdtContent>
                <w:r w:rsidRPr="00A47443">
                  <w:rPr>
                    <w:rFonts w:eastAsia="Liberation Sans" w:cs="Liberation Sans"/>
                    <w:color w:val="000000"/>
                    <w:sz w:val="22"/>
                    <w:szCs w:val="22"/>
                  </w:rPr>
                  <w:t>portfolio</w:t>
                </w:r>
              </w:sdtContent>
            </w:sdt>
            <w:r w:rsidRPr="00A47443">
              <w:rPr>
                <w:rFonts w:eastAsia="Liberation Sans" w:cs="Liberation Sans"/>
                <w:color w:val="000000"/>
                <w:sz w:val="22"/>
                <w:szCs w:val="22"/>
              </w:rPr>
              <w:t xml:space="preserve"> 2 cohortes de empresas en diferentes fases del proceso de incubación entre las que se encuentran las españolas: </w:t>
            </w:r>
            <w:hyperlink r:id="rId67">
              <w:proofErr w:type="spellStart"/>
              <w:r w:rsidRPr="00CD20D2">
                <w:rPr>
                  <w:rStyle w:val="ListLabel1273"/>
                  <w:rFonts w:ascii="Myriad Pro" w:hAnsi="Myriad Pro"/>
                  <w:color w:val="7030A0"/>
                  <w:sz w:val="22"/>
                  <w:szCs w:val="22"/>
                </w:rPr>
                <w:t>Inovalabs</w:t>
              </w:r>
              <w:proofErr w:type="spellEnd"/>
            </w:hyperlink>
            <w:r w:rsidRPr="00A47443">
              <w:rPr>
                <w:rFonts w:eastAsia="Liberation Sans" w:cs="Liberation Sans"/>
                <w:color w:val="000000"/>
                <w:sz w:val="22"/>
                <w:szCs w:val="22"/>
              </w:rPr>
              <w:t xml:space="preserve"> o </w:t>
            </w:r>
            <w:hyperlink r:id="rId68">
              <w:proofErr w:type="spellStart"/>
              <w:r w:rsidRPr="00CD20D2">
                <w:rPr>
                  <w:rStyle w:val="ListLabel1273"/>
                  <w:rFonts w:ascii="Myriad Pro" w:hAnsi="Myriad Pro"/>
                  <w:color w:val="7030A0"/>
                  <w:sz w:val="22"/>
                  <w:szCs w:val="22"/>
                </w:rPr>
                <w:t>EnergySequence</w:t>
              </w:r>
              <w:proofErr w:type="spellEnd"/>
            </w:hyperlink>
            <w:r w:rsidRPr="00A47443">
              <w:rPr>
                <w:rFonts w:eastAsia="Liberation Sans" w:cs="Liberation Sans"/>
                <w:color w:val="000000"/>
                <w:sz w:val="22"/>
                <w:szCs w:val="22"/>
              </w:rPr>
              <w:t>.</w:t>
            </w:r>
          </w:p>
          <w:p w14:paraId="42EBBB4A" w14:textId="4B11D213" w:rsidR="006B6B05" w:rsidRPr="00A47443" w:rsidRDefault="006B6B05" w:rsidP="00E773FA">
            <w:pPr>
              <w:spacing w:after="140"/>
              <w:jc w:val="left"/>
              <w:rPr>
                <w:sz w:val="22"/>
                <w:szCs w:val="22"/>
              </w:rPr>
            </w:pPr>
            <w:r w:rsidRPr="00A47443">
              <w:rPr>
                <w:rFonts w:eastAsia="Liberation Sans" w:cs="Liberation Sans"/>
                <w:color w:val="000000"/>
                <w:sz w:val="22"/>
                <w:szCs w:val="22"/>
              </w:rPr>
              <w:t xml:space="preserve">También participan proveedores de datos españoles como </w:t>
            </w:r>
            <w:proofErr w:type="spellStart"/>
            <w:r w:rsidRPr="00A47443">
              <w:rPr>
                <w:rFonts w:eastAsia="Liberation Sans" w:cs="Liberation Sans"/>
                <w:color w:val="000000"/>
                <w:sz w:val="22"/>
                <w:szCs w:val="22"/>
              </w:rPr>
              <w:t>Automobil</w:t>
            </w:r>
            <w:proofErr w:type="spellEnd"/>
            <w:r w:rsidRPr="00A47443">
              <w:rPr>
                <w:rFonts w:eastAsia="Liberation Sans" w:cs="Liberation Sans"/>
                <w:color w:val="000000"/>
                <w:sz w:val="22"/>
                <w:szCs w:val="22"/>
              </w:rPr>
              <w:t xml:space="preserve"> Club </w:t>
            </w:r>
            <w:proofErr w:type="spellStart"/>
            <w:r w:rsidRPr="00A47443">
              <w:rPr>
                <w:rFonts w:eastAsia="Liberation Sans" w:cs="Liberation Sans"/>
                <w:color w:val="000000"/>
                <w:sz w:val="22"/>
                <w:szCs w:val="22"/>
              </w:rPr>
              <w:t>Assistencia</w:t>
            </w:r>
            <w:proofErr w:type="spellEnd"/>
            <w:r w:rsidRPr="00A47443">
              <w:rPr>
                <w:rFonts w:eastAsia="Liberation Sans" w:cs="Liberation Sans"/>
                <w:color w:val="000000"/>
                <w:sz w:val="22"/>
                <w:szCs w:val="22"/>
              </w:rPr>
              <w:t xml:space="preserve"> SA. RACC, Agencia EFE o Volkswagen Navarra.</w:t>
            </w:r>
          </w:p>
        </w:tc>
      </w:tr>
      <w:tr w:rsidR="006B6B05" w:rsidRPr="00A47443" w14:paraId="708EC9DC" w14:textId="77777777" w:rsidTr="00E22C20">
        <w:trPr>
          <w:jc w:val="center"/>
        </w:trPr>
        <w:tc>
          <w:tcPr>
            <w:tcW w:w="2203" w:type="dxa"/>
            <w:gridSpan w:val="2"/>
            <w:tcBorders>
              <w:top w:val="single" w:sz="4" w:space="0" w:color="000000"/>
              <w:left w:val="single" w:sz="4" w:space="0" w:color="000000"/>
              <w:bottom w:val="single" w:sz="4" w:space="0" w:color="000000"/>
              <w:right w:val="single" w:sz="4" w:space="0" w:color="000000"/>
            </w:tcBorders>
            <w:shd w:val="clear" w:color="auto" w:fill="6E2585"/>
            <w:vAlign w:val="center"/>
          </w:tcPr>
          <w:p w14:paraId="1763879E" w14:textId="77777777" w:rsidR="006B6B05" w:rsidRPr="00A47443" w:rsidRDefault="006B6B05" w:rsidP="00A47443">
            <w:pPr>
              <w:jc w:val="left"/>
              <w:rPr>
                <w:sz w:val="22"/>
                <w:szCs w:val="22"/>
              </w:rPr>
            </w:pPr>
            <w:r w:rsidRPr="00A47443">
              <w:rPr>
                <w:rFonts w:eastAsia="Liberation Sans" w:cs="Liberation Sans"/>
                <w:b/>
                <w:color w:val="FFFFFF" w:themeColor="background1"/>
                <w:sz w:val="22"/>
                <w:szCs w:val="22"/>
              </w:rPr>
              <w:t>Próxima convocatoria</w:t>
            </w:r>
          </w:p>
        </w:tc>
        <w:tc>
          <w:tcPr>
            <w:tcW w:w="7437" w:type="dxa"/>
            <w:tcBorders>
              <w:top w:val="single" w:sz="4" w:space="0" w:color="000000"/>
              <w:left w:val="single" w:sz="4" w:space="0" w:color="000000"/>
              <w:bottom w:val="single" w:sz="4" w:space="0" w:color="000000"/>
              <w:right w:val="single" w:sz="4" w:space="0" w:color="000000"/>
            </w:tcBorders>
            <w:shd w:val="clear" w:color="auto" w:fill="ECDFF2"/>
            <w:vAlign w:val="center"/>
          </w:tcPr>
          <w:p w14:paraId="605679E2" w14:textId="30435985" w:rsidR="006B6B05" w:rsidRPr="00A47443" w:rsidRDefault="006B6B05" w:rsidP="00E773FA">
            <w:pPr>
              <w:spacing w:after="140"/>
              <w:jc w:val="left"/>
              <w:rPr>
                <w:sz w:val="22"/>
                <w:szCs w:val="22"/>
              </w:rPr>
            </w:pPr>
            <w:r w:rsidRPr="00A47443">
              <w:rPr>
                <w:rFonts w:eastAsia="Liberation Sans" w:cs="Liberation Sans"/>
                <w:color w:val="000000"/>
                <w:sz w:val="22"/>
                <w:szCs w:val="22"/>
              </w:rPr>
              <w:t xml:space="preserve">La apertura de la convocatoria para </w:t>
            </w:r>
            <w:proofErr w:type="spellStart"/>
            <w:r w:rsidRPr="00A47443">
              <w:rPr>
                <w:rFonts w:eastAsia="Liberation Sans" w:cs="Liberation Sans"/>
                <w:color w:val="000000"/>
                <w:sz w:val="22"/>
                <w:szCs w:val="22"/>
              </w:rPr>
              <w:t>start</w:t>
            </w:r>
            <w:proofErr w:type="spellEnd"/>
            <w:r w:rsidRPr="00A47443">
              <w:rPr>
                <w:rFonts w:eastAsia="Liberation Sans" w:cs="Liberation Sans"/>
                <w:color w:val="000000"/>
                <w:sz w:val="22"/>
                <w:szCs w:val="22"/>
              </w:rPr>
              <w:t xml:space="preserve">-ups está prevista para marzo de 2020. </w:t>
            </w:r>
            <w:r w:rsidR="0022478A">
              <w:rPr>
                <w:rFonts w:eastAsia="Liberation Sans" w:cs="Liberation Sans"/>
                <w:color w:val="000000"/>
                <w:sz w:val="22"/>
                <w:szCs w:val="22"/>
              </w:rPr>
              <w:t>Antes se ha abierto</w:t>
            </w:r>
            <w:r w:rsidRPr="00A47443">
              <w:rPr>
                <w:rFonts w:eastAsia="Liberation Sans" w:cs="Liberation Sans"/>
                <w:color w:val="000000"/>
                <w:sz w:val="22"/>
                <w:szCs w:val="22"/>
              </w:rPr>
              <w:t xml:space="preserve"> una </w:t>
            </w:r>
            <w:hyperlink r:id="rId69">
              <w:r w:rsidRPr="00CD20D2">
                <w:rPr>
                  <w:rStyle w:val="EnlacedeInternet"/>
                  <w:rFonts w:eastAsia="Liberation Sans" w:cs="Liberation Sans"/>
                  <w:color w:val="7030A0"/>
                  <w:sz w:val="22"/>
                  <w:szCs w:val="22"/>
                </w:rPr>
                <w:t>convocatoria dirigida a empresas</w:t>
              </w:r>
            </w:hyperlink>
            <w:r w:rsidRPr="00A47443">
              <w:rPr>
                <w:rFonts w:eastAsia="Liberation Sans" w:cs="Liberation Sans"/>
                <w:color w:val="000000"/>
                <w:sz w:val="22"/>
                <w:szCs w:val="22"/>
              </w:rPr>
              <w:t xml:space="preserve"> que quieran participar en la selección de las </w:t>
            </w:r>
            <w:proofErr w:type="spellStart"/>
            <w:r w:rsidRPr="00A47443">
              <w:rPr>
                <w:rFonts w:eastAsia="Liberation Sans" w:cs="Liberation Sans"/>
                <w:color w:val="000000"/>
                <w:sz w:val="22"/>
                <w:szCs w:val="22"/>
              </w:rPr>
              <w:t>start</w:t>
            </w:r>
            <w:proofErr w:type="spellEnd"/>
            <w:r w:rsidRPr="00A47443">
              <w:rPr>
                <w:rFonts w:eastAsia="Liberation Sans" w:cs="Liberation Sans"/>
                <w:color w:val="000000"/>
                <w:sz w:val="22"/>
                <w:szCs w:val="22"/>
              </w:rPr>
              <w:t>-ups y aprovechar posibles oportunidades de inversión.</w:t>
            </w:r>
          </w:p>
        </w:tc>
      </w:tr>
    </w:tbl>
    <w:p w14:paraId="30E2F94E" w14:textId="77777777" w:rsidR="006B6B05" w:rsidRDefault="006B6B05" w:rsidP="006B6B05"/>
    <w:p w14:paraId="4F8A5B91" w14:textId="77777777" w:rsidR="00F141AC" w:rsidRDefault="006B6B05" w:rsidP="00F141AC">
      <w:pPr>
        <w:spacing w:after="140"/>
        <w:rPr>
          <w:rFonts w:ascii="Liberation Sans" w:eastAsia="Liberation Sans" w:hAnsi="Liberation Sans" w:cs="Liberation Sans"/>
          <w:b/>
          <w:color w:val="000000"/>
          <w:sz w:val="26"/>
          <w:szCs w:val="26"/>
        </w:rPr>
      </w:pPr>
      <w:r>
        <w:br w:type="page"/>
      </w:r>
    </w:p>
    <w:tbl>
      <w:tblPr>
        <w:tblW w:w="96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70" w:type="dxa"/>
          <w:left w:w="227" w:type="dxa"/>
          <w:bottom w:w="170" w:type="dxa"/>
          <w:right w:w="227" w:type="dxa"/>
        </w:tblCellMar>
        <w:tblLook w:val="04A0" w:firstRow="1" w:lastRow="0" w:firstColumn="1" w:lastColumn="0" w:noHBand="0" w:noVBand="1"/>
      </w:tblPr>
      <w:tblGrid>
        <w:gridCol w:w="1824"/>
        <w:gridCol w:w="7816"/>
      </w:tblGrid>
      <w:tr w:rsidR="00A47443" w:rsidRPr="00A47443" w14:paraId="2086238F" w14:textId="77777777" w:rsidTr="00063DA8">
        <w:tc>
          <w:tcPr>
            <w:tcW w:w="9640" w:type="dxa"/>
            <w:gridSpan w:val="2"/>
            <w:shd w:val="clear" w:color="auto" w:fill="auto"/>
            <w:vAlign w:val="center"/>
          </w:tcPr>
          <w:p w14:paraId="1AF825AB" w14:textId="77777777" w:rsidR="00A47443" w:rsidRPr="00A47443" w:rsidRDefault="00A47443" w:rsidP="00A47443">
            <w:pPr>
              <w:shd w:val="clear" w:color="auto" w:fill="FFFFFF"/>
              <w:jc w:val="center"/>
              <w:rPr>
                <w:sz w:val="22"/>
                <w:szCs w:val="22"/>
              </w:rPr>
            </w:pPr>
            <w:r w:rsidRPr="00A47443">
              <w:rPr>
                <w:noProof/>
                <w:sz w:val="22"/>
                <w:szCs w:val="22"/>
              </w:rPr>
              <w:lastRenderedPageBreak/>
              <w:drawing>
                <wp:inline distT="0" distB="0" distL="0" distR="0" wp14:anchorId="7C283222" wp14:editId="2D184EB2">
                  <wp:extent cx="1287780" cy="335280"/>
                  <wp:effectExtent l="0" t="0" r="0" b="0"/>
                  <wp:docPr id="62" name="Imagen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6"/>
                          <pic:cNvPicPr>
                            <a:picLocks noChangeAspect="1" noChangeArrowheads="1"/>
                          </pic:cNvPicPr>
                        </pic:nvPicPr>
                        <pic:blipFill>
                          <a:blip r:embed="rId70"/>
                          <a:stretch>
                            <a:fillRect/>
                          </a:stretch>
                        </pic:blipFill>
                        <pic:spPr bwMode="auto">
                          <a:xfrm>
                            <a:off x="0" y="0"/>
                            <a:ext cx="1287780" cy="335280"/>
                          </a:xfrm>
                          <a:prstGeom prst="rect">
                            <a:avLst/>
                          </a:prstGeom>
                        </pic:spPr>
                      </pic:pic>
                    </a:graphicData>
                  </a:graphic>
                </wp:inline>
              </w:drawing>
            </w:r>
          </w:p>
          <w:p w14:paraId="149E85F7" w14:textId="3CC9E411" w:rsidR="00A47443" w:rsidRPr="00A47443" w:rsidRDefault="00991267" w:rsidP="00A47443">
            <w:pPr>
              <w:shd w:val="clear" w:color="auto" w:fill="FFFFFF"/>
              <w:jc w:val="center"/>
              <w:rPr>
                <w:sz w:val="22"/>
                <w:szCs w:val="22"/>
              </w:rPr>
            </w:pPr>
            <w:hyperlink r:id="rId71">
              <w:r w:rsidR="00A47443" w:rsidRPr="00A47443">
                <w:rPr>
                  <w:rStyle w:val="ListLabel1275"/>
                  <w:rFonts w:ascii="Myriad Pro" w:hAnsi="Myriad Pro"/>
                  <w:color w:val="E05206"/>
                  <w:sz w:val="22"/>
                  <w:szCs w:val="22"/>
                </w:rPr>
                <w:t xml:space="preserve">EIC Accelerator (SME </w:t>
              </w:r>
              <w:proofErr w:type="spellStart"/>
              <w:r w:rsidR="00A47443" w:rsidRPr="00A47443">
                <w:rPr>
                  <w:rStyle w:val="ListLabel1275"/>
                  <w:rFonts w:ascii="Myriad Pro" w:hAnsi="Myriad Pro"/>
                  <w:color w:val="E05206"/>
                  <w:sz w:val="22"/>
                  <w:szCs w:val="22"/>
                </w:rPr>
                <w:t>Instrument</w:t>
              </w:r>
              <w:proofErr w:type="spellEnd"/>
              <w:r w:rsidR="00A47443" w:rsidRPr="00A47443">
                <w:rPr>
                  <w:rStyle w:val="ListLabel1275"/>
                  <w:rFonts w:ascii="Myriad Pro" w:hAnsi="Myriad Pro"/>
                  <w:color w:val="E05206"/>
                  <w:sz w:val="22"/>
                  <w:szCs w:val="22"/>
                </w:rPr>
                <w:t>)</w:t>
              </w:r>
            </w:hyperlink>
          </w:p>
        </w:tc>
      </w:tr>
      <w:tr w:rsidR="00F141AC" w:rsidRPr="00A47443" w14:paraId="22B226A6" w14:textId="77777777" w:rsidTr="00063DA8">
        <w:tc>
          <w:tcPr>
            <w:tcW w:w="1615" w:type="dxa"/>
            <w:shd w:val="clear" w:color="auto" w:fill="6E2585"/>
            <w:vAlign w:val="center"/>
          </w:tcPr>
          <w:p w14:paraId="550EDBB9"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t>Objetivos y promotores</w:t>
            </w:r>
          </w:p>
        </w:tc>
        <w:tc>
          <w:tcPr>
            <w:tcW w:w="8025" w:type="dxa"/>
            <w:shd w:val="clear" w:color="auto" w:fill="ECDFF2"/>
            <w:vAlign w:val="center"/>
          </w:tcPr>
          <w:p w14:paraId="36101995" w14:textId="77777777" w:rsidR="00F141AC" w:rsidRPr="00A47443" w:rsidRDefault="00F141AC" w:rsidP="00A47443">
            <w:pPr>
              <w:spacing w:after="140"/>
              <w:jc w:val="left"/>
              <w:rPr>
                <w:sz w:val="22"/>
                <w:szCs w:val="22"/>
              </w:rPr>
            </w:pPr>
            <w:r w:rsidRPr="00A47443">
              <w:rPr>
                <w:rFonts w:eastAsia="Liberation Sans" w:cs="Liberation Sans"/>
                <w:color w:val="000000"/>
                <w:sz w:val="22"/>
                <w:szCs w:val="22"/>
              </w:rPr>
              <w:t>El EIC Accelerator (anteriormente llamado Instrumento PYME) apoya a innovadores, emprendedores y pequeñas empresas de primer nivel con oportunidades de financiación y servicios de aceleración. El principal objetivo del EIC Accelerator son las innovaciones que crean nuevos mercados y generan empleos, crecimiento y mejores niveles de vida.</w:t>
            </w:r>
          </w:p>
        </w:tc>
      </w:tr>
      <w:tr w:rsidR="00F141AC" w:rsidRPr="00A47443" w14:paraId="7E50C1AF" w14:textId="77777777" w:rsidTr="00063DA8">
        <w:tc>
          <w:tcPr>
            <w:tcW w:w="1615" w:type="dxa"/>
            <w:shd w:val="clear" w:color="auto" w:fill="6E2585"/>
            <w:vAlign w:val="center"/>
          </w:tcPr>
          <w:p w14:paraId="278166A7"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t>Requisitos de los proyectos que buscan</w:t>
            </w:r>
          </w:p>
        </w:tc>
        <w:tc>
          <w:tcPr>
            <w:tcW w:w="8025" w:type="dxa"/>
            <w:shd w:val="clear" w:color="auto" w:fill="ECDFF2"/>
            <w:vAlign w:val="center"/>
          </w:tcPr>
          <w:p w14:paraId="2A4BDEEC" w14:textId="77777777" w:rsidR="00F141AC" w:rsidRPr="00A47443" w:rsidRDefault="00F141AC" w:rsidP="00A47443">
            <w:pPr>
              <w:spacing w:after="140"/>
              <w:jc w:val="left"/>
              <w:rPr>
                <w:rFonts w:eastAsia="Liberation Sans" w:cs="Liberation Sans"/>
                <w:color w:val="000000"/>
                <w:sz w:val="22"/>
                <w:szCs w:val="22"/>
              </w:rPr>
            </w:pPr>
            <w:r w:rsidRPr="00A47443">
              <w:rPr>
                <w:rFonts w:eastAsia="Liberation Sans" w:cs="Liberation Sans"/>
                <w:color w:val="000000"/>
                <w:sz w:val="22"/>
                <w:szCs w:val="22"/>
              </w:rPr>
              <w:t xml:space="preserve">El EIC Accelerator está diseñado para pequeñas y medianas empresas (PYME) establecidas en un Estado miembro de la UE o un país asociado a Horizonte 2020 y que tengan ideas radicalmente nuevas respaldadas por un plan de negocio para implementar soluciones de innovación comercializables y con ambiciones de escalar. </w:t>
            </w:r>
          </w:p>
          <w:p w14:paraId="3BB3DDCC" w14:textId="77777777" w:rsidR="00F141AC" w:rsidRPr="00A47443" w:rsidRDefault="00F141AC" w:rsidP="00A47443">
            <w:pPr>
              <w:spacing w:after="140"/>
              <w:jc w:val="left"/>
              <w:rPr>
                <w:rFonts w:eastAsia="Liberation Sans" w:cs="Liberation Sans"/>
                <w:color w:val="000000"/>
                <w:sz w:val="22"/>
                <w:szCs w:val="22"/>
              </w:rPr>
            </w:pPr>
            <w:r w:rsidRPr="00A47443">
              <w:rPr>
                <w:rFonts w:eastAsia="Liberation Sans" w:cs="Liberation Sans"/>
                <w:color w:val="000000"/>
                <w:sz w:val="22"/>
                <w:szCs w:val="22"/>
              </w:rPr>
              <w:t xml:space="preserve">Se dirige solo a </w:t>
            </w:r>
            <w:proofErr w:type="spellStart"/>
            <w:r w:rsidRPr="00A47443">
              <w:rPr>
                <w:rFonts w:eastAsia="Liberation Sans" w:cs="Liberation Sans"/>
                <w:color w:val="000000"/>
                <w:sz w:val="22"/>
                <w:szCs w:val="22"/>
              </w:rPr>
              <w:t>PYMEs</w:t>
            </w:r>
            <w:proofErr w:type="spellEnd"/>
            <w:r w:rsidRPr="00A47443">
              <w:rPr>
                <w:rFonts w:eastAsia="Liberation Sans" w:cs="Liberation Sans"/>
                <w:color w:val="000000"/>
                <w:sz w:val="22"/>
                <w:szCs w:val="22"/>
              </w:rPr>
              <w:t xml:space="preserve"> con ánimo de lucro, incluidas las empresas jóvenes y las nuevas empresas, de cualquier sector. No hay temas establecidos, por lo que las empresas basadas en datos pueden participar sin restricciones.</w:t>
            </w:r>
          </w:p>
        </w:tc>
      </w:tr>
      <w:tr w:rsidR="00F141AC" w:rsidRPr="00A47443" w14:paraId="7A0D0E82" w14:textId="77777777" w:rsidTr="00063DA8">
        <w:tc>
          <w:tcPr>
            <w:tcW w:w="1615" w:type="dxa"/>
            <w:shd w:val="clear" w:color="auto" w:fill="6E2585"/>
            <w:vAlign w:val="center"/>
          </w:tcPr>
          <w:p w14:paraId="7B2349F6"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t>Ayuda y ventajas que ofrecen</w:t>
            </w:r>
          </w:p>
        </w:tc>
        <w:tc>
          <w:tcPr>
            <w:tcW w:w="8025" w:type="dxa"/>
            <w:shd w:val="clear" w:color="auto" w:fill="ECDFF2"/>
            <w:vAlign w:val="center"/>
          </w:tcPr>
          <w:p w14:paraId="13D95815" w14:textId="34790362" w:rsidR="00F141AC" w:rsidRPr="00A47443" w:rsidRDefault="00F141AC" w:rsidP="00A47443">
            <w:pPr>
              <w:spacing w:after="140"/>
              <w:jc w:val="left"/>
              <w:rPr>
                <w:rFonts w:eastAsia="Liberation Sans" w:cs="Liberation Sans"/>
                <w:color w:val="000000"/>
                <w:sz w:val="22"/>
                <w:szCs w:val="22"/>
              </w:rPr>
            </w:pPr>
            <w:r w:rsidRPr="00A47443">
              <w:rPr>
                <w:rFonts w:eastAsia="Liberation Sans" w:cs="Liberation Sans"/>
                <w:color w:val="000000"/>
                <w:sz w:val="22"/>
                <w:szCs w:val="22"/>
              </w:rPr>
              <w:t xml:space="preserve">EIC Accelerator ayuda a desarrollar el concepto de negocio en un producto, servicio o proceso listo para el mercado y que esté alineado con la estrategia de crecimiento de la empresa. Las actividades podrían, por ejemplo, incluir ensayos, creación de prototipos, validación, demostración y pruebas en condiciones reales y su replicación en el mercado. </w:t>
            </w:r>
          </w:p>
          <w:p w14:paraId="1414DEE5" w14:textId="77777777" w:rsidR="00F141AC" w:rsidRPr="00A47443" w:rsidRDefault="00F141AC" w:rsidP="00A47443">
            <w:pPr>
              <w:spacing w:after="140"/>
              <w:jc w:val="left"/>
              <w:rPr>
                <w:rFonts w:eastAsia="Liberation Sans" w:cs="Liberation Sans"/>
                <w:color w:val="000000"/>
                <w:sz w:val="22"/>
                <w:szCs w:val="22"/>
              </w:rPr>
            </w:pPr>
            <w:r w:rsidRPr="00A47443">
              <w:rPr>
                <w:rFonts w:eastAsia="Liberation Sans" w:cs="Liberation Sans"/>
                <w:color w:val="000000"/>
                <w:sz w:val="22"/>
                <w:szCs w:val="22"/>
              </w:rPr>
              <w:t xml:space="preserve">Si la actividad se refiere principalmente a una innovación tecnológica debe tener un nivel de preparación tecnológica (TRL) entre 6 y 8. Los proyectos pueden recibir entre 0,5 y 2,5 millones de euros en forma de subvenciones. </w:t>
            </w:r>
            <w:r w:rsidRPr="00A47443">
              <w:rPr>
                <w:rFonts w:eastAsia="Liberation Sans" w:cs="Liberation Sans"/>
                <w:color w:val="000000"/>
                <w:sz w:val="22"/>
                <w:szCs w:val="22"/>
              </w:rPr>
              <w:lastRenderedPageBreak/>
              <w:t>Los proyectos deberían tener una duración entre 12 y 24 meses, pero podrían ser más largos en casos excepcionales y bien justificados.</w:t>
            </w:r>
          </w:p>
          <w:p w14:paraId="7FB7B2AE" w14:textId="77777777" w:rsidR="00F141AC" w:rsidRPr="00A47443" w:rsidRDefault="00F141AC" w:rsidP="00A47443">
            <w:pPr>
              <w:spacing w:after="140"/>
              <w:jc w:val="left"/>
              <w:rPr>
                <w:rFonts w:eastAsia="Liberation Sans" w:cs="Liberation Sans"/>
                <w:color w:val="000000"/>
                <w:sz w:val="22"/>
                <w:szCs w:val="22"/>
              </w:rPr>
            </w:pPr>
            <w:r w:rsidRPr="00A47443">
              <w:rPr>
                <w:rFonts w:eastAsia="Liberation Sans" w:cs="Liberation Sans"/>
                <w:color w:val="000000"/>
                <w:sz w:val="22"/>
                <w:szCs w:val="22"/>
              </w:rPr>
              <w:t>EIC Accelerator ofrece también financiación combinada en forma de una inversión opcional en capital además de la subvención. Las subvenciones financian actividades de nivel TRL 6-8. Las actividades superiores a TRL 8 se financiarán solo a través de financiación combinada. El máximo de inversión en forma de capital es de 15 M€.</w:t>
            </w:r>
          </w:p>
          <w:p w14:paraId="454EC5F4" w14:textId="77777777" w:rsidR="00F141AC" w:rsidRPr="00A47443" w:rsidRDefault="00F141AC" w:rsidP="00A47443">
            <w:pPr>
              <w:spacing w:after="140"/>
              <w:jc w:val="left"/>
              <w:rPr>
                <w:rFonts w:eastAsia="Liberation Sans" w:cs="Liberation Sans"/>
                <w:color w:val="000000"/>
                <w:sz w:val="22"/>
                <w:szCs w:val="22"/>
              </w:rPr>
            </w:pPr>
            <w:r w:rsidRPr="00A47443">
              <w:rPr>
                <w:rFonts w:eastAsia="Liberation Sans" w:cs="Liberation Sans"/>
                <w:color w:val="000000"/>
                <w:sz w:val="22"/>
                <w:szCs w:val="22"/>
              </w:rPr>
              <w:t xml:space="preserve">También se ofrecen hasta 12 días de coaching para el desarrollo de negocios, desarrollo organizacional, cooperación y financiación. </w:t>
            </w:r>
          </w:p>
        </w:tc>
      </w:tr>
      <w:tr w:rsidR="00F141AC" w:rsidRPr="00A47443" w14:paraId="2CFED082" w14:textId="77777777" w:rsidTr="00063DA8">
        <w:tc>
          <w:tcPr>
            <w:tcW w:w="1615" w:type="dxa"/>
            <w:shd w:val="clear" w:color="auto" w:fill="6E2585"/>
            <w:vAlign w:val="center"/>
          </w:tcPr>
          <w:p w14:paraId="61F28E81"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lastRenderedPageBreak/>
              <w:t>Fases de incubación / aceleración</w:t>
            </w:r>
          </w:p>
        </w:tc>
        <w:tc>
          <w:tcPr>
            <w:tcW w:w="8025" w:type="dxa"/>
            <w:shd w:val="clear" w:color="auto" w:fill="ECDFF2"/>
            <w:vAlign w:val="center"/>
          </w:tcPr>
          <w:p w14:paraId="3151DFAD" w14:textId="77777777" w:rsidR="00F141AC" w:rsidRPr="00A47443" w:rsidRDefault="00F141AC" w:rsidP="00A47443">
            <w:pPr>
              <w:jc w:val="left"/>
              <w:rPr>
                <w:sz w:val="22"/>
                <w:szCs w:val="22"/>
              </w:rPr>
            </w:pPr>
            <w:r w:rsidRPr="00A47443">
              <w:rPr>
                <w:rFonts w:eastAsia="Liberation Sans" w:cs="Liberation Sans"/>
                <w:color w:val="000000"/>
                <w:sz w:val="22"/>
                <w:szCs w:val="22"/>
              </w:rPr>
              <w:t>Actualmente solo es posible acceder a la fase 2 del programa ya que la fase 1 terminó en septiembre de 2019.</w:t>
            </w:r>
          </w:p>
        </w:tc>
      </w:tr>
      <w:tr w:rsidR="00F141AC" w:rsidRPr="00A47443" w14:paraId="5D69C83B" w14:textId="77777777" w:rsidTr="00063DA8">
        <w:tc>
          <w:tcPr>
            <w:tcW w:w="1615" w:type="dxa"/>
            <w:shd w:val="clear" w:color="auto" w:fill="6E2585"/>
            <w:vAlign w:val="center"/>
          </w:tcPr>
          <w:p w14:paraId="4691CAD7"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t>Proceso de evaluación</w:t>
            </w:r>
          </w:p>
        </w:tc>
        <w:tc>
          <w:tcPr>
            <w:tcW w:w="8025" w:type="dxa"/>
            <w:shd w:val="clear" w:color="auto" w:fill="ECDFF2"/>
            <w:vAlign w:val="center"/>
          </w:tcPr>
          <w:p w14:paraId="621F7C1C" w14:textId="77777777" w:rsidR="00F141AC" w:rsidRPr="00A47443" w:rsidRDefault="00F141AC" w:rsidP="00A47443">
            <w:pPr>
              <w:spacing w:after="113"/>
              <w:jc w:val="left"/>
              <w:rPr>
                <w:sz w:val="22"/>
                <w:szCs w:val="22"/>
              </w:rPr>
            </w:pPr>
            <w:r w:rsidRPr="00A47443">
              <w:rPr>
                <w:rFonts w:eastAsia="Liberation Sans" w:cs="Liberation Sans"/>
                <w:color w:val="000000"/>
                <w:sz w:val="22"/>
                <w:szCs w:val="22"/>
              </w:rPr>
              <w:t>Todas las propuestas se evalúan según tres criterios de adjudicación:</w:t>
            </w:r>
          </w:p>
          <w:p w14:paraId="6CE92E7D" w14:textId="77777777" w:rsidR="00F141AC" w:rsidRPr="00A47443" w:rsidRDefault="00F141AC" w:rsidP="00A47443">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Excelencia: el proyecto debe tener un alto potencial de innovación y estar más allá del estado del arte. Tener un fuerte valor añadido, ser viable y mejor que las soluciones existentes.</w:t>
            </w:r>
          </w:p>
          <w:p w14:paraId="48A955F7" w14:textId="77777777" w:rsidR="00F141AC" w:rsidRPr="00A47443" w:rsidRDefault="00F141AC" w:rsidP="00A47443">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Impacto: la innovación debe satisfacer una necesidad apremiante en los mercados europeos y mundiales, para generar ingresos y crear empleos y tener una dimensión internacional.</w:t>
            </w:r>
          </w:p>
          <w:p w14:paraId="2353B595" w14:textId="77777777" w:rsidR="00F141AC" w:rsidRPr="00A47443" w:rsidRDefault="00F141AC" w:rsidP="00A47443">
            <w:pPr>
              <w:pStyle w:val="Prrafodelista"/>
              <w:numPr>
                <w:ilvl w:val="0"/>
                <w:numId w:val="36"/>
              </w:numPr>
              <w:spacing w:after="113"/>
              <w:ind w:right="185"/>
              <w:rPr>
                <w:rFonts w:ascii="Myriad Pro" w:hAnsi="Myriad Pro"/>
              </w:rPr>
            </w:pPr>
            <w:r w:rsidRPr="00A47443">
              <w:rPr>
                <w:rFonts w:ascii="Myriad Pro" w:eastAsia="Liberation Sans" w:hAnsi="Myriad Pro" w:cs="Liberation Sans"/>
                <w:color w:val="000000"/>
              </w:rPr>
              <w:t>Implementación: el plan de trabajo debe ser eficiente y coherente con un marco de tiempo realista. El equipo debe tener la competencia técnica y comercial para llevar a cabo el proyecto.</w:t>
            </w:r>
          </w:p>
        </w:tc>
      </w:tr>
      <w:tr w:rsidR="00F141AC" w:rsidRPr="00A47443" w14:paraId="593AAD9D" w14:textId="77777777" w:rsidTr="00063DA8">
        <w:tc>
          <w:tcPr>
            <w:tcW w:w="1615" w:type="dxa"/>
            <w:shd w:val="clear" w:color="auto" w:fill="6E2585"/>
            <w:vAlign w:val="center"/>
          </w:tcPr>
          <w:p w14:paraId="3E3354A1"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lastRenderedPageBreak/>
              <w:t>Porfolio de empresas</w:t>
            </w:r>
          </w:p>
        </w:tc>
        <w:tc>
          <w:tcPr>
            <w:tcW w:w="8025" w:type="dxa"/>
            <w:shd w:val="clear" w:color="auto" w:fill="ECDFF2"/>
            <w:vAlign w:val="center"/>
          </w:tcPr>
          <w:p w14:paraId="52426C1E" w14:textId="77777777" w:rsidR="00F141AC" w:rsidRPr="00A47443" w:rsidRDefault="00F141AC" w:rsidP="00A47443">
            <w:pPr>
              <w:jc w:val="left"/>
              <w:rPr>
                <w:sz w:val="22"/>
                <w:szCs w:val="22"/>
              </w:rPr>
            </w:pPr>
            <w:r w:rsidRPr="00A47443">
              <w:rPr>
                <w:rFonts w:eastAsia="Liberation Sans" w:cs="Liberation Sans"/>
                <w:color w:val="000000"/>
                <w:sz w:val="22"/>
                <w:szCs w:val="22"/>
              </w:rPr>
              <w:t xml:space="preserve">Dentro del porfolio existen numerosos ejemplos de proyectos basadas en datos de origen español como </w:t>
            </w:r>
            <w:hyperlink r:id="rId72">
              <w:r w:rsidRPr="00CD20D2">
                <w:rPr>
                  <w:rStyle w:val="ListLabel1276"/>
                  <w:rFonts w:ascii="Myriad Pro" w:hAnsi="Myriad Pro"/>
                  <w:color w:val="7030A0"/>
                  <w:sz w:val="22"/>
                  <w:szCs w:val="22"/>
                </w:rPr>
                <w:t>SIADE SaaS</w:t>
              </w:r>
            </w:hyperlink>
            <w:r w:rsidRPr="00A47443">
              <w:rPr>
                <w:rFonts w:eastAsia="Liberation Sans" w:cs="Liberation Sans"/>
                <w:color w:val="000000"/>
                <w:sz w:val="22"/>
                <w:szCs w:val="22"/>
              </w:rPr>
              <w:t xml:space="preserve"> o </w:t>
            </w:r>
            <w:hyperlink r:id="rId73">
              <w:r w:rsidRPr="00CD20D2">
                <w:rPr>
                  <w:rStyle w:val="ListLabel1276"/>
                  <w:rFonts w:ascii="Myriad Pro" w:hAnsi="Myriad Pro"/>
                  <w:color w:val="7030A0"/>
                  <w:sz w:val="22"/>
                  <w:szCs w:val="22"/>
                </w:rPr>
                <w:t>CLARITY</w:t>
              </w:r>
            </w:hyperlink>
            <w:r w:rsidRPr="00A47443">
              <w:rPr>
                <w:rFonts w:eastAsia="Liberation Sans" w:cs="Liberation Sans"/>
                <w:color w:val="000000"/>
                <w:sz w:val="22"/>
                <w:szCs w:val="22"/>
              </w:rPr>
              <w:t>.</w:t>
            </w:r>
          </w:p>
        </w:tc>
      </w:tr>
      <w:tr w:rsidR="00F141AC" w:rsidRPr="00A47443" w14:paraId="1344CE9D" w14:textId="77777777" w:rsidTr="00063DA8">
        <w:tc>
          <w:tcPr>
            <w:tcW w:w="1615" w:type="dxa"/>
            <w:shd w:val="clear" w:color="auto" w:fill="6E2585"/>
            <w:vAlign w:val="center"/>
          </w:tcPr>
          <w:p w14:paraId="3B233D65"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t>Próxima convocatoria</w:t>
            </w:r>
          </w:p>
        </w:tc>
        <w:tc>
          <w:tcPr>
            <w:tcW w:w="8025" w:type="dxa"/>
            <w:shd w:val="clear" w:color="auto" w:fill="ECDFF2"/>
            <w:vAlign w:val="center"/>
          </w:tcPr>
          <w:p w14:paraId="51F731F8" w14:textId="26A0EFE6" w:rsidR="00F141AC" w:rsidRPr="00A47443" w:rsidRDefault="00F141AC" w:rsidP="00A47443">
            <w:pPr>
              <w:jc w:val="left"/>
              <w:rPr>
                <w:sz w:val="22"/>
                <w:szCs w:val="22"/>
              </w:rPr>
            </w:pPr>
            <w:r w:rsidRPr="00A47443">
              <w:rPr>
                <w:rFonts w:eastAsia="Liberation Sans" w:cs="Liberation Sans"/>
                <w:color w:val="000000"/>
                <w:sz w:val="22"/>
                <w:szCs w:val="22"/>
              </w:rPr>
              <w:t xml:space="preserve">Las </w:t>
            </w:r>
            <w:hyperlink r:id="rId74" w:anchor="inline-nav-3" w:history="1">
              <w:r w:rsidRPr="00CD20D2">
                <w:rPr>
                  <w:rStyle w:val="ListLabel1273"/>
                  <w:rFonts w:ascii="Myriad Pro" w:hAnsi="Myriad Pro"/>
                  <w:color w:val="7030A0"/>
                  <w:sz w:val="22"/>
                  <w:szCs w:val="22"/>
                </w:rPr>
                <w:t>próximas convocatorias</w:t>
              </w:r>
            </w:hyperlink>
            <w:r w:rsidRPr="00A47443">
              <w:rPr>
                <w:rFonts w:eastAsia="Liberation Sans" w:cs="Liberation Sans"/>
                <w:color w:val="000000"/>
                <w:sz w:val="22"/>
                <w:szCs w:val="22"/>
              </w:rPr>
              <w:t xml:space="preserve"> se abrirán </w:t>
            </w:r>
            <w:r w:rsidR="00C168AF">
              <w:rPr>
                <w:rFonts w:eastAsia="Liberation Sans" w:cs="Liberation Sans"/>
                <w:color w:val="000000"/>
                <w:sz w:val="22"/>
                <w:szCs w:val="22"/>
              </w:rPr>
              <w:t>en m</w:t>
            </w:r>
            <w:r w:rsidRPr="00A47443">
              <w:rPr>
                <w:rFonts w:eastAsia="Liberation Sans" w:cs="Liberation Sans"/>
                <w:color w:val="000000"/>
                <w:sz w:val="22"/>
                <w:szCs w:val="22"/>
              </w:rPr>
              <w:t xml:space="preserve">arzo, </w:t>
            </w:r>
            <w:r w:rsidR="00C168AF">
              <w:rPr>
                <w:rFonts w:eastAsia="Liberation Sans" w:cs="Liberation Sans"/>
                <w:color w:val="000000"/>
                <w:sz w:val="22"/>
                <w:szCs w:val="22"/>
              </w:rPr>
              <w:t>m</w:t>
            </w:r>
            <w:r w:rsidRPr="00A47443">
              <w:rPr>
                <w:rFonts w:eastAsia="Liberation Sans" w:cs="Liberation Sans"/>
                <w:color w:val="000000"/>
                <w:sz w:val="22"/>
                <w:szCs w:val="22"/>
              </w:rPr>
              <w:t xml:space="preserve">ayo y </w:t>
            </w:r>
            <w:r w:rsidR="00C168AF">
              <w:rPr>
                <w:rFonts w:eastAsia="Liberation Sans" w:cs="Liberation Sans"/>
                <w:color w:val="000000"/>
                <w:sz w:val="22"/>
                <w:szCs w:val="22"/>
              </w:rPr>
              <w:t>o</w:t>
            </w:r>
            <w:r w:rsidRPr="00A47443">
              <w:rPr>
                <w:rFonts w:eastAsia="Liberation Sans" w:cs="Liberation Sans"/>
                <w:color w:val="000000"/>
                <w:sz w:val="22"/>
                <w:szCs w:val="22"/>
              </w:rPr>
              <w:t>ctubre de 2020.</w:t>
            </w:r>
          </w:p>
        </w:tc>
      </w:tr>
    </w:tbl>
    <w:p w14:paraId="77E738EA" w14:textId="5161A4C5" w:rsidR="00F141AC" w:rsidRDefault="00F141AC" w:rsidP="00A47443">
      <w:pPr>
        <w:spacing w:line="276" w:lineRule="auto"/>
        <w:rPr>
          <w:rStyle w:val="ListLabel1269"/>
        </w:rPr>
      </w:pPr>
    </w:p>
    <w:p w14:paraId="29FAF91A" w14:textId="77777777" w:rsidR="00CD20D2" w:rsidRDefault="00CD20D2" w:rsidP="00A47443">
      <w:pPr>
        <w:spacing w:line="276" w:lineRule="auto"/>
        <w:rPr>
          <w:rStyle w:val="ListLabel1269"/>
        </w:rPr>
      </w:pPr>
    </w:p>
    <w:p w14:paraId="7E3EA48E" w14:textId="0C268183" w:rsidR="00F141AC" w:rsidRDefault="00E22C20" w:rsidP="00A47443">
      <w:pPr>
        <w:pStyle w:val="FechaPortada"/>
        <w:rPr>
          <w:lang w:val="es-ES"/>
        </w:rPr>
      </w:pPr>
      <w:r>
        <w:rPr>
          <w:lang w:val="es-ES"/>
        </w:rPr>
        <w:br w:type="column"/>
      </w:r>
      <w:r w:rsidR="00F141AC" w:rsidRPr="000E6E7C">
        <w:rPr>
          <w:lang w:val="es-ES"/>
        </w:rPr>
        <w:lastRenderedPageBreak/>
        <w:t>Aceleradoras / Incubadoras promovidas por compañías privadas</w:t>
      </w:r>
    </w:p>
    <w:p w14:paraId="7110E138" w14:textId="77777777" w:rsidR="00CD20D2" w:rsidRPr="00A47443" w:rsidRDefault="00CD20D2" w:rsidP="00A47443">
      <w:pPr>
        <w:pStyle w:val="FechaPortada"/>
        <w:rPr>
          <w:lang w:val="es-ES"/>
        </w:rPr>
      </w:pPr>
    </w:p>
    <w:tbl>
      <w:tblPr>
        <w:tblW w:w="96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70" w:type="dxa"/>
          <w:left w:w="227" w:type="dxa"/>
          <w:bottom w:w="170" w:type="dxa"/>
          <w:right w:w="227" w:type="dxa"/>
        </w:tblCellMar>
        <w:tblLook w:val="04A0" w:firstRow="1" w:lastRow="0" w:firstColumn="1" w:lastColumn="0" w:noHBand="0" w:noVBand="1"/>
      </w:tblPr>
      <w:tblGrid>
        <w:gridCol w:w="1824"/>
        <w:gridCol w:w="7816"/>
      </w:tblGrid>
      <w:tr w:rsidR="00A47443" w:rsidRPr="00A47443" w14:paraId="4EB778C8" w14:textId="77777777" w:rsidTr="00CD20D2">
        <w:tc>
          <w:tcPr>
            <w:tcW w:w="9640" w:type="dxa"/>
            <w:gridSpan w:val="2"/>
            <w:shd w:val="clear" w:color="auto" w:fill="auto"/>
            <w:vAlign w:val="center"/>
          </w:tcPr>
          <w:p w14:paraId="3B182F2C" w14:textId="77777777" w:rsidR="00A47443" w:rsidRPr="00A47443" w:rsidRDefault="00A47443" w:rsidP="00CD20D2">
            <w:pPr>
              <w:shd w:val="clear" w:color="auto" w:fill="FFFFFF"/>
              <w:ind w:left="-234"/>
              <w:jc w:val="center"/>
              <w:rPr>
                <w:sz w:val="22"/>
                <w:szCs w:val="22"/>
              </w:rPr>
            </w:pPr>
            <w:r w:rsidRPr="00A47443">
              <w:rPr>
                <w:noProof/>
                <w:sz w:val="22"/>
                <w:szCs w:val="22"/>
              </w:rPr>
              <w:drawing>
                <wp:inline distT="0" distB="0" distL="0" distR="0" wp14:anchorId="188FD550" wp14:editId="60F71EF3">
                  <wp:extent cx="1577340" cy="411480"/>
                  <wp:effectExtent l="0" t="0" r="0" b="0"/>
                  <wp:docPr id="63" name="Imagen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7"/>
                          <pic:cNvPicPr>
                            <a:picLocks noChangeAspect="1" noChangeArrowheads="1"/>
                          </pic:cNvPicPr>
                        </pic:nvPicPr>
                        <pic:blipFill>
                          <a:blip r:embed="rId75"/>
                          <a:stretch>
                            <a:fillRect/>
                          </a:stretch>
                        </pic:blipFill>
                        <pic:spPr bwMode="auto">
                          <a:xfrm>
                            <a:off x="0" y="0"/>
                            <a:ext cx="1577340" cy="411480"/>
                          </a:xfrm>
                          <a:prstGeom prst="rect">
                            <a:avLst/>
                          </a:prstGeom>
                        </pic:spPr>
                      </pic:pic>
                    </a:graphicData>
                  </a:graphic>
                </wp:inline>
              </w:drawing>
            </w:r>
          </w:p>
          <w:p w14:paraId="476026A6" w14:textId="29D671CB" w:rsidR="00A47443" w:rsidRPr="00A47443" w:rsidRDefault="0067448B" w:rsidP="00CD20D2">
            <w:pPr>
              <w:shd w:val="clear" w:color="auto" w:fill="FFFFFF"/>
              <w:ind w:left="-234"/>
              <w:jc w:val="center"/>
              <w:rPr>
                <w:sz w:val="22"/>
                <w:szCs w:val="22"/>
              </w:rPr>
            </w:pPr>
            <w:hyperlink r:id="rId76">
              <w:r w:rsidR="00A47443" w:rsidRPr="00A47443">
                <w:rPr>
                  <w:rStyle w:val="ListLabel1277"/>
                  <w:rFonts w:ascii="Myriad Pro" w:hAnsi="Myriad Pro"/>
                  <w:color w:val="E05206"/>
                  <w:sz w:val="22"/>
                  <w:szCs w:val="22"/>
                </w:rPr>
                <w:t xml:space="preserve">Correos </w:t>
              </w:r>
              <w:proofErr w:type="spellStart"/>
              <w:r w:rsidR="00A47443" w:rsidRPr="00A47443">
                <w:rPr>
                  <w:rStyle w:val="ListLabel1277"/>
                  <w:rFonts w:ascii="Myriad Pro" w:hAnsi="Myriad Pro"/>
                  <w:color w:val="E05206"/>
                  <w:sz w:val="22"/>
                  <w:szCs w:val="22"/>
                </w:rPr>
                <w:t>Lab</w:t>
              </w:r>
              <w:proofErr w:type="spellEnd"/>
            </w:hyperlink>
          </w:p>
        </w:tc>
      </w:tr>
      <w:tr w:rsidR="00F141AC" w:rsidRPr="00A47443" w14:paraId="7C44E142" w14:textId="77777777" w:rsidTr="00CD20D2">
        <w:trPr>
          <w:trHeight w:val="3620"/>
        </w:trPr>
        <w:tc>
          <w:tcPr>
            <w:tcW w:w="1615" w:type="dxa"/>
            <w:shd w:val="clear" w:color="auto" w:fill="6E2585"/>
            <w:vAlign w:val="center"/>
          </w:tcPr>
          <w:p w14:paraId="6FA17F9F"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t>Objetivos y promotores</w:t>
            </w:r>
          </w:p>
        </w:tc>
        <w:tc>
          <w:tcPr>
            <w:tcW w:w="8025" w:type="dxa"/>
            <w:shd w:val="clear" w:color="auto" w:fill="ECDFF2"/>
            <w:vAlign w:val="center"/>
          </w:tcPr>
          <w:p w14:paraId="21A9F757" w14:textId="77777777" w:rsidR="00F141AC" w:rsidRPr="00A47443" w:rsidRDefault="00F141AC" w:rsidP="00A47443">
            <w:pPr>
              <w:spacing w:after="140"/>
              <w:jc w:val="left"/>
              <w:rPr>
                <w:rFonts w:eastAsia="Liberation Sans" w:cs="Liberation Sans"/>
                <w:color w:val="000000"/>
                <w:sz w:val="22"/>
                <w:szCs w:val="22"/>
              </w:rPr>
            </w:pPr>
            <w:r w:rsidRPr="00A47443">
              <w:rPr>
                <w:rFonts w:eastAsia="Liberation Sans" w:cs="Liberation Sans"/>
                <w:color w:val="000000"/>
                <w:sz w:val="22"/>
                <w:szCs w:val="22"/>
              </w:rPr>
              <w:t xml:space="preserve">El equipo de innovación de Correos ha creado </w:t>
            </w:r>
            <w:proofErr w:type="spellStart"/>
            <w:r w:rsidRPr="00A47443">
              <w:rPr>
                <w:rFonts w:eastAsia="Liberation Sans" w:cs="Liberation Sans"/>
                <w:color w:val="000000"/>
                <w:sz w:val="22"/>
                <w:szCs w:val="22"/>
              </w:rPr>
              <w:t>CorreosLabs</w:t>
            </w:r>
            <w:proofErr w:type="spellEnd"/>
            <w:r w:rsidRPr="00A47443">
              <w:rPr>
                <w:rFonts w:eastAsia="Liberation Sans" w:cs="Liberation Sans"/>
                <w:color w:val="000000"/>
                <w:sz w:val="22"/>
                <w:szCs w:val="22"/>
              </w:rPr>
              <w:t xml:space="preserve"> para acompañar a </w:t>
            </w:r>
            <w:proofErr w:type="spellStart"/>
            <w:r w:rsidRPr="00A47443">
              <w:rPr>
                <w:rFonts w:eastAsia="Liberation Sans" w:cs="Liberation Sans"/>
                <w:color w:val="000000"/>
                <w:sz w:val="22"/>
                <w:szCs w:val="22"/>
              </w:rPr>
              <w:t>start</w:t>
            </w:r>
            <w:proofErr w:type="spellEnd"/>
            <w:r w:rsidRPr="00A47443">
              <w:rPr>
                <w:rFonts w:eastAsia="Liberation Sans" w:cs="Liberation Sans"/>
                <w:color w:val="000000"/>
                <w:sz w:val="22"/>
                <w:szCs w:val="22"/>
              </w:rPr>
              <w:t>-ups en el camino, a veces largo y complejo, del universo del emprendimiento.</w:t>
            </w:r>
          </w:p>
          <w:p w14:paraId="108292C2" w14:textId="77777777" w:rsidR="00F141AC" w:rsidRPr="00A47443" w:rsidRDefault="00F141AC" w:rsidP="00A47443">
            <w:pPr>
              <w:spacing w:after="140"/>
              <w:jc w:val="left"/>
              <w:rPr>
                <w:rFonts w:eastAsia="Liberation Sans" w:cs="Liberation Sans"/>
                <w:color w:val="000000"/>
                <w:sz w:val="22"/>
                <w:szCs w:val="22"/>
              </w:rPr>
            </w:pPr>
            <w:proofErr w:type="spellStart"/>
            <w:r w:rsidRPr="00A47443">
              <w:rPr>
                <w:rFonts w:eastAsia="Liberation Sans" w:cs="Liberation Sans"/>
                <w:color w:val="000000"/>
                <w:sz w:val="22"/>
                <w:szCs w:val="22"/>
              </w:rPr>
              <w:t>CorreosLabs</w:t>
            </w:r>
            <w:proofErr w:type="spellEnd"/>
            <w:r w:rsidRPr="00A47443">
              <w:rPr>
                <w:rFonts w:eastAsia="Liberation Sans" w:cs="Liberation Sans"/>
                <w:color w:val="000000"/>
                <w:sz w:val="22"/>
                <w:szCs w:val="22"/>
              </w:rPr>
              <w:t xml:space="preserve"> es un espacio de trabajo multidisciplinar completamente equipado que se ha concebido para fomentar la creatividad. Se trata de un laboratorio en el que experimentar y desarrollar proyectos sorprendentes e innovadores. </w:t>
            </w:r>
          </w:p>
        </w:tc>
      </w:tr>
      <w:tr w:rsidR="00F141AC" w:rsidRPr="00A47443" w14:paraId="55F72A26" w14:textId="77777777" w:rsidTr="00CD20D2">
        <w:tc>
          <w:tcPr>
            <w:tcW w:w="1615" w:type="dxa"/>
            <w:shd w:val="clear" w:color="auto" w:fill="6E2585"/>
            <w:vAlign w:val="center"/>
          </w:tcPr>
          <w:p w14:paraId="7982976F"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t>Requisitos de los proyectos que buscan</w:t>
            </w:r>
          </w:p>
        </w:tc>
        <w:tc>
          <w:tcPr>
            <w:tcW w:w="8025" w:type="dxa"/>
            <w:shd w:val="clear" w:color="auto" w:fill="ECDFF2"/>
            <w:vAlign w:val="center"/>
          </w:tcPr>
          <w:p w14:paraId="21F88446" w14:textId="77777777" w:rsidR="00F141AC" w:rsidRPr="00A47443" w:rsidRDefault="00F141AC" w:rsidP="00A47443">
            <w:pPr>
              <w:spacing w:after="140"/>
              <w:jc w:val="left"/>
              <w:rPr>
                <w:rFonts w:eastAsia="Liberation Sans" w:cs="Liberation Sans"/>
                <w:color w:val="000000"/>
                <w:sz w:val="22"/>
                <w:szCs w:val="22"/>
              </w:rPr>
            </w:pPr>
            <w:r w:rsidRPr="00A47443">
              <w:rPr>
                <w:rFonts w:eastAsia="Liberation Sans" w:cs="Liberation Sans"/>
                <w:color w:val="000000"/>
                <w:sz w:val="22"/>
                <w:szCs w:val="22"/>
              </w:rPr>
              <w:t xml:space="preserve">En </w:t>
            </w:r>
            <w:proofErr w:type="spellStart"/>
            <w:r w:rsidRPr="00A47443">
              <w:rPr>
                <w:rFonts w:eastAsia="Liberation Sans" w:cs="Liberation Sans"/>
                <w:color w:val="000000"/>
                <w:sz w:val="22"/>
                <w:szCs w:val="22"/>
              </w:rPr>
              <w:t>CorreosLabs</w:t>
            </w:r>
            <w:proofErr w:type="spellEnd"/>
            <w:r w:rsidRPr="00A47443">
              <w:rPr>
                <w:rFonts w:eastAsia="Liberation Sans" w:cs="Liberation Sans"/>
                <w:color w:val="000000"/>
                <w:sz w:val="22"/>
                <w:szCs w:val="22"/>
              </w:rPr>
              <w:t xml:space="preserve"> se seleccionan proyectos innovadores en el campo de la logística o de los servicios tecnológicos y digitales.</w:t>
            </w:r>
          </w:p>
        </w:tc>
      </w:tr>
      <w:tr w:rsidR="00F141AC" w:rsidRPr="00A47443" w14:paraId="5FEDABEF" w14:textId="77777777" w:rsidTr="00CD20D2">
        <w:tc>
          <w:tcPr>
            <w:tcW w:w="1615" w:type="dxa"/>
            <w:shd w:val="clear" w:color="auto" w:fill="6E2585"/>
            <w:vAlign w:val="center"/>
          </w:tcPr>
          <w:p w14:paraId="0618E0E7"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t>Ayuda y ventajas que ofrecen</w:t>
            </w:r>
          </w:p>
        </w:tc>
        <w:tc>
          <w:tcPr>
            <w:tcW w:w="8025" w:type="dxa"/>
            <w:shd w:val="clear" w:color="auto" w:fill="ECDFF2"/>
            <w:vAlign w:val="center"/>
          </w:tcPr>
          <w:p w14:paraId="0378C361" w14:textId="77777777" w:rsidR="00F141AC" w:rsidRPr="00A47443" w:rsidRDefault="00F141AC" w:rsidP="00A47443">
            <w:pPr>
              <w:spacing w:after="140"/>
              <w:jc w:val="left"/>
              <w:rPr>
                <w:sz w:val="22"/>
                <w:szCs w:val="22"/>
              </w:rPr>
            </w:pPr>
            <w:r w:rsidRPr="00A47443">
              <w:rPr>
                <w:rFonts w:eastAsia="Liberation Sans" w:cs="Liberation Sans"/>
                <w:color w:val="000000"/>
                <w:sz w:val="22"/>
                <w:szCs w:val="22"/>
              </w:rPr>
              <w:t xml:space="preserve">En </w:t>
            </w:r>
            <w:proofErr w:type="spellStart"/>
            <w:r w:rsidRPr="00A47443">
              <w:rPr>
                <w:rFonts w:eastAsia="Liberation Sans" w:cs="Liberation Sans"/>
                <w:color w:val="000000"/>
                <w:sz w:val="22"/>
                <w:szCs w:val="22"/>
              </w:rPr>
              <w:t>CorreosLabs</w:t>
            </w:r>
            <w:proofErr w:type="spellEnd"/>
            <w:r w:rsidRPr="00A47443">
              <w:rPr>
                <w:rFonts w:eastAsia="Liberation Sans" w:cs="Liberation Sans"/>
                <w:color w:val="000000"/>
                <w:sz w:val="22"/>
                <w:szCs w:val="22"/>
              </w:rPr>
              <w:t xml:space="preserve"> las </w:t>
            </w:r>
            <w:proofErr w:type="spellStart"/>
            <w:r w:rsidRPr="00A47443">
              <w:rPr>
                <w:rFonts w:eastAsia="Liberation Sans" w:cs="Liberation Sans"/>
                <w:color w:val="000000"/>
                <w:sz w:val="22"/>
                <w:szCs w:val="22"/>
              </w:rPr>
              <w:t>start</w:t>
            </w:r>
            <w:proofErr w:type="spellEnd"/>
            <w:r w:rsidRPr="00A47443">
              <w:rPr>
                <w:rFonts w:eastAsia="Liberation Sans" w:cs="Liberation Sans"/>
                <w:color w:val="000000"/>
                <w:sz w:val="22"/>
                <w:szCs w:val="22"/>
              </w:rPr>
              <w:t>-ups tienen la posibilidad de optar a un espacio de trabajo en el que dar rienda suelta a su creatividad, compartir planes de futuro con personas que piensan como ellos, conseguir apoyo para el desarrollo de su idea e, incluso, ayuda económica para el proyecto.</w:t>
            </w:r>
          </w:p>
          <w:p w14:paraId="4AEC2253" w14:textId="4CF934D1" w:rsidR="00F141AC" w:rsidRPr="00A47443" w:rsidRDefault="00F141AC" w:rsidP="00A47443">
            <w:pPr>
              <w:spacing w:after="140"/>
              <w:jc w:val="left"/>
              <w:rPr>
                <w:sz w:val="22"/>
                <w:szCs w:val="22"/>
              </w:rPr>
            </w:pPr>
            <w:r w:rsidRPr="00A47443">
              <w:rPr>
                <w:rFonts w:eastAsia="Liberation Sans" w:cs="Liberation Sans"/>
                <w:color w:val="000000"/>
                <w:sz w:val="22"/>
                <w:szCs w:val="22"/>
              </w:rPr>
              <w:t xml:space="preserve">La ayuda se presta en forma de guía y orientación en el desarrollo del proyecto, además de facilitar el contacto con mentores, emprendedores u </w:t>
            </w:r>
            <w:r w:rsidRPr="00A47443">
              <w:rPr>
                <w:rFonts w:eastAsia="Liberation Sans" w:cs="Liberation Sans"/>
                <w:color w:val="000000"/>
                <w:sz w:val="22"/>
                <w:szCs w:val="22"/>
              </w:rPr>
              <w:lastRenderedPageBreak/>
              <w:t>otros actores del ecosistema emprendedor, así como con posibles inverso</w:t>
            </w:r>
            <w:r w:rsidR="009373A9">
              <w:rPr>
                <w:rFonts w:eastAsia="Liberation Sans" w:cs="Liberation Sans"/>
                <w:color w:val="000000"/>
                <w:sz w:val="22"/>
                <w:szCs w:val="22"/>
              </w:rPr>
              <w:t>r</w:t>
            </w:r>
            <w:r w:rsidRPr="00A47443">
              <w:rPr>
                <w:rFonts w:eastAsia="Liberation Sans" w:cs="Liberation Sans"/>
                <w:color w:val="000000"/>
                <w:sz w:val="22"/>
                <w:szCs w:val="22"/>
              </w:rPr>
              <w:t xml:space="preserve">es que estén interesados en financiar las siguientes etapas. </w:t>
            </w:r>
          </w:p>
        </w:tc>
      </w:tr>
      <w:tr w:rsidR="00F141AC" w:rsidRPr="00A47443" w14:paraId="4DE3150E" w14:textId="77777777" w:rsidTr="00CD20D2">
        <w:tc>
          <w:tcPr>
            <w:tcW w:w="1615" w:type="dxa"/>
            <w:shd w:val="clear" w:color="auto" w:fill="6E2585"/>
            <w:vAlign w:val="center"/>
          </w:tcPr>
          <w:p w14:paraId="3BE9CB3D"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lastRenderedPageBreak/>
              <w:t>Fases de incubación / aceleración</w:t>
            </w:r>
          </w:p>
        </w:tc>
        <w:tc>
          <w:tcPr>
            <w:tcW w:w="8025" w:type="dxa"/>
            <w:shd w:val="clear" w:color="auto" w:fill="ECDFF2"/>
            <w:vAlign w:val="center"/>
          </w:tcPr>
          <w:p w14:paraId="1326ADB8" w14:textId="77777777" w:rsidR="00F141AC" w:rsidRPr="00A47443" w:rsidRDefault="00F141AC" w:rsidP="00A47443">
            <w:pPr>
              <w:spacing w:after="140"/>
              <w:jc w:val="left"/>
              <w:rPr>
                <w:sz w:val="22"/>
                <w:szCs w:val="22"/>
              </w:rPr>
            </w:pPr>
            <w:r w:rsidRPr="00A47443">
              <w:rPr>
                <w:rFonts w:eastAsia="Liberation Sans" w:cs="Liberation Sans"/>
                <w:color w:val="000000"/>
                <w:sz w:val="22"/>
                <w:szCs w:val="22"/>
              </w:rPr>
              <w:t xml:space="preserve">La duración del programa de emprendimiento de Correos es de un año desde la selección de las empresas ganadoras del reto </w:t>
            </w:r>
            <w:proofErr w:type="spellStart"/>
            <w:r w:rsidRPr="00A47443">
              <w:rPr>
                <w:rFonts w:eastAsia="Liberation Sans" w:cs="Liberation Sans"/>
                <w:color w:val="000000"/>
                <w:sz w:val="22"/>
                <w:szCs w:val="22"/>
              </w:rPr>
              <w:t>Lehnica</w:t>
            </w:r>
            <w:proofErr w:type="spellEnd"/>
            <w:r w:rsidRPr="00A47443">
              <w:rPr>
                <w:rFonts w:eastAsia="Liberation Sans" w:cs="Liberation Sans"/>
                <w:color w:val="000000"/>
                <w:sz w:val="22"/>
                <w:szCs w:val="22"/>
              </w:rPr>
              <w:t>.</w:t>
            </w:r>
          </w:p>
        </w:tc>
      </w:tr>
      <w:tr w:rsidR="00F141AC" w:rsidRPr="00A47443" w14:paraId="30D3FC6D" w14:textId="77777777" w:rsidTr="00CD20D2">
        <w:tc>
          <w:tcPr>
            <w:tcW w:w="1615" w:type="dxa"/>
            <w:shd w:val="clear" w:color="auto" w:fill="6E2585"/>
            <w:vAlign w:val="center"/>
          </w:tcPr>
          <w:p w14:paraId="1BAB902E"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t>Proceso de evaluación</w:t>
            </w:r>
          </w:p>
        </w:tc>
        <w:tc>
          <w:tcPr>
            <w:tcW w:w="8025" w:type="dxa"/>
            <w:shd w:val="clear" w:color="auto" w:fill="ECDFF2"/>
            <w:vAlign w:val="center"/>
          </w:tcPr>
          <w:p w14:paraId="1FC7033D" w14:textId="77777777" w:rsidR="00F141AC" w:rsidRPr="00A47443" w:rsidRDefault="00F141AC" w:rsidP="00A47443">
            <w:pPr>
              <w:spacing w:after="140"/>
              <w:jc w:val="left"/>
              <w:rPr>
                <w:sz w:val="22"/>
                <w:szCs w:val="22"/>
              </w:rPr>
            </w:pPr>
            <w:r w:rsidRPr="00A47443">
              <w:rPr>
                <w:rFonts w:eastAsia="Liberation Sans" w:cs="Liberation Sans"/>
                <w:color w:val="000000"/>
                <w:sz w:val="22"/>
                <w:szCs w:val="22"/>
              </w:rPr>
              <w:t>Se seleccionan cinco proyectos destacados que pasan a formar parte del programa de emprendimiento de Correos.</w:t>
            </w:r>
          </w:p>
        </w:tc>
      </w:tr>
      <w:tr w:rsidR="00F141AC" w:rsidRPr="00A47443" w14:paraId="0FF2E219" w14:textId="77777777" w:rsidTr="00CD20D2">
        <w:tc>
          <w:tcPr>
            <w:tcW w:w="1615" w:type="dxa"/>
            <w:shd w:val="clear" w:color="auto" w:fill="6E2585"/>
            <w:vAlign w:val="center"/>
          </w:tcPr>
          <w:p w14:paraId="4F879D17"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t>Porfolio de empresas</w:t>
            </w:r>
          </w:p>
        </w:tc>
        <w:tc>
          <w:tcPr>
            <w:tcW w:w="8025" w:type="dxa"/>
            <w:shd w:val="clear" w:color="auto" w:fill="ECDFF2"/>
            <w:vAlign w:val="center"/>
          </w:tcPr>
          <w:p w14:paraId="20A25DBD" w14:textId="77777777" w:rsidR="00F141AC" w:rsidRPr="00A47443" w:rsidRDefault="00F141AC" w:rsidP="00A47443">
            <w:pPr>
              <w:spacing w:after="140"/>
              <w:jc w:val="left"/>
              <w:rPr>
                <w:sz w:val="22"/>
                <w:szCs w:val="22"/>
              </w:rPr>
            </w:pPr>
            <w:r w:rsidRPr="00A47443">
              <w:rPr>
                <w:rFonts w:eastAsia="Liberation Sans" w:cs="Liberation Sans"/>
                <w:color w:val="000000"/>
                <w:sz w:val="22"/>
                <w:szCs w:val="22"/>
              </w:rPr>
              <w:t xml:space="preserve">Entre las empresas basadas en datos destacadas en cohortes anteriores están </w:t>
            </w:r>
            <w:hyperlink r:id="rId77">
              <w:proofErr w:type="spellStart"/>
              <w:r w:rsidRPr="00CD20D2">
                <w:rPr>
                  <w:rStyle w:val="ListLabel1276"/>
                  <w:rFonts w:ascii="Myriad Pro" w:hAnsi="Myriad Pro"/>
                  <w:color w:val="7030A0"/>
                  <w:sz w:val="22"/>
                  <w:szCs w:val="22"/>
                </w:rPr>
                <w:t>Dotgis</w:t>
              </w:r>
              <w:proofErr w:type="spellEnd"/>
            </w:hyperlink>
            <w:r w:rsidRPr="00A47443">
              <w:rPr>
                <w:rFonts w:eastAsia="Liberation Sans" w:cs="Liberation Sans"/>
                <w:color w:val="0000FF"/>
                <w:sz w:val="22"/>
                <w:szCs w:val="22"/>
              </w:rPr>
              <w:t xml:space="preserve"> </w:t>
            </w:r>
            <w:r w:rsidRPr="00A47443">
              <w:rPr>
                <w:rFonts w:eastAsia="Liberation Sans" w:cs="Liberation Sans"/>
                <w:color w:val="000000"/>
                <w:sz w:val="22"/>
                <w:szCs w:val="22"/>
              </w:rPr>
              <w:t xml:space="preserve">y </w:t>
            </w:r>
            <w:hyperlink r:id="rId78">
              <w:proofErr w:type="spellStart"/>
              <w:r w:rsidRPr="00CD20D2">
                <w:rPr>
                  <w:rStyle w:val="ListLabel1276"/>
                  <w:rFonts w:ascii="Myriad Pro" w:hAnsi="Myriad Pro"/>
                  <w:color w:val="7030A0"/>
                  <w:sz w:val="22"/>
                  <w:szCs w:val="22"/>
                </w:rPr>
                <w:t>Recognai</w:t>
              </w:r>
              <w:proofErr w:type="spellEnd"/>
            </w:hyperlink>
            <w:r w:rsidRPr="00A47443">
              <w:rPr>
                <w:rFonts w:eastAsia="Liberation Sans" w:cs="Liberation Sans"/>
                <w:color w:val="000000"/>
                <w:sz w:val="22"/>
                <w:szCs w:val="22"/>
              </w:rPr>
              <w:t>.</w:t>
            </w:r>
          </w:p>
        </w:tc>
      </w:tr>
      <w:tr w:rsidR="00F141AC" w:rsidRPr="00A47443" w14:paraId="7802E2BB" w14:textId="77777777" w:rsidTr="00CD20D2">
        <w:tc>
          <w:tcPr>
            <w:tcW w:w="1615" w:type="dxa"/>
            <w:shd w:val="clear" w:color="auto" w:fill="6E2585"/>
            <w:vAlign w:val="center"/>
          </w:tcPr>
          <w:p w14:paraId="73D882AA"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t>Próxima convocatoria</w:t>
            </w:r>
          </w:p>
        </w:tc>
        <w:tc>
          <w:tcPr>
            <w:tcW w:w="8025" w:type="dxa"/>
            <w:shd w:val="clear" w:color="auto" w:fill="ECDFF2"/>
            <w:vAlign w:val="center"/>
          </w:tcPr>
          <w:p w14:paraId="5419ACB1" w14:textId="77777777" w:rsidR="00F141AC" w:rsidRPr="00A47443" w:rsidRDefault="00F141AC" w:rsidP="00A47443">
            <w:pPr>
              <w:spacing w:after="140"/>
              <w:jc w:val="left"/>
              <w:rPr>
                <w:sz w:val="22"/>
                <w:szCs w:val="22"/>
              </w:rPr>
            </w:pPr>
            <w:r w:rsidRPr="00A47443">
              <w:rPr>
                <w:rFonts w:eastAsia="Liberation Sans" w:cs="Liberation Sans"/>
                <w:color w:val="000000"/>
                <w:sz w:val="22"/>
                <w:szCs w:val="22"/>
              </w:rPr>
              <w:t xml:space="preserve">En 2020 se anunciará la cuarta edición del reto </w:t>
            </w:r>
            <w:hyperlink r:id="rId79">
              <w:proofErr w:type="spellStart"/>
              <w:r w:rsidRPr="00CD20D2">
                <w:rPr>
                  <w:rStyle w:val="ListLabel1273"/>
                  <w:rFonts w:ascii="Myriad Pro" w:hAnsi="Myriad Pro"/>
                  <w:color w:val="7030A0"/>
                  <w:sz w:val="22"/>
                  <w:szCs w:val="22"/>
                </w:rPr>
                <w:t>reto</w:t>
              </w:r>
              <w:proofErr w:type="spellEnd"/>
              <w:r w:rsidRPr="00CD20D2">
                <w:rPr>
                  <w:rStyle w:val="ListLabel1273"/>
                  <w:rFonts w:ascii="Myriad Pro" w:hAnsi="Myriad Pro"/>
                  <w:color w:val="7030A0"/>
                  <w:sz w:val="22"/>
                  <w:szCs w:val="22"/>
                </w:rPr>
                <w:t xml:space="preserve"> </w:t>
              </w:r>
              <w:proofErr w:type="spellStart"/>
              <w:r w:rsidRPr="00CD20D2">
                <w:rPr>
                  <w:rStyle w:val="ListLabel1273"/>
                  <w:rFonts w:ascii="Myriad Pro" w:hAnsi="Myriad Pro"/>
                  <w:color w:val="7030A0"/>
                  <w:sz w:val="22"/>
                  <w:szCs w:val="22"/>
                </w:rPr>
                <w:t>Lehnica</w:t>
              </w:r>
              <w:proofErr w:type="spellEnd"/>
            </w:hyperlink>
            <w:r w:rsidRPr="00A47443">
              <w:rPr>
                <w:rFonts w:eastAsia="Liberation Sans" w:cs="Liberation Sans"/>
                <w:color w:val="000000"/>
                <w:sz w:val="22"/>
                <w:szCs w:val="22"/>
              </w:rPr>
              <w:t xml:space="preserve"> a través del que se pueden enviar candidaturas.</w:t>
            </w:r>
          </w:p>
        </w:tc>
      </w:tr>
    </w:tbl>
    <w:p w14:paraId="07AA5FAC" w14:textId="066CB5CE" w:rsidR="00F141AC" w:rsidRDefault="00F141AC" w:rsidP="00F141AC">
      <w:r>
        <w:br w:type="page"/>
      </w:r>
    </w:p>
    <w:tbl>
      <w:tblPr>
        <w:tblW w:w="96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70" w:type="dxa"/>
          <w:left w:w="227" w:type="dxa"/>
          <w:bottom w:w="170" w:type="dxa"/>
          <w:right w:w="227" w:type="dxa"/>
        </w:tblCellMar>
        <w:tblLook w:val="04A0" w:firstRow="1" w:lastRow="0" w:firstColumn="1" w:lastColumn="0" w:noHBand="0" w:noVBand="1"/>
      </w:tblPr>
      <w:tblGrid>
        <w:gridCol w:w="1824"/>
        <w:gridCol w:w="7816"/>
      </w:tblGrid>
      <w:tr w:rsidR="00A47443" w:rsidRPr="00A47443" w14:paraId="3FE3D281" w14:textId="77777777" w:rsidTr="00CD20D2">
        <w:tc>
          <w:tcPr>
            <w:tcW w:w="9640" w:type="dxa"/>
            <w:gridSpan w:val="2"/>
            <w:shd w:val="clear" w:color="auto" w:fill="auto"/>
            <w:vAlign w:val="center"/>
          </w:tcPr>
          <w:p w14:paraId="7B6FCEB0" w14:textId="77777777" w:rsidR="00A47443" w:rsidRPr="00A47443" w:rsidRDefault="00A47443" w:rsidP="00CD20D2">
            <w:pPr>
              <w:shd w:val="clear" w:color="auto" w:fill="FFFFFF"/>
              <w:ind w:left="-234"/>
              <w:jc w:val="center"/>
              <w:rPr>
                <w:sz w:val="22"/>
                <w:szCs w:val="22"/>
              </w:rPr>
            </w:pPr>
            <w:r w:rsidRPr="00A47443">
              <w:rPr>
                <w:noProof/>
                <w:sz w:val="22"/>
                <w:szCs w:val="22"/>
              </w:rPr>
              <w:lastRenderedPageBreak/>
              <w:drawing>
                <wp:inline distT="0" distB="0" distL="0" distR="0" wp14:anchorId="036B35A9" wp14:editId="42F63EA7">
                  <wp:extent cx="701040" cy="342900"/>
                  <wp:effectExtent l="0" t="0" r="0" b="0"/>
                  <wp:docPr id="64" name="Imagen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8"/>
                          <pic:cNvPicPr>
                            <a:picLocks noChangeAspect="1" noChangeArrowheads="1"/>
                          </pic:cNvPicPr>
                        </pic:nvPicPr>
                        <pic:blipFill>
                          <a:blip r:embed="rId80"/>
                          <a:stretch>
                            <a:fillRect/>
                          </a:stretch>
                        </pic:blipFill>
                        <pic:spPr bwMode="auto">
                          <a:xfrm>
                            <a:off x="0" y="0"/>
                            <a:ext cx="701040" cy="342900"/>
                          </a:xfrm>
                          <a:prstGeom prst="rect">
                            <a:avLst/>
                          </a:prstGeom>
                        </pic:spPr>
                      </pic:pic>
                    </a:graphicData>
                  </a:graphic>
                </wp:inline>
              </w:drawing>
            </w:r>
          </w:p>
          <w:p w14:paraId="5B936057" w14:textId="113D9838" w:rsidR="00A47443" w:rsidRPr="00A47443" w:rsidRDefault="0067448B" w:rsidP="00CD20D2">
            <w:pPr>
              <w:shd w:val="clear" w:color="auto" w:fill="FFFFFF"/>
              <w:ind w:left="-234"/>
              <w:jc w:val="center"/>
              <w:rPr>
                <w:sz w:val="22"/>
                <w:szCs w:val="22"/>
              </w:rPr>
            </w:pPr>
            <w:hyperlink r:id="rId81">
              <w:r w:rsidR="00A47443" w:rsidRPr="00A47443">
                <w:rPr>
                  <w:rStyle w:val="ListLabel1278"/>
                  <w:color w:val="E05206"/>
                  <w:sz w:val="22"/>
                  <w:szCs w:val="22"/>
                </w:rPr>
                <w:t xml:space="preserve">SAP </w:t>
              </w:r>
              <w:proofErr w:type="spellStart"/>
              <w:r w:rsidR="00A47443" w:rsidRPr="00A47443">
                <w:rPr>
                  <w:rStyle w:val="ListLabel1278"/>
                  <w:color w:val="E05206"/>
                  <w:sz w:val="22"/>
                  <w:szCs w:val="22"/>
                </w:rPr>
                <w:t>Start</w:t>
              </w:r>
              <w:proofErr w:type="spellEnd"/>
              <w:r w:rsidR="00E773FA">
                <w:rPr>
                  <w:rStyle w:val="ListLabel1278"/>
                  <w:color w:val="E05206"/>
                  <w:sz w:val="22"/>
                  <w:szCs w:val="22"/>
                </w:rPr>
                <w:t>-</w:t>
              </w:r>
              <w:r w:rsidR="00A47443" w:rsidRPr="00A47443">
                <w:rPr>
                  <w:rStyle w:val="ListLabel1278"/>
                  <w:color w:val="E05206"/>
                  <w:sz w:val="22"/>
                  <w:szCs w:val="22"/>
                </w:rPr>
                <w:t>up Accelerator</w:t>
              </w:r>
            </w:hyperlink>
          </w:p>
        </w:tc>
      </w:tr>
      <w:tr w:rsidR="00F141AC" w:rsidRPr="00A47443" w14:paraId="0C321596" w14:textId="77777777" w:rsidTr="00CD20D2">
        <w:trPr>
          <w:trHeight w:val="1955"/>
        </w:trPr>
        <w:tc>
          <w:tcPr>
            <w:tcW w:w="1615" w:type="dxa"/>
            <w:shd w:val="clear" w:color="auto" w:fill="6E2585"/>
            <w:vAlign w:val="center"/>
          </w:tcPr>
          <w:p w14:paraId="220F8418" w14:textId="77777777" w:rsidR="00F141AC" w:rsidRPr="00A47443" w:rsidRDefault="00F141AC" w:rsidP="00F103D4">
            <w:pPr>
              <w:rPr>
                <w:color w:val="FFFFFF" w:themeColor="background1"/>
                <w:sz w:val="22"/>
                <w:szCs w:val="22"/>
              </w:rPr>
            </w:pPr>
            <w:r w:rsidRPr="00A47443">
              <w:rPr>
                <w:rFonts w:eastAsia="Liberation Sans" w:cs="Liberation Sans"/>
                <w:b/>
                <w:color w:val="FFFFFF" w:themeColor="background1"/>
                <w:sz w:val="22"/>
                <w:szCs w:val="22"/>
              </w:rPr>
              <w:t>Objetivos y promotores</w:t>
            </w:r>
          </w:p>
        </w:tc>
        <w:tc>
          <w:tcPr>
            <w:tcW w:w="8025" w:type="dxa"/>
            <w:shd w:val="clear" w:color="auto" w:fill="ECDFF2"/>
            <w:vAlign w:val="center"/>
          </w:tcPr>
          <w:p w14:paraId="484B4F68" w14:textId="0305597D" w:rsidR="00F141AC" w:rsidRPr="00A47443" w:rsidRDefault="00F141AC" w:rsidP="000E6E7C">
            <w:pPr>
              <w:spacing w:after="140"/>
              <w:rPr>
                <w:sz w:val="22"/>
                <w:szCs w:val="22"/>
              </w:rPr>
            </w:pPr>
            <w:r w:rsidRPr="00A47443">
              <w:rPr>
                <w:rFonts w:eastAsia="Liberation Sans" w:cs="Liberation Sans"/>
                <w:color w:val="000000"/>
                <w:sz w:val="22"/>
                <w:szCs w:val="22"/>
              </w:rPr>
              <w:t xml:space="preserve">SAP </w:t>
            </w:r>
            <w:proofErr w:type="spellStart"/>
            <w:r w:rsidRPr="00A47443">
              <w:rPr>
                <w:rFonts w:eastAsia="Liberation Sans" w:cs="Liberation Sans"/>
                <w:color w:val="000000"/>
                <w:sz w:val="22"/>
                <w:szCs w:val="22"/>
              </w:rPr>
              <w:t>Start</w:t>
            </w:r>
            <w:proofErr w:type="spellEnd"/>
            <w:r w:rsidR="00E773FA">
              <w:rPr>
                <w:rFonts w:eastAsia="Liberation Sans" w:cs="Liberation Sans"/>
                <w:color w:val="000000"/>
                <w:sz w:val="22"/>
                <w:szCs w:val="22"/>
              </w:rPr>
              <w:t>-</w:t>
            </w:r>
            <w:r w:rsidRPr="00A47443">
              <w:rPr>
                <w:rFonts w:eastAsia="Liberation Sans" w:cs="Liberation Sans"/>
                <w:color w:val="000000"/>
                <w:sz w:val="22"/>
                <w:szCs w:val="22"/>
              </w:rPr>
              <w:t xml:space="preserve">up Accelerator es un programa de </w:t>
            </w:r>
            <w:proofErr w:type="spellStart"/>
            <w:r w:rsidRPr="00A47443">
              <w:rPr>
                <w:rFonts w:eastAsia="Liberation Sans" w:cs="Liberation Sans"/>
                <w:color w:val="000000"/>
                <w:sz w:val="22"/>
                <w:szCs w:val="22"/>
              </w:rPr>
              <w:t>co-innovación</w:t>
            </w:r>
            <w:proofErr w:type="spellEnd"/>
            <w:r w:rsidRPr="00A47443">
              <w:rPr>
                <w:rFonts w:eastAsia="Liberation Sans" w:cs="Liberation Sans"/>
                <w:color w:val="000000"/>
                <w:sz w:val="22"/>
                <w:szCs w:val="22"/>
              </w:rPr>
              <w:t xml:space="preserve"> accesible a nivel mundial para </w:t>
            </w:r>
            <w:proofErr w:type="spellStart"/>
            <w:r w:rsidRPr="00A47443">
              <w:rPr>
                <w:rFonts w:eastAsia="Liberation Sans" w:cs="Liberation Sans"/>
                <w:color w:val="000000"/>
                <w:sz w:val="22"/>
                <w:szCs w:val="22"/>
              </w:rPr>
              <w:t>start</w:t>
            </w:r>
            <w:proofErr w:type="spellEnd"/>
            <w:r w:rsidRPr="00A47443">
              <w:rPr>
                <w:rFonts w:eastAsia="Liberation Sans" w:cs="Liberation Sans"/>
                <w:color w:val="000000"/>
                <w:sz w:val="22"/>
                <w:szCs w:val="22"/>
              </w:rPr>
              <w:t>-ups B2B que están innovando en torno a la cadena de suministro digital, el proceso de manufactura, activos digitales e Industria 4.0. Actualmente tiene sedes en Berlín y Silicon Valley.</w:t>
            </w:r>
          </w:p>
        </w:tc>
      </w:tr>
      <w:tr w:rsidR="00F141AC" w:rsidRPr="00A47443" w14:paraId="7D629D7F" w14:textId="77777777" w:rsidTr="00CD20D2">
        <w:tc>
          <w:tcPr>
            <w:tcW w:w="1615" w:type="dxa"/>
            <w:shd w:val="clear" w:color="auto" w:fill="6E2585"/>
            <w:vAlign w:val="center"/>
          </w:tcPr>
          <w:p w14:paraId="7872D5EF" w14:textId="77777777" w:rsidR="00F141AC" w:rsidRPr="00A47443" w:rsidRDefault="00F141AC" w:rsidP="00F103D4">
            <w:pPr>
              <w:rPr>
                <w:color w:val="FFFFFF" w:themeColor="background1"/>
                <w:sz w:val="22"/>
                <w:szCs w:val="22"/>
              </w:rPr>
            </w:pPr>
            <w:r w:rsidRPr="00A47443">
              <w:rPr>
                <w:rFonts w:eastAsia="Liberation Sans" w:cs="Liberation Sans"/>
                <w:b/>
                <w:color w:val="FFFFFF" w:themeColor="background1"/>
                <w:sz w:val="22"/>
                <w:szCs w:val="22"/>
              </w:rPr>
              <w:t>Requisitos de los proyectos que buscan</w:t>
            </w:r>
          </w:p>
        </w:tc>
        <w:tc>
          <w:tcPr>
            <w:tcW w:w="8025" w:type="dxa"/>
            <w:shd w:val="clear" w:color="auto" w:fill="ECDFF2"/>
            <w:vAlign w:val="center"/>
          </w:tcPr>
          <w:p w14:paraId="688625BC" w14:textId="77777777" w:rsidR="00F141AC" w:rsidRPr="00A47443" w:rsidRDefault="00F141AC" w:rsidP="00F103D4">
            <w:pPr>
              <w:spacing w:after="140"/>
              <w:rPr>
                <w:sz w:val="22"/>
                <w:szCs w:val="22"/>
              </w:rPr>
            </w:pPr>
            <w:r w:rsidRPr="00A47443">
              <w:rPr>
                <w:rFonts w:eastAsia="Liberation Sans" w:cs="Liberation Sans"/>
                <w:color w:val="000000"/>
                <w:sz w:val="22"/>
                <w:szCs w:val="22"/>
              </w:rPr>
              <w:t xml:space="preserve">SAP busca </w:t>
            </w:r>
            <w:proofErr w:type="spellStart"/>
            <w:r w:rsidRPr="00A47443">
              <w:rPr>
                <w:rFonts w:eastAsia="Liberation Sans" w:cs="Liberation Sans"/>
                <w:color w:val="000000"/>
                <w:sz w:val="22"/>
                <w:szCs w:val="22"/>
              </w:rPr>
              <w:t>start</w:t>
            </w:r>
            <w:proofErr w:type="spellEnd"/>
            <w:r w:rsidRPr="00A47443">
              <w:rPr>
                <w:rFonts w:eastAsia="Liberation Sans" w:cs="Liberation Sans"/>
                <w:color w:val="000000"/>
                <w:sz w:val="22"/>
                <w:szCs w:val="22"/>
              </w:rPr>
              <w:t xml:space="preserve">-ups que hayan demostrado que su tecnología puede contribuir a hacer que el proceso de fabricación de un cliente, su cadena de suministro o la gestión de activos sean más inteligentes. </w:t>
            </w:r>
          </w:p>
        </w:tc>
      </w:tr>
      <w:tr w:rsidR="00F141AC" w:rsidRPr="00A47443" w14:paraId="5DB1DFC8" w14:textId="77777777" w:rsidTr="00CD20D2">
        <w:tc>
          <w:tcPr>
            <w:tcW w:w="1615" w:type="dxa"/>
            <w:shd w:val="clear" w:color="auto" w:fill="6E2585"/>
            <w:vAlign w:val="center"/>
          </w:tcPr>
          <w:p w14:paraId="4B41092C" w14:textId="77777777" w:rsidR="00F141AC" w:rsidRPr="00A47443" w:rsidRDefault="00F141AC" w:rsidP="00F103D4">
            <w:pPr>
              <w:rPr>
                <w:color w:val="FFFFFF" w:themeColor="background1"/>
                <w:sz w:val="22"/>
                <w:szCs w:val="22"/>
              </w:rPr>
            </w:pPr>
            <w:r w:rsidRPr="00A47443">
              <w:rPr>
                <w:rFonts w:eastAsia="Liberation Sans" w:cs="Liberation Sans"/>
                <w:b/>
                <w:color w:val="FFFFFF" w:themeColor="background1"/>
                <w:sz w:val="22"/>
                <w:szCs w:val="22"/>
              </w:rPr>
              <w:t>Ayuda y ventajas que ofrecen</w:t>
            </w:r>
          </w:p>
        </w:tc>
        <w:tc>
          <w:tcPr>
            <w:tcW w:w="8025" w:type="dxa"/>
            <w:shd w:val="clear" w:color="auto" w:fill="ECDFF2"/>
            <w:vAlign w:val="center"/>
          </w:tcPr>
          <w:p w14:paraId="1909B687" w14:textId="77777777" w:rsidR="00F141AC" w:rsidRPr="00A47443" w:rsidRDefault="00F141AC" w:rsidP="00F103D4">
            <w:pPr>
              <w:spacing w:after="113"/>
              <w:rPr>
                <w:sz w:val="22"/>
                <w:szCs w:val="22"/>
              </w:rPr>
            </w:pPr>
            <w:r w:rsidRPr="00A47443">
              <w:rPr>
                <w:rFonts w:eastAsia="Liberation Sans" w:cs="Liberation Sans"/>
                <w:sz w:val="22"/>
                <w:szCs w:val="22"/>
              </w:rPr>
              <w:t xml:space="preserve">Las </w:t>
            </w:r>
            <w:proofErr w:type="spellStart"/>
            <w:r w:rsidRPr="00A47443">
              <w:rPr>
                <w:rFonts w:eastAsia="Liberation Sans" w:cs="Liberation Sans"/>
                <w:sz w:val="22"/>
                <w:szCs w:val="22"/>
              </w:rPr>
              <w:t>start</w:t>
            </w:r>
            <w:proofErr w:type="spellEnd"/>
            <w:r w:rsidRPr="00A47443">
              <w:rPr>
                <w:rFonts w:eastAsia="Liberation Sans" w:cs="Liberation Sans"/>
                <w:sz w:val="22"/>
                <w:szCs w:val="22"/>
              </w:rPr>
              <w:t>-ups que participan en el programa acelerador se benefician de:</w:t>
            </w:r>
          </w:p>
          <w:p w14:paraId="24AC0ED8" w14:textId="77777777" w:rsidR="00F141AC" w:rsidRPr="00A47443" w:rsidRDefault="00F141AC" w:rsidP="000E6E7C">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 xml:space="preserve">Conexión con los mejores equipos y </w:t>
            </w:r>
            <w:proofErr w:type="spellStart"/>
            <w:r w:rsidRPr="00A47443">
              <w:rPr>
                <w:rFonts w:ascii="Myriad Pro" w:eastAsia="Liberation Sans" w:hAnsi="Myriad Pro" w:cs="Liberation Sans"/>
                <w:color w:val="000000"/>
              </w:rPr>
              <w:t>product</w:t>
            </w:r>
            <w:proofErr w:type="spellEnd"/>
            <w:r w:rsidRPr="00A47443">
              <w:rPr>
                <w:rFonts w:ascii="Myriad Pro" w:eastAsia="Liberation Sans" w:hAnsi="Myriad Pro" w:cs="Liberation Sans"/>
                <w:color w:val="000000"/>
              </w:rPr>
              <w:t xml:space="preserve"> </w:t>
            </w:r>
            <w:proofErr w:type="spellStart"/>
            <w:r w:rsidRPr="00A47443">
              <w:rPr>
                <w:rFonts w:ascii="Myriad Pro" w:eastAsia="Liberation Sans" w:hAnsi="Myriad Pro" w:cs="Liberation Sans"/>
                <w:color w:val="000000"/>
              </w:rPr>
              <w:t>owners</w:t>
            </w:r>
            <w:proofErr w:type="spellEnd"/>
            <w:r w:rsidRPr="00A47443">
              <w:rPr>
                <w:rFonts w:ascii="Myriad Pro" w:eastAsia="Liberation Sans" w:hAnsi="Myriad Pro" w:cs="Liberation Sans"/>
                <w:color w:val="000000"/>
              </w:rPr>
              <w:t xml:space="preserve"> dentro de SAP para avanzar sus soluciones, basado en un modelo de compromiso directo.</w:t>
            </w:r>
          </w:p>
          <w:p w14:paraId="77C237FA" w14:textId="77777777" w:rsidR="00F141AC" w:rsidRPr="00A47443" w:rsidRDefault="00F141AC" w:rsidP="000E6E7C">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Acceso a la amplia base de clientes de SAP y a las soluciones y plataformas de SAP.</w:t>
            </w:r>
          </w:p>
          <w:p w14:paraId="70EA64E8" w14:textId="77777777" w:rsidR="00F141AC" w:rsidRPr="00A47443" w:rsidRDefault="00F141AC" w:rsidP="000E6E7C">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 xml:space="preserve">Ayuda para identificar oportunidades de </w:t>
            </w:r>
            <w:proofErr w:type="spellStart"/>
            <w:r w:rsidRPr="00A47443">
              <w:rPr>
                <w:rFonts w:ascii="Myriad Pro" w:eastAsia="Liberation Sans" w:hAnsi="Myriad Pro" w:cs="Liberation Sans"/>
                <w:color w:val="000000"/>
              </w:rPr>
              <w:t>co-innovación</w:t>
            </w:r>
            <w:proofErr w:type="spellEnd"/>
            <w:r w:rsidRPr="00A47443">
              <w:rPr>
                <w:rFonts w:ascii="Myriad Pro" w:eastAsia="Liberation Sans" w:hAnsi="Myriad Pro" w:cs="Liberation Sans"/>
                <w:color w:val="000000"/>
              </w:rPr>
              <w:t xml:space="preserve">, alineadas con los requisitos del cliente, y orientación con el desarrollo e integración de las soluciones de las </w:t>
            </w:r>
            <w:proofErr w:type="spellStart"/>
            <w:r w:rsidRPr="00A47443">
              <w:rPr>
                <w:rFonts w:ascii="Myriad Pro" w:eastAsia="Liberation Sans" w:hAnsi="Myriad Pro" w:cs="Liberation Sans"/>
                <w:color w:val="000000"/>
              </w:rPr>
              <w:t>start</w:t>
            </w:r>
            <w:proofErr w:type="spellEnd"/>
            <w:r w:rsidRPr="00A47443">
              <w:rPr>
                <w:rFonts w:ascii="Myriad Pro" w:eastAsia="Liberation Sans" w:hAnsi="Myriad Pro" w:cs="Liberation Sans"/>
                <w:color w:val="000000"/>
              </w:rPr>
              <w:t>-ups con SAP.</w:t>
            </w:r>
          </w:p>
          <w:p w14:paraId="6B2E187B" w14:textId="77777777" w:rsidR="00F141AC" w:rsidRPr="00A47443" w:rsidRDefault="00F141AC" w:rsidP="000E6E7C">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 xml:space="preserve">Un enfoque personalizado para ayudar a acelerar el éxito, basado en ver cada </w:t>
            </w:r>
            <w:proofErr w:type="spellStart"/>
            <w:r w:rsidRPr="00A47443">
              <w:rPr>
                <w:rFonts w:ascii="Myriad Pro" w:eastAsia="Liberation Sans" w:hAnsi="Myriad Pro" w:cs="Liberation Sans"/>
                <w:color w:val="000000"/>
              </w:rPr>
              <w:t>start</w:t>
            </w:r>
            <w:proofErr w:type="spellEnd"/>
            <w:r w:rsidRPr="00A47443">
              <w:rPr>
                <w:rFonts w:ascii="Myriad Pro" w:eastAsia="Liberation Sans" w:hAnsi="Myriad Pro" w:cs="Liberation Sans"/>
                <w:color w:val="000000"/>
              </w:rPr>
              <w:t>-up en el programa acelerador como única en sus necesidades.</w:t>
            </w:r>
          </w:p>
          <w:p w14:paraId="626E1ECB" w14:textId="77777777" w:rsidR="00F141AC" w:rsidRPr="00A47443" w:rsidRDefault="00F141AC" w:rsidP="000E6E7C">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Entrada en el capital</w:t>
            </w:r>
          </w:p>
          <w:p w14:paraId="35A0322E" w14:textId="77777777" w:rsidR="00F141AC" w:rsidRPr="00A47443" w:rsidRDefault="00F141AC" w:rsidP="000E6E7C">
            <w:pPr>
              <w:pStyle w:val="Prrafodelista"/>
              <w:numPr>
                <w:ilvl w:val="0"/>
                <w:numId w:val="36"/>
              </w:numPr>
              <w:spacing w:after="113"/>
              <w:ind w:right="185"/>
              <w:rPr>
                <w:rFonts w:ascii="Myriad Pro" w:hAnsi="Myriad Pro"/>
              </w:rPr>
            </w:pPr>
            <w:r w:rsidRPr="00A47443">
              <w:rPr>
                <w:rFonts w:ascii="Myriad Pro" w:eastAsia="Liberation Sans" w:hAnsi="Myriad Pro" w:cs="Liberation Sans"/>
                <w:color w:val="000000"/>
              </w:rPr>
              <w:lastRenderedPageBreak/>
              <w:t>Colaboración con aceleradoras y fondos complementarios para dar forma al futuro de una cadena de suministro digital, gestión de activos, fabricación digital e industria 4.0.</w:t>
            </w:r>
          </w:p>
        </w:tc>
      </w:tr>
      <w:tr w:rsidR="00F141AC" w:rsidRPr="00A47443" w14:paraId="6EAB46A1" w14:textId="77777777" w:rsidTr="00CD20D2">
        <w:tc>
          <w:tcPr>
            <w:tcW w:w="1615" w:type="dxa"/>
            <w:shd w:val="clear" w:color="auto" w:fill="6E2585"/>
            <w:vAlign w:val="center"/>
          </w:tcPr>
          <w:p w14:paraId="0BE2EA07" w14:textId="77777777" w:rsidR="00F141AC" w:rsidRPr="00A47443" w:rsidRDefault="00F141AC" w:rsidP="00F103D4">
            <w:pPr>
              <w:rPr>
                <w:color w:val="FFFFFF" w:themeColor="background1"/>
                <w:sz w:val="22"/>
                <w:szCs w:val="22"/>
              </w:rPr>
            </w:pPr>
            <w:r w:rsidRPr="00A47443">
              <w:rPr>
                <w:rFonts w:eastAsia="Liberation Sans" w:cs="Liberation Sans"/>
                <w:b/>
                <w:color w:val="FFFFFF" w:themeColor="background1"/>
                <w:sz w:val="22"/>
                <w:szCs w:val="22"/>
              </w:rPr>
              <w:lastRenderedPageBreak/>
              <w:t>Fases de incubación / aceleración</w:t>
            </w:r>
          </w:p>
        </w:tc>
        <w:tc>
          <w:tcPr>
            <w:tcW w:w="8025" w:type="dxa"/>
            <w:shd w:val="clear" w:color="auto" w:fill="ECDFF2"/>
            <w:vAlign w:val="center"/>
          </w:tcPr>
          <w:p w14:paraId="1B38D760" w14:textId="77777777" w:rsidR="00F141AC" w:rsidRPr="00A47443" w:rsidRDefault="00F141AC" w:rsidP="00F103D4">
            <w:pPr>
              <w:rPr>
                <w:sz w:val="22"/>
                <w:szCs w:val="22"/>
              </w:rPr>
            </w:pPr>
            <w:r w:rsidRPr="00A47443">
              <w:rPr>
                <w:rFonts w:eastAsia="Liberation Sans" w:cs="Liberation Sans"/>
                <w:color w:val="000000"/>
                <w:sz w:val="22"/>
                <w:szCs w:val="22"/>
              </w:rPr>
              <w:t>Se diseñan programas personalizados para cada caso.</w:t>
            </w:r>
          </w:p>
        </w:tc>
      </w:tr>
      <w:tr w:rsidR="00F141AC" w:rsidRPr="00A47443" w14:paraId="06ACD4A4" w14:textId="77777777" w:rsidTr="00CD20D2">
        <w:tc>
          <w:tcPr>
            <w:tcW w:w="1615" w:type="dxa"/>
            <w:shd w:val="clear" w:color="auto" w:fill="6E2585"/>
            <w:vAlign w:val="center"/>
          </w:tcPr>
          <w:p w14:paraId="3BC176A4" w14:textId="77777777" w:rsidR="00F141AC" w:rsidRPr="00A47443" w:rsidRDefault="00F141AC" w:rsidP="00F103D4">
            <w:pPr>
              <w:rPr>
                <w:color w:val="FFFFFF" w:themeColor="background1"/>
                <w:sz w:val="22"/>
                <w:szCs w:val="22"/>
              </w:rPr>
            </w:pPr>
            <w:r w:rsidRPr="00A47443">
              <w:rPr>
                <w:rFonts w:eastAsia="Liberation Sans" w:cs="Liberation Sans"/>
                <w:b/>
                <w:color w:val="FFFFFF" w:themeColor="background1"/>
                <w:sz w:val="22"/>
                <w:szCs w:val="22"/>
              </w:rPr>
              <w:t>Proceso de evaluación</w:t>
            </w:r>
          </w:p>
        </w:tc>
        <w:tc>
          <w:tcPr>
            <w:tcW w:w="8025" w:type="dxa"/>
            <w:shd w:val="clear" w:color="auto" w:fill="ECDFF2"/>
            <w:vAlign w:val="center"/>
          </w:tcPr>
          <w:p w14:paraId="07F137A4" w14:textId="77777777" w:rsidR="00F141AC" w:rsidRPr="00A47443" w:rsidRDefault="00F141AC" w:rsidP="00F103D4">
            <w:pPr>
              <w:rPr>
                <w:sz w:val="22"/>
                <w:szCs w:val="22"/>
              </w:rPr>
            </w:pPr>
            <w:r w:rsidRPr="00A47443">
              <w:rPr>
                <w:rFonts w:eastAsia="Liberation Sans" w:cs="Liberation Sans"/>
                <w:sz w:val="22"/>
                <w:szCs w:val="22"/>
              </w:rPr>
              <w:t>Se seleccionarán equipos que:</w:t>
            </w:r>
          </w:p>
          <w:p w14:paraId="4BF03BAF" w14:textId="77777777" w:rsidR="00F141AC" w:rsidRPr="00A47443" w:rsidRDefault="00F141AC" w:rsidP="000E6E7C">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Proporcionen una solución basada en software o hardware que pueda expandir el ecosistema de SAP en la cadena de suministro digital, la fabricación digital y la gestión de activos o el mantenimiento predictivo.</w:t>
            </w:r>
          </w:p>
          <w:p w14:paraId="5A2E8FC0" w14:textId="77777777" w:rsidR="00F141AC" w:rsidRPr="00A47443" w:rsidRDefault="00F141AC" w:rsidP="000E6E7C">
            <w:pPr>
              <w:pStyle w:val="Prrafodelista"/>
              <w:numPr>
                <w:ilvl w:val="0"/>
                <w:numId w:val="36"/>
              </w:numPr>
              <w:spacing w:after="113"/>
              <w:ind w:right="185"/>
              <w:rPr>
                <w:rFonts w:ascii="Myriad Pro" w:eastAsia="Liberation Sans" w:hAnsi="Myriad Pro" w:cs="Liberation Sans"/>
                <w:color w:val="000000"/>
              </w:rPr>
            </w:pPr>
            <w:r w:rsidRPr="00A47443">
              <w:rPr>
                <w:rFonts w:ascii="Myriad Pro" w:eastAsia="Liberation Sans" w:hAnsi="Myriad Pro" w:cs="Liberation Sans"/>
                <w:color w:val="000000"/>
              </w:rPr>
              <w:t>Hayan identificado nuevos casos de uso y modelos de negocio innovadores.</w:t>
            </w:r>
          </w:p>
          <w:p w14:paraId="474D9729" w14:textId="77777777" w:rsidR="00F141AC" w:rsidRPr="00A47443" w:rsidRDefault="00F141AC" w:rsidP="000E6E7C">
            <w:pPr>
              <w:pStyle w:val="Prrafodelista"/>
              <w:numPr>
                <w:ilvl w:val="0"/>
                <w:numId w:val="36"/>
              </w:numPr>
              <w:spacing w:after="113"/>
              <w:ind w:right="185"/>
              <w:rPr>
                <w:rFonts w:ascii="Myriad Pro" w:hAnsi="Myriad Pro"/>
              </w:rPr>
            </w:pPr>
            <w:r w:rsidRPr="00A47443">
              <w:rPr>
                <w:rFonts w:ascii="Myriad Pro" w:eastAsia="Liberation Sans" w:hAnsi="Myriad Pro" w:cs="Liberation Sans"/>
                <w:color w:val="000000"/>
              </w:rPr>
              <w:t>Demuestren una combinación de experiencia en el dominio, capacidades técnicas sólidas y una visión pionera.</w:t>
            </w:r>
          </w:p>
        </w:tc>
      </w:tr>
      <w:tr w:rsidR="00F141AC" w:rsidRPr="00A47443" w14:paraId="67570E7B" w14:textId="77777777" w:rsidTr="00CD20D2">
        <w:tc>
          <w:tcPr>
            <w:tcW w:w="1615" w:type="dxa"/>
            <w:shd w:val="clear" w:color="auto" w:fill="6E2585"/>
            <w:vAlign w:val="center"/>
          </w:tcPr>
          <w:p w14:paraId="2F665BC4" w14:textId="77777777" w:rsidR="00F141AC" w:rsidRPr="00A47443" w:rsidRDefault="00F141AC" w:rsidP="00F103D4">
            <w:pPr>
              <w:rPr>
                <w:color w:val="FFFFFF" w:themeColor="background1"/>
                <w:sz w:val="22"/>
                <w:szCs w:val="22"/>
              </w:rPr>
            </w:pPr>
            <w:r w:rsidRPr="00A47443">
              <w:rPr>
                <w:rFonts w:eastAsia="Liberation Sans" w:cs="Liberation Sans"/>
                <w:b/>
                <w:color w:val="FFFFFF" w:themeColor="background1"/>
                <w:sz w:val="22"/>
                <w:szCs w:val="22"/>
              </w:rPr>
              <w:t>Porfolio de empresas</w:t>
            </w:r>
          </w:p>
        </w:tc>
        <w:tc>
          <w:tcPr>
            <w:tcW w:w="8025" w:type="dxa"/>
            <w:shd w:val="clear" w:color="auto" w:fill="ECDFF2"/>
            <w:vAlign w:val="center"/>
          </w:tcPr>
          <w:p w14:paraId="04DB2CEC" w14:textId="77777777" w:rsidR="00F141AC" w:rsidRPr="00A47443" w:rsidRDefault="0067448B" w:rsidP="00F103D4">
            <w:pPr>
              <w:rPr>
                <w:sz w:val="22"/>
                <w:szCs w:val="22"/>
              </w:rPr>
            </w:pPr>
            <w:hyperlink r:id="rId82">
              <w:r w:rsidR="00F141AC" w:rsidRPr="00A47443">
                <w:rPr>
                  <w:rStyle w:val="ListLabel1279"/>
                  <w:rFonts w:ascii="Myriad Pro" w:hAnsi="Myriad Pro"/>
                  <w:sz w:val="22"/>
                  <w:szCs w:val="22"/>
                </w:rPr>
                <w:t>Actualmente en el porfolio no figura ninguna empresa de origen español.</w:t>
              </w:r>
            </w:hyperlink>
          </w:p>
        </w:tc>
      </w:tr>
      <w:tr w:rsidR="00F141AC" w:rsidRPr="00A47443" w14:paraId="00C6011B" w14:textId="77777777" w:rsidTr="00CD20D2">
        <w:tc>
          <w:tcPr>
            <w:tcW w:w="1615" w:type="dxa"/>
            <w:shd w:val="clear" w:color="auto" w:fill="6E2585"/>
            <w:vAlign w:val="center"/>
          </w:tcPr>
          <w:p w14:paraId="11D38018" w14:textId="77777777" w:rsidR="00F141AC" w:rsidRPr="00A47443" w:rsidRDefault="00F141AC" w:rsidP="00F103D4">
            <w:pPr>
              <w:rPr>
                <w:color w:val="FFFFFF" w:themeColor="background1"/>
                <w:sz w:val="22"/>
                <w:szCs w:val="22"/>
              </w:rPr>
            </w:pPr>
            <w:r w:rsidRPr="00A47443">
              <w:rPr>
                <w:rFonts w:eastAsia="Liberation Sans" w:cs="Liberation Sans"/>
                <w:b/>
                <w:color w:val="FFFFFF" w:themeColor="background1"/>
                <w:sz w:val="22"/>
                <w:szCs w:val="22"/>
              </w:rPr>
              <w:t>Próxima convocatoria</w:t>
            </w:r>
          </w:p>
        </w:tc>
        <w:tc>
          <w:tcPr>
            <w:tcW w:w="8025" w:type="dxa"/>
            <w:shd w:val="clear" w:color="auto" w:fill="ECDFF2"/>
            <w:vAlign w:val="center"/>
          </w:tcPr>
          <w:p w14:paraId="79E5D269" w14:textId="77777777" w:rsidR="00F141AC" w:rsidRPr="00A47443" w:rsidRDefault="00F141AC" w:rsidP="00F103D4">
            <w:pPr>
              <w:rPr>
                <w:sz w:val="22"/>
                <w:szCs w:val="22"/>
              </w:rPr>
            </w:pPr>
            <w:r w:rsidRPr="00A47443">
              <w:rPr>
                <w:rFonts w:eastAsia="Liberation Sans" w:cs="Liberation Sans"/>
                <w:color w:val="000000"/>
                <w:sz w:val="22"/>
                <w:szCs w:val="22"/>
              </w:rPr>
              <w:t xml:space="preserve">Abierto de forma continua a través de la </w:t>
            </w:r>
            <w:hyperlink r:id="rId83">
              <w:r w:rsidRPr="00CD20D2">
                <w:rPr>
                  <w:rStyle w:val="ListLabel1273"/>
                  <w:rFonts w:ascii="Myriad Pro" w:hAnsi="Myriad Pro"/>
                  <w:color w:val="7030A0"/>
                  <w:sz w:val="22"/>
                  <w:szCs w:val="22"/>
                </w:rPr>
                <w:t>plataforma F6S</w:t>
              </w:r>
            </w:hyperlink>
          </w:p>
        </w:tc>
      </w:tr>
    </w:tbl>
    <w:p w14:paraId="47251F22" w14:textId="77777777" w:rsidR="00F141AC" w:rsidRDefault="00F141AC" w:rsidP="00F141AC">
      <w:r>
        <w:br w:type="page"/>
      </w:r>
    </w:p>
    <w:tbl>
      <w:tblPr>
        <w:tblW w:w="96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70" w:type="dxa"/>
          <w:left w:w="227" w:type="dxa"/>
          <w:bottom w:w="170" w:type="dxa"/>
          <w:right w:w="227" w:type="dxa"/>
        </w:tblCellMar>
        <w:tblLook w:val="04A0" w:firstRow="1" w:lastRow="0" w:firstColumn="1" w:lastColumn="0" w:noHBand="0" w:noVBand="1"/>
      </w:tblPr>
      <w:tblGrid>
        <w:gridCol w:w="2130"/>
        <w:gridCol w:w="7510"/>
      </w:tblGrid>
      <w:tr w:rsidR="00A47443" w14:paraId="733684F1" w14:textId="77777777" w:rsidTr="00CD20D2">
        <w:tc>
          <w:tcPr>
            <w:tcW w:w="9640" w:type="dxa"/>
            <w:gridSpan w:val="2"/>
            <w:shd w:val="clear" w:color="auto" w:fill="auto"/>
            <w:vAlign w:val="center"/>
          </w:tcPr>
          <w:p w14:paraId="1B1B38E8" w14:textId="77777777" w:rsidR="00A47443" w:rsidRPr="00A47443" w:rsidRDefault="00A47443" w:rsidP="00A47443">
            <w:pPr>
              <w:pageBreakBefore/>
              <w:shd w:val="clear" w:color="auto" w:fill="FFFFFF"/>
              <w:jc w:val="center"/>
              <w:rPr>
                <w:sz w:val="22"/>
                <w:szCs w:val="22"/>
              </w:rPr>
            </w:pPr>
            <w:r w:rsidRPr="00A47443">
              <w:rPr>
                <w:noProof/>
                <w:sz w:val="22"/>
                <w:szCs w:val="22"/>
              </w:rPr>
              <w:lastRenderedPageBreak/>
              <w:drawing>
                <wp:anchor distT="0" distB="0" distL="114300" distR="114300" simplePos="0" relativeHeight="251664384" behindDoc="0" locked="0" layoutInCell="1" allowOverlap="1" wp14:anchorId="7BCE7796" wp14:editId="76D93900">
                  <wp:simplePos x="0" y="0"/>
                  <wp:positionH relativeFrom="column">
                    <wp:posOffset>2317750</wp:posOffset>
                  </wp:positionH>
                  <wp:positionV relativeFrom="paragraph">
                    <wp:posOffset>137795</wp:posOffset>
                  </wp:positionV>
                  <wp:extent cx="1834515" cy="211455"/>
                  <wp:effectExtent l="0" t="0" r="0" b="4445"/>
                  <wp:wrapSquare wrapText="bothSides"/>
                  <wp:docPr id="11" name="Imagen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n9"/>
                          <pic:cNvPicPr>
                            <a:picLocks noChangeAspect="1" noChangeArrowheads="1"/>
                          </pic:cNvPicPr>
                        </pic:nvPicPr>
                        <pic:blipFill>
                          <a:blip r:embed="rId84">
                            <a:extLst>
                              <a:ext uri="{28A0092B-C50C-407E-A947-70E740481C1C}">
                                <a14:useLocalDpi xmlns:a14="http://schemas.microsoft.com/office/drawing/2010/main" val="0"/>
                              </a:ext>
                            </a:extLst>
                          </a:blip>
                          <a:stretch>
                            <a:fillRect/>
                          </a:stretch>
                        </pic:blipFill>
                        <pic:spPr bwMode="auto">
                          <a:xfrm>
                            <a:off x="0" y="0"/>
                            <a:ext cx="1834515" cy="211455"/>
                          </a:xfrm>
                          <a:prstGeom prst="rect">
                            <a:avLst/>
                          </a:prstGeom>
                        </pic:spPr>
                      </pic:pic>
                    </a:graphicData>
                  </a:graphic>
                  <wp14:sizeRelH relativeFrom="page">
                    <wp14:pctWidth>0</wp14:pctWidth>
                  </wp14:sizeRelH>
                  <wp14:sizeRelV relativeFrom="page">
                    <wp14:pctHeight>0</wp14:pctHeight>
                  </wp14:sizeRelV>
                </wp:anchor>
              </w:drawing>
            </w:r>
          </w:p>
          <w:p w14:paraId="7DC46A7F" w14:textId="32B31436" w:rsidR="00A47443" w:rsidRPr="00A47443" w:rsidRDefault="0067448B" w:rsidP="00A47443">
            <w:pPr>
              <w:shd w:val="clear" w:color="auto" w:fill="FFFFFF"/>
              <w:ind w:left="1080"/>
              <w:jc w:val="center"/>
              <w:rPr>
                <w:sz w:val="22"/>
                <w:szCs w:val="22"/>
              </w:rPr>
            </w:pPr>
            <w:hyperlink r:id="rId85">
              <w:r w:rsidR="00A47443" w:rsidRPr="00A47443">
                <w:rPr>
                  <w:rStyle w:val="ListLabel1274"/>
                  <w:rFonts w:ascii="Myriad Pro" w:hAnsi="Myriad Pro"/>
                  <w:color w:val="E05206"/>
                </w:rPr>
                <w:t xml:space="preserve">Thomson Reuters </w:t>
              </w:r>
              <w:proofErr w:type="spellStart"/>
              <w:r w:rsidR="00A47443" w:rsidRPr="00A47443">
                <w:rPr>
                  <w:rStyle w:val="ListLabel1274"/>
                  <w:rFonts w:ascii="Myriad Pro" w:hAnsi="Myriad Pro"/>
                  <w:color w:val="E05206"/>
                </w:rPr>
                <w:t>Labs</w:t>
              </w:r>
              <w:proofErr w:type="spellEnd"/>
            </w:hyperlink>
          </w:p>
        </w:tc>
      </w:tr>
      <w:tr w:rsidR="00F141AC" w14:paraId="543A6866" w14:textId="77777777" w:rsidTr="00CD20D2">
        <w:tc>
          <w:tcPr>
            <w:tcW w:w="2130" w:type="dxa"/>
            <w:shd w:val="clear" w:color="auto" w:fill="6E2585"/>
            <w:vAlign w:val="center"/>
          </w:tcPr>
          <w:p w14:paraId="0D9706AB"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t>Objetivos y promotores</w:t>
            </w:r>
          </w:p>
        </w:tc>
        <w:tc>
          <w:tcPr>
            <w:tcW w:w="7510" w:type="dxa"/>
            <w:shd w:val="clear" w:color="auto" w:fill="ECDFF2"/>
            <w:vAlign w:val="center"/>
          </w:tcPr>
          <w:p w14:paraId="75E77DFF" w14:textId="77777777" w:rsidR="00F141AC" w:rsidRPr="00A47443" w:rsidRDefault="00F141AC" w:rsidP="00A47443">
            <w:pPr>
              <w:spacing w:after="113"/>
              <w:jc w:val="left"/>
              <w:rPr>
                <w:sz w:val="22"/>
                <w:szCs w:val="22"/>
              </w:rPr>
            </w:pPr>
            <w:r w:rsidRPr="00A47443">
              <w:rPr>
                <w:rFonts w:eastAsia="Liberation Sans" w:cs="Liberation Sans"/>
                <w:color w:val="000000"/>
                <w:sz w:val="22"/>
                <w:szCs w:val="22"/>
              </w:rPr>
              <w:t>Thomson Reuters es uno de los proveedores de respuestas más confiables del mundo, ayudando a profesionales a tomar decisiones confiables y administrar mejor sus negocios.</w:t>
            </w:r>
          </w:p>
          <w:p w14:paraId="6288C762" w14:textId="77777777" w:rsidR="00F141AC" w:rsidRDefault="00F141AC" w:rsidP="00A47443">
            <w:pPr>
              <w:spacing w:after="140"/>
              <w:jc w:val="left"/>
              <w:rPr>
                <w:rFonts w:eastAsia="Liberation Sans" w:cs="Liberation Sans"/>
                <w:color w:val="000000"/>
                <w:sz w:val="22"/>
                <w:szCs w:val="22"/>
              </w:rPr>
            </w:pPr>
            <w:r w:rsidRPr="00A47443">
              <w:rPr>
                <w:rFonts w:eastAsia="Liberation Sans" w:cs="Liberation Sans"/>
                <w:color w:val="000000"/>
                <w:sz w:val="22"/>
                <w:szCs w:val="22"/>
              </w:rPr>
              <w:t xml:space="preserve">Los Thomson Reuters </w:t>
            </w:r>
            <w:proofErr w:type="spellStart"/>
            <w:r w:rsidRPr="00A47443">
              <w:rPr>
                <w:rFonts w:eastAsia="Liberation Sans" w:cs="Liberation Sans"/>
                <w:color w:val="000000"/>
                <w:sz w:val="22"/>
                <w:szCs w:val="22"/>
              </w:rPr>
              <w:t>Labs</w:t>
            </w:r>
            <w:proofErr w:type="spellEnd"/>
            <w:r w:rsidRPr="00A47443">
              <w:rPr>
                <w:rFonts w:eastAsia="Liberation Sans" w:cs="Liberation Sans"/>
                <w:color w:val="000000"/>
                <w:sz w:val="22"/>
                <w:szCs w:val="22"/>
              </w:rPr>
              <w:t xml:space="preserve"> ™ de todo el mundo colaboran con sus ecosistemas locales para resolver problemas importantes mediante la creación rápida de prototipos. Se validan nuevas ideas utilizando ciencia de datos y nuevas formas de visualizar información.</w:t>
            </w:r>
          </w:p>
          <w:p w14:paraId="4CD9A276" w14:textId="11B832FD" w:rsidR="00D94F51" w:rsidRPr="00D94F51" w:rsidRDefault="00D94F51" w:rsidP="00A47443">
            <w:pPr>
              <w:spacing w:after="140"/>
              <w:jc w:val="left"/>
              <w:rPr>
                <w:sz w:val="8"/>
                <w:szCs w:val="22"/>
              </w:rPr>
            </w:pPr>
          </w:p>
        </w:tc>
      </w:tr>
      <w:tr w:rsidR="00F141AC" w14:paraId="67578E69" w14:textId="77777777" w:rsidTr="00CD20D2">
        <w:tc>
          <w:tcPr>
            <w:tcW w:w="2130" w:type="dxa"/>
            <w:shd w:val="clear" w:color="auto" w:fill="6E2585"/>
            <w:vAlign w:val="center"/>
          </w:tcPr>
          <w:p w14:paraId="5FC40198"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t>Requisitos de los proyectos que buscan</w:t>
            </w:r>
          </w:p>
        </w:tc>
        <w:tc>
          <w:tcPr>
            <w:tcW w:w="7510" w:type="dxa"/>
            <w:shd w:val="clear" w:color="auto" w:fill="ECDFF2"/>
            <w:vAlign w:val="center"/>
          </w:tcPr>
          <w:p w14:paraId="7D7E1DAD" w14:textId="77777777" w:rsidR="00F141AC" w:rsidRPr="00A47443" w:rsidRDefault="00F141AC" w:rsidP="00A47443">
            <w:pPr>
              <w:spacing w:after="140"/>
              <w:jc w:val="left"/>
              <w:rPr>
                <w:sz w:val="22"/>
                <w:szCs w:val="22"/>
              </w:rPr>
            </w:pPr>
            <w:r w:rsidRPr="00A47443">
              <w:rPr>
                <w:rFonts w:eastAsia="Liberation Sans" w:cs="Liberation Sans"/>
                <w:color w:val="000000"/>
                <w:sz w:val="22"/>
                <w:szCs w:val="22"/>
              </w:rPr>
              <w:t xml:space="preserve">Se buscan </w:t>
            </w:r>
            <w:proofErr w:type="spellStart"/>
            <w:r w:rsidRPr="00A47443">
              <w:rPr>
                <w:rFonts w:eastAsia="Liberation Sans" w:cs="Liberation Sans"/>
                <w:color w:val="000000"/>
                <w:sz w:val="22"/>
                <w:szCs w:val="22"/>
              </w:rPr>
              <w:t>disruptores</w:t>
            </w:r>
            <w:proofErr w:type="spellEnd"/>
            <w:r w:rsidRPr="00A47443">
              <w:rPr>
                <w:rFonts w:eastAsia="Liberation Sans" w:cs="Liberation Sans"/>
                <w:color w:val="000000"/>
                <w:sz w:val="22"/>
                <w:szCs w:val="22"/>
              </w:rPr>
              <w:t xml:space="preserve"> que trabajen de forma colaborativa. Buscan innovadores que trabajen en mercados verticales relevantes para Thomson Reuters (</w:t>
            </w:r>
            <w:proofErr w:type="spellStart"/>
            <w:r w:rsidRPr="00A47443">
              <w:rPr>
                <w:rFonts w:eastAsia="Liberation Sans" w:cs="Liberation Sans"/>
                <w:color w:val="000000"/>
                <w:sz w:val="22"/>
                <w:szCs w:val="22"/>
              </w:rPr>
              <w:t>RegTech</w:t>
            </w:r>
            <w:proofErr w:type="spellEnd"/>
            <w:r w:rsidRPr="00A47443">
              <w:rPr>
                <w:rFonts w:eastAsia="Liberation Sans" w:cs="Liberation Sans"/>
                <w:color w:val="000000"/>
                <w:sz w:val="22"/>
                <w:szCs w:val="22"/>
              </w:rPr>
              <w:t xml:space="preserve">, </w:t>
            </w:r>
            <w:proofErr w:type="spellStart"/>
            <w:r w:rsidRPr="00A47443">
              <w:rPr>
                <w:rFonts w:eastAsia="Liberation Sans" w:cs="Liberation Sans"/>
                <w:color w:val="000000"/>
                <w:sz w:val="22"/>
                <w:szCs w:val="22"/>
              </w:rPr>
              <w:t>LegalTech</w:t>
            </w:r>
            <w:proofErr w:type="spellEnd"/>
            <w:r w:rsidRPr="00A47443">
              <w:rPr>
                <w:rFonts w:eastAsia="Liberation Sans" w:cs="Liberation Sans"/>
                <w:color w:val="000000"/>
                <w:sz w:val="22"/>
                <w:szCs w:val="22"/>
              </w:rPr>
              <w:t xml:space="preserve">, </w:t>
            </w:r>
            <w:proofErr w:type="spellStart"/>
            <w:r w:rsidRPr="00A47443">
              <w:rPr>
                <w:rFonts w:eastAsia="Liberation Sans" w:cs="Liberation Sans"/>
                <w:color w:val="000000"/>
                <w:sz w:val="22"/>
                <w:szCs w:val="22"/>
              </w:rPr>
              <w:t>TaxTech</w:t>
            </w:r>
            <w:proofErr w:type="spellEnd"/>
            <w:r w:rsidRPr="00A47443">
              <w:rPr>
                <w:rFonts w:eastAsia="Liberation Sans" w:cs="Liberation Sans"/>
                <w:color w:val="000000"/>
                <w:sz w:val="22"/>
                <w:szCs w:val="22"/>
              </w:rPr>
              <w:t xml:space="preserve"> y </w:t>
            </w:r>
            <w:proofErr w:type="spellStart"/>
            <w:r w:rsidRPr="00A47443">
              <w:rPr>
                <w:rFonts w:eastAsia="Liberation Sans" w:cs="Liberation Sans"/>
                <w:color w:val="000000"/>
                <w:sz w:val="22"/>
                <w:szCs w:val="22"/>
              </w:rPr>
              <w:t>NewsTech</w:t>
            </w:r>
            <w:proofErr w:type="spellEnd"/>
            <w:r w:rsidRPr="00A47443">
              <w:rPr>
                <w:rFonts w:eastAsia="Liberation Sans" w:cs="Liberation Sans"/>
                <w:color w:val="000000"/>
                <w:sz w:val="22"/>
                <w:szCs w:val="22"/>
              </w:rPr>
              <w:t>) con una nueva perspectiva y la pasión de construir algo que transforme la industria.</w:t>
            </w:r>
          </w:p>
          <w:p w14:paraId="6A45608B" w14:textId="77777777" w:rsidR="00F141AC" w:rsidRPr="00A47443" w:rsidRDefault="00F141AC" w:rsidP="00A47443">
            <w:pPr>
              <w:spacing w:after="140"/>
              <w:jc w:val="left"/>
              <w:rPr>
                <w:sz w:val="22"/>
                <w:szCs w:val="22"/>
              </w:rPr>
            </w:pPr>
            <w:r w:rsidRPr="00A47443">
              <w:rPr>
                <w:rFonts w:eastAsia="Liberation Sans" w:cs="Liberation Sans"/>
                <w:color w:val="000000"/>
                <w:sz w:val="22"/>
                <w:szCs w:val="22"/>
              </w:rPr>
              <w:t>Están interesados en nuevas empresas que se centran en una o algunas de las siguientes tecnologías: Inteligencia artificial, Tecnologías de contabilidad distribuida, Big data, Análisis avanzado, Noticias legibles por máquina, Recopilación y análisis de datos automatizados. Los requisitos básicos son:</w:t>
            </w:r>
          </w:p>
          <w:p w14:paraId="0295A784" w14:textId="77777777" w:rsidR="00F141AC" w:rsidRPr="00A47443" w:rsidRDefault="00F141AC" w:rsidP="00A47443">
            <w:pPr>
              <w:pStyle w:val="Prrafodelista"/>
              <w:numPr>
                <w:ilvl w:val="0"/>
                <w:numId w:val="36"/>
              </w:numPr>
              <w:spacing w:after="113"/>
              <w:ind w:right="185"/>
              <w:rPr>
                <w:rFonts w:ascii="Myriad Pro" w:hAnsi="Myriad Pro"/>
              </w:rPr>
            </w:pPr>
            <w:r w:rsidRPr="00A47443">
              <w:rPr>
                <w:rFonts w:ascii="Myriad Pro" w:eastAsia="Liberation Sans" w:hAnsi="Myriad Pro" w:cs="Liberation Sans"/>
                <w:color w:val="000000"/>
              </w:rPr>
              <w:t>Empresas en etapa inicial con al menos un prototipo funcional para demostrar.</w:t>
            </w:r>
          </w:p>
          <w:p w14:paraId="42481F76" w14:textId="77777777" w:rsidR="00F141AC" w:rsidRPr="00A47443" w:rsidRDefault="00F141AC" w:rsidP="00A47443">
            <w:pPr>
              <w:pStyle w:val="Prrafodelista"/>
              <w:numPr>
                <w:ilvl w:val="0"/>
                <w:numId w:val="36"/>
              </w:numPr>
              <w:spacing w:after="113"/>
              <w:ind w:right="185"/>
              <w:rPr>
                <w:rFonts w:ascii="Myriad Pro" w:hAnsi="Myriad Pro"/>
              </w:rPr>
            </w:pPr>
            <w:r w:rsidRPr="00A47443">
              <w:rPr>
                <w:rFonts w:ascii="Myriad Pro" w:eastAsia="Liberation Sans" w:hAnsi="Myriad Pro" w:cs="Liberation Sans"/>
                <w:color w:val="000000"/>
              </w:rPr>
              <w:t>La empresa cuenta con financiación suficiente para la duración del programa (mínimo de 9 meses)</w:t>
            </w:r>
          </w:p>
          <w:p w14:paraId="63EBC7A9" w14:textId="77777777" w:rsidR="00F141AC" w:rsidRPr="00A47443" w:rsidRDefault="00F141AC" w:rsidP="00A47443">
            <w:pPr>
              <w:pStyle w:val="Prrafodelista"/>
              <w:numPr>
                <w:ilvl w:val="0"/>
                <w:numId w:val="36"/>
              </w:numPr>
              <w:spacing w:after="113"/>
              <w:ind w:right="185"/>
              <w:rPr>
                <w:rFonts w:ascii="Myriad Pro" w:hAnsi="Myriad Pro"/>
              </w:rPr>
            </w:pPr>
            <w:r w:rsidRPr="00A47443">
              <w:rPr>
                <w:rFonts w:ascii="Myriad Pro" w:eastAsia="Liberation Sans" w:hAnsi="Myriad Pro" w:cs="Liberation Sans"/>
                <w:color w:val="000000"/>
              </w:rPr>
              <w:lastRenderedPageBreak/>
              <w:t xml:space="preserve">La empresa está alineada con uno de las verticales del mercado y / o una de las áreas de enfoque tecnológico de Thomson Reuters. </w:t>
            </w:r>
          </w:p>
        </w:tc>
      </w:tr>
      <w:tr w:rsidR="00F141AC" w14:paraId="75C89642" w14:textId="77777777" w:rsidTr="00CD20D2">
        <w:tc>
          <w:tcPr>
            <w:tcW w:w="2130" w:type="dxa"/>
            <w:shd w:val="clear" w:color="auto" w:fill="6E2585"/>
            <w:vAlign w:val="center"/>
          </w:tcPr>
          <w:p w14:paraId="24FF4131"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lastRenderedPageBreak/>
              <w:t>Ayuda y ventajas que ofrecen</w:t>
            </w:r>
          </w:p>
        </w:tc>
        <w:tc>
          <w:tcPr>
            <w:tcW w:w="7510" w:type="dxa"/>
            <w:shd w:val="clear" w:color="auto" w:fill="ECDFF2"/>
            <w:vAlign w:val="center"/>
          </w:tcPr>
          <w:p w14:paraId="6F74AF9E" w14:textId="1F8E2246" w:rsidR="00F141AC" w:rsidRPr="00A47443" w:rsidRDefault="00F141AC" w:rsidP="00A47443">
            <w:pPr>
              <w:spacing w:after="113"/>
              <w:jc w:val="left"/>
              <w:rPr>
                <w:sz w:val="22"/>
                <w:szCs w:val="22"/>
              </w:rPr>
            </w:pPr>
            <w:r w:rsidRPr="00A47443">
              <w:rPr>
                <w:rFonts w:eastAsia="Liberation Sans" w:cs="Liberation Sans"/>
                <w:b/>
                <w:color w:val="000000"/>
                <w:sz w:val="22"/>
                <w:szCs w:val="22"/>
              </w:rPr>
              <w:t xml:space="preserve">Programa virtual: </w:t>
            </w:r>
            <w:r w:rsidRPr="00A47443">
              <w:rPr>
                <w:rFonts w:eastAsia="Liberation Sans" w:cs="Liberation Sans"/>
                <w:color w:val="000000"/>
                <w:sz w:val="22"/>
                <w:szCs w:val="22"/>
              </w:rPr>
              <w:t xml:space="preserve">Colaboración no residente con la posibilidad de una estancia temporal en Thomson Reuters </w:t>
            </w:r>
            <w:proofErr w:type="spellStart"/>
            <w:r w:rsidRPr="00A47443">
              <w:rPr>
                <w:rFonts w:eastAsia="Liberation Sans" w:cs="Liberation Sans"/>
                <w:color w:val="000000"/>
                <w:sz w:val="22"/>
                <w:szCs w:val="22"/>
              </w:rPr>
              <w:t>Labs</w:t>
            </w:r>
            <w:proofErr w:type="spellEnd"/>
            <w:r w:rsidRPr="00A47443">
              <w:rPr>
                <w:rFonts w:eastAsia="Liberation Sans" w:cs="Liberation Sans"/>
                <w:color w:val="000000"/>
                <w:sz w:val="22"/>
                <w:szCs w:val="22"/>
              </w:rPr>
              <w:t xml:space="preserve"> en Zug.</w:t>
            </w:r>
          </w:p>
          <w:p w14:paraId="6A8230CA" w14:textId="77777777" w:rsidR="00F141AC" w:rsidRPr="00A47443" w:rsidRDefault="00F141AC" w:rsidP="00A47443">
            <w:pPr>
              <w:spacing w:after="113"/>
              <w:jc w:val="left"/>
              <w:rPr>
                <w:sz w:val="22"/>
                <w:szCs w:val="22"/>
              </w:rPr>
            </w:pPr>
            <w:proofErr w:type="spellStart"/>
            <w:r w:rsidRPr="00A47443">
              <w:rPr>
                <w:rFonts w:eastAsia="Liberation Sans" w:cs="Liberation Sans"/>
                <w:b/>
                <w:color w:val="000000"/>
                <w:sz w:val="22"/>
                <w:szCs w:val="22"/>
              </w:rPr>
              <w:t>Mentorización</w:t>
            </w:r>
            <w:proofErr w:type="spellEnd"/>
            <w:r w:rsidRPr="00A47443">
              <w:rPr>
                <w:rFonts w:eastAsia="Liberation Sans" w:cs="Liberation Sans"/>
                <w:b/>
                <w:color w:val="000000"/>
                <w:sz w:val="22"/>
                <w:szCs w:val="22"/>
              </w:rPr>
              <w:t xml:space="preserve">: </w:t>
            </w:r>
            <w:r w:rsidRPr="00A47443">
              <w:rPr>
                <w:rFonts w:eastAsia="Liberation Sans" w:cs="Liberation Sans"/>
                <w:color w:val="000000"/>
                <w:sz w:val="22"/>
                <w:szCs w:val="22"/>
              </w:rPr>
              <w:t>Perspectivas y consejos prácticos de una red diversa de expertos de la industria, líderes tecnológicos y expertos en negocios.</w:t>
            </w:r>
          </w:p>
          <w:p w14:paraId="1F96A0E8" w14:textId="77777777" w:rsidR="00F141AC" w:rsidRPr="00A47443" w:rsidRDefault="00F141AC" w:rsidP="00A47443">
            <w:pPr>
              <w:spacing w:after="113"/>
              <w:jc w:val="left"/>
              <w:rPr>
                <w:sz w:val="22"/>
                <w:szCs w:val="22"/>
              </w:rPr>
            </w:pPr>
            <w:r w:rsidRPr="00A47443">
              <w:rPr>
                <w:rFonts w:eastAsia="Liberation Sans" w:cs="Liberation Sans"/>
                <w:b/>
                <w:color w:val="000000"/>
                <w:sz w:val="22"/>
                <w:szCs w:val="22"/>
              </w:rPr>
              <w:t xml:space="preserve">Datos y herramientas: </w:t>
            </w:r>
            <w:r w:rsidRPr="00A47443">
              <w:rPr>
                <w:rFonts w:eastAsia="Liberation Sans" w:cs="Liberation Sans"/>
                <w:color w:val="000000"/>
                <w:sz w:val="22"/>
                <w:szCs w:val="22"/>
              </w:rPr>
              <w:t xml:space="preserve">Acceso a algunos de los contenidos propietarios de Thomson Reuters y a su tecnología en </w:t>
            </w:r>
            <w:proofErr w:type="spellStart"/>
            <w:r w:rsidRPr="00A47443">
              <w:rPr>
                <w:rFonts w:eastAsia="Liberation Sans" w:cs="Liberation Sans"/>
                <w:color w:val="000000"/>
                <w:sz w:val="22"/>
                <w:szCs w:val="22"/>
              </w:rPr>
              <w:t>sandbox</w:t>
            </w:r>
            <w:proofErr w:type="spellEnd"/>
            <w:r w:rsidRPr="00A47443">
              <w:rPr>
                <w:rFonts w:eastAsia="Liberation Sans" w:cs="Liberation Sans"/>
                <w:color w:val="000000"/>
                <w:sz w:val="22"/>
                <w:szCs w:val="22"/>
              </w:rPr>
              <w:t>.</w:t>
            </w:r>
          </w:p>
          <w:p w14:paraId="70A7B0DB" w14:textId="77777777" w:rsidR="00F141AC" w:rsidRPr="00A47443" w:rsidRDefault="00F141AC" w:rsidP="00A47443">
            <w:pPr>
              <w:spacing w:after="113"/>
              <w:jc w:val="left"/>
              <w:rPr>
                <w:sz w:val="22"/>
                <w:szCs w:val="22"/>
              </w:rPr>
            </w:pPr>
            <w:r w:rsidRPr="00A47443">
              <w:rPr>
                <w:rFonts w:eastAsia="Liberation Sans" w:cs="Liberation Sans"/>
                <w:b/>
                <w:color w:val="000000"/>
                <w:sz w:val="22"/>
                <w:szCs w:val="22"/>
              </w:rPr>
              <w:t xml:space="preserve">Contactos: </w:t>
            </w:r>
            <w:r w:rsidRPr="00A47443">
              <w:rPr>
                <w:rFonts w:eastAsia="Liberation Sans" w:cs="Liberation Sans"/>
                <w:color w:val="000000"/>
                <w:sz w:val="22"/>
                <w:szCs w:val="22"/>
              </w:rPr>
              <w:t>Acceso a una red global de los clientes, socios e inversores más relevantes.</w:t>
            </w:r>
          </w:p>
          <w:p w14:paraId="6C38B3D2" w14:textId="77777777" w:rsidR="00F141AC" w:rsidRPr="00A47443" w:rsidRDefault="00F141AC" w:rsidP="00A47443">
            <w:pPr>
              <w:spacing w:after="113"/>
              <w:jc w:val="left"/>
              <w:rPr>
                <w:sz w:val="22"/>
                <w:szCs w:val="22"/>
              </w:rPr>
            </w:pPr>
            <w:r w:rsidRPr="00A47443">
              <w:rPr>
                <w:rFonts w:eastAsia="Liberation Sans" w:cs="Liberation Sans"/>
                <w:b/>
                <w:color w:val="000000"/>
                <w:sz w:val="22"/>
                <w:szCs w:val="22"/>
              </w:rPr>
              <w:t xml:space="preserve">Co-desarrollo: </w:t>
            </w:r>
            <w:r w:rsidRPr="00A47443">
              <w:rPr>
                <w:rFonts w:eastAsia="Liberation Sans" w:cs="Liberation Sans"/>
                <w:color w:val="000000"/>
                <w:sz w:val="22"/>
                <w:szCs w:val="22"/>
              </w:rPr>
              <w:t xml:space="preserve">Oportunidad de participar en iniciativas de </w:t>
            </w:r>
            <w:proofErr w:type="spellStart"/>
            <w:r w:rsidRPr="00A47443">
              <w:rPr>
                <w:rFonts w:eastAsia="Liberation Sans" w:cs="Liberation Sans"/>
                <w:color w:val="000000"/>
                <w:sz w:val="22"/>
                <w:szCs w:val="22"/>
              </w:rPr>
              <w:t>co-creación</w:t>
            </w:r>
            <w:proofErr w:type="spellEnd"/>
            <w:r w:rsidRPr="00A47443">
              <w:rPr>
                <w:rFonts w:eastAsia="Liberation Sans" w:cs="Liberation Sans"/>
                <w:color w:val="000000"/>
                <w:sz w:val="22"/>
                <w:szCs w:val="22"/>
              </w:rPr>
              <w:t xml:space="preserve"> con Thomson Reuters, universidades, clientes y otras </w:t>
            </w:r>
            <w:proofErr w:type="spellStart"/>
            <w:r w:rsidRPr="00A47443">
              <w:rPr>
                <w:rFonts w:eastAsia="Liberation Sans" w:cs="Liberation Sans"/>
                <w:color w:val="000000"/>
                <w:sz w:val="22"/>
                <w:szCs w:val="22"/>
              </w:rPr>
              <w:t>start</w:t>
            </w:r>
            <w:proofErr w:type="spellEnd"/>
            <w:r w:rsidRPr="00A47443">
              <w:rPr>
                <w:rFonts w:eastAsia="Liberation Sans" w:cs="Liberation Sans"/>
                <w:color w:val="000000"/>
                <w:sz w:val="22"/>
                <w:szCs w:val="22"/>
              </w:rPr>
              <w:t>-ups.</w:t>
            </w:r>
          </w:p>
          <w:p w14:paraId="56577FA4" w14:textId="77777777" w:rsidR="00F141AC" w:rsidRPr="00A47443" w:rsidRDefault="00F141AC" w:rsidP="00A47443">
            <w:pPr>
              <w:jc w:val="left"/>
              <w:rPr>
                <w:sz w:val="22"/>
                <w:szCs w:val="22"/>
              </w:rPr>
            </w:pPr>
            <w:r w:rsidRPr="00A47443">
              <w:rPr>
                <w:rFonts w:eastAsia="Liberation Sans" w:cs="Liberation Sans"/>
                <w:b/>
                <w:color w:val="000000"/>
                <w:sz w:val="22"/>
                <w:szCs w:val="22"/>
              </w:rPr>
              <w:t xml:space="preserve">Recursos de socios y colaboradores: </w:t>
            </w:r>
            <w:r w:rsidRPr="00A47443">
              <w:rPr>
                <w:rFonts w:eastAsia="Liberation Sans" w:cs="Liberation Sans"/>
                <w:color w:val="000000"/>
                <w:sz w:val="22"/>
                <w:szCs w:val="22"/>
              </w:rPr>
              <w:t xml:space="preserve">Hasta 100.000 dólares de crédito de Amazon Web </w:t>
            </w:r>
            <w:proofErr w:type="spellStart"/>
            <w:r w:rsidRPr="00A47443">
              <w:rPr>
                <w:rFonts w:eastAsia="Liberation Sans" w:cs="Liberation Sans"/>
                <w:color w:val="000000"/>
                <w:sz w:val="22"/>
                <w:szCs w:val="22"/>
              </w:rPr>
              <w:t>Services</w:t>
            </w:r>
            <w:proofErr w:type="spellEnd"/>
            <w:r w:rsidRPr="00A47443">
              <w:rPr>
                <w:rFonts w:eastAsia="Liberation Sans" w:cs="Liberation Sans"/>
                <w:color w:val="000000"/>
                <w:sz w:val="22"/>
                <w:szCs w:val="22"/>
              </w:rPr>
              <w:t xml:space="preserve">, acceso a capacitación técnica, soporte comercial y otros recursos de la red de socios de </w:t>
            </w:r>
            <w:proofErr w:type="spellStart"/>
            <w:r w:rsidRPr="00A47443">
              <w:rPr>
                <w:rFonts w:eastAsia="Liberation Sans" w:cs="Liberation Sans"/>
                <w:color w:val="000000"/>
                <w:sz w:val="22"/>
                <w:szCs w:val="22"/>
              </w:rPr>
              <w:t>The</w:t>
            </w:r>
            <w:proofErr w:type="spellEnd"/>
            <w:r w:rsidRPr="00A47443">
              <w:rPr>
                <w:rFonts w:eastAsia="Liberation Sans" w:cs="Liberation Sans"/>
                <w:color w:val="000000"/>
                <w:sz w:val="22"/>
                <w:szCs w:val="22"/>
              </w:rPr>
              <w:t xml:space="preserve"> </w:t>
            </w:r>
            <w:proofErr w:type="spellStart"/>
            <w:r w:rsidRPr="00A47443">
              <w:rPr>
                <w:rFonts w:eastAsia="Liberation Sans" w:cs="Liberation Sans"/>
                <w:color w:val="000000"/>
                <w:sz w:val="22"/>
                <w:szCs w:val="22"/>
              </w:rPr>
              <w:t>Incubator</w:t>
            </w:r>
            <w:proofErr w:type="spellEnd"/>
            <w:r w:rsidRPr="00A47443">
              <w:rPr>
                <w:rFonts w:eastAsia="Liberation Sans" w:cs="Liberation Sans"/>
                <w:color w:val="000000"/>
                <w:sz w:val="22"/>
                <w:szCs w:val="22"/>
              </w:rPr>
              <w:t>.</w:t>
            </w:r>
          </w:p>
        </w:tc>
      </w:tr>
      <w:tr w:rsidR="00F141AC" w14:paraId="615D1581" w14:textId="77777777" w:rsidTr="00CD20D2">
        <w:tc>
          <w:tcPr>
            <w:tcW w:w="2130" w:type="dxa"/>
            <w:shd w:val="clear" w:color="auto" w:fill="6E2585"/>
            <w:vAlign w:val="center"/>
          </w:tcPr>
          <w:p w14:paraId="2B396075"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t>Fases de incubación / aceleración</w:t>
            </w:r>
          </w:p>
        </w:tc>
        <w:tc>
          <w:tcPr>
            <w:tcW w:w="7510" w:type="dxa"/>
            <w:shd w:val="clear" w:color="auto" w:fill="ECDFF2"/>
            <w:vAlign w:val="center"/>
          </w:tcPr>
          <w:p w14:paraId="5336335B" w14:textId="77777777" w:rsidR="00F141AC" w:rsidRPr="00A47443" w:rsidRDefault="00F141AC" w:rsidP="00A47443">
            <w:pPr>
              <w:jc w:val="left"/>
              <w:rPr>
                <w:sz w:val="22"/>
                <w:szCs w:val="22"/>
              </w:rPr>
            </w:pPr>
            <w:r w:rsidRPr="00A47443">
              <w:rPr>
                <w:rFonts w:eastAsia="Liberation Sans" w:cs="Liberation Sans"/>
                <w:color w:val="000000"/>
                <w:sz w:val="22"/>
                <w:szCs w:val="22"/>
              </w:rPr>
              <w:t>Se diseñan programas personalizados para cada caso.</w:t>
            </w:r>
          </w:p>
        </w:tc>
      </w:tr>
      <w:tr w:rsidR="00F141AC" w14:paraId="0BA36DC0" w14:textId="77777777" w:rsidTr="00CD20D2">
        <w:tc>
          <w:tcPr>
            <w:tcW w:w="2130" w:type="dxa"/>
            <w:shd w:val="clear" w:color="auto" w:fill="6E2585"/>
            <w:vAlign w:val="center"/>
          </w:tcPr>
          <w:p w14:paraId="4B0EE1D6"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t>Proceso de evaluación</w:t>
            </w:r>
          </w:p>
        </w:tc>
        <w:tc>
          <w:tcPr>
            <w:tcW w:w="7510" w:type="dxa"/>
            <w:shd w:val="clear" w:color="auto" w:fill="ECDFF2"/>
            <w:vAlign w:val="center"/>
          </w:tcPr>
          <w:p w14:paraId="14FA9EC5" w14:textId="77777777" w:rsidR="00F141AC" w:rsidRPr="00A47443" w:rsidRDefault="00F141AC" w:rsidP="00A47443">
            <w:pPr>
              <w:spacing w:after="113"/>
              <w:jc w:val="left"/>
              <w:rPr>
                <w:sz w:val="22"/>
                <w:szCs w:val="22"/>
              </w:rPr>
            </w:pPr>
            <w:r w:rsidRPr="00A47443">
              <w:rPr>
                <w:rFonts w:eastAsia="Liberation Sans" w:cs="Liberation Sans"/>
                <w:color w:val="000000"/>
                <w:sz w:val="22"/>
                <w:szCs w:val="22"/>
              </w:rPr>
              <w:t xml:space="preserve">El proceso de selección incluye proceso de </w:t>
            </w:r>
            <w:proofErr w:type="spellStart"/>
            <w:r w:rsidRPr="00C168AF">
              <w:rPr>
                <w:rFonts w:eastAsia="Liberation Sans" w:cs="Liberation Sans"/>
                <w:i/>
                <w:color w:val="000000"/>
                <w:sz w:val="22"/>
                <w:szCs w:val="22"/>
              </w:rPr>
              <w:t>due</w:t>
            </w:r>
            <w:proofErr w:type="spellEnd"/>
            <w:r w:rsidRPr="00C168AF">
              <w:rPr>
                <w:rFonts w:eastAsia="Liberation Sans" w:cs="Liberation Sans"/>
                <w:i/>
                <w:color w:val="000000"/>
                <w:sz w:val="22"/>
                <w:szCs w:val="22"/>
              </w:rPr>
              <w:t xml:space="preserve"> </w:t>
            </w:r>
            <w:proofErr w:type="spellStart"/>
            <w:r w:rsidRPr="00C168AF">
              <w:rPr>
                <w:rFonts w:eastAsia="Liberation Sans" w:cs="Liberation Sans"/>
                <w:i/>
                <w:color w:val="000000"/>
                <w:sz w:val="22"/>
                <w:szCs w:val="22"/>
              </w:rPr>
              <w:t>diligence</w:t>
            </w:r>
            <w:proofErr w:type="spellEnd"/>
            <w:r w:rsidRPr="00A47443">
              <w:rPr>
                <w:rFonts w:eastAsia="Liberation Sans" w:cs="Liberation Sans"/>
                <w:color w:val="000000"/>
                <w:sz w:val="22"/>
                <w:szCs w:val="22"/>
              </w:rPr>
              <w:t xml:space="preserve"> en la idea de negocio, equipo de fundadores y diferenciación competitiva en el mercado.</w:t>
            </w:r>
          </w:p>
          <w:p w14:paraId="6DA99EBD" w14:textId="77777777" w:rsidR="00F141AC" w:rsidRPr="00A47443" w:rsidRDefault="00F141AC" w:rsidP="00A47443">
            <w:pPr>
              <w:spacing w:after="113"/>
              <w:jc w:val="left"/>
              <w:rPr>
                <w:sz w:val="22"/>
                <w:szCs w:val="22"/>
              </w:rPr>
            </w:pPr>
            <w:r w:rsidRPr="00A47443">
              <w:rPr>
                <w:rFonts w:eastAsia="Liberation Sans" w:cs="Liberation Sans"/>
                <w:b/>
                <w:color w:val="000000"/>
                <w:sz w:val="22"/>
                <w:szCs w:val="22"/>
              </w:rPr>
              <w:lastRenderedPageBreak/>
              <w:t xml:space="preserve">Paso 1: revisión inicial: </w:t>
            </w:r>
            <w:r w:rsidRPr="00A47443">
              <w:rPr>
                <w:rFonts w:eastAsia="Liberation Sans" w:cs="Liberation Sans"/>
                <w:color w:val="000000"/>
                <w:sz w:val="22"/>
                <w:szCs w:val="22"/>
              </w:rPr>
              <w:t xml:space="preserve">El equipo de </w:t>
            </w:r>
            <w:proofErr w:type="spellStart"/>
            <w:r w:rsidRPr="00A47443">
              <w:rPr>
                <w:rFonts w:eastAsia="Liberation Sans" w:cs="Liberation Sans"/>
                <w:color w:val="000000"/>
                <w:sz w:val="22"/>
                <w:szCs w:val="22"/>
              </w:rPr>
              <w:t>Incubator</w:t>
            </w:r>
            <w:proofErr w:type="spellEnd"/>
            <w:r w:rsidRPr="00A47443">
              <w:rPr>
                <w:rFonts w:eastAsia="Liberation Sans" w:cs="Liberation Sans"/>
                <w:color w:val="000000"/>
                <w:sz w:val="22"/>
                <w:szCs w:val="22"/>
              </w:rPr>
              <w:t xml:space="preserve"> evalúa la información proporcionada en la plataforma FS6</w:t>
            </w:r>
          </w:p>
          <w:p w14:paraId="1F3BBB30" w14:textId="77777777" w:rsidR="00F141AC" w:rsidRPr="00A47443" w:rsidRDefault="00F141AC" w:rsidP="00A47443">
            <w:pPr>
              <w:spacing w:after="113"/>
              <w:jc w:val="left"/>
              <w:rPr>
                <w:sz w:val="22"/>
                <w:szCs w:val="22"/>
              </w:rPr>
            </w:pPr>
            <w:r w:rsidRPr="00A47443">
              <w:rPr>
                <w:rFonts w:eastAsia="Liberation Sans" w:cs="Liberation Sans"/>
                <w:b/>
                <w:color w:val="000000"/>
                <w:sz w:val="22"/>
                <w:szCs w:val="22"/>
              </w:rPr>
              <w:t xml:space="preserve">Paso 2: demostración y entrevista: </w:t>
            </w:r>
            <w:r w:rsidRPr="00A47443">
              <w:rPr>
                <w:rFonts w:eastAsia="Liberation Sans" w:cs="Liberation Sans"/>
                <w:color w:val="000000"/>
                <w:sz w:val="22"/>
                <w:szCs w:val="22"/>
              </w:rPr>
              <w:t xml:space="preserve">Los candidatos prometedores de la etapa de revisión inicial tienen la oportunidad de presentarse ante un grupo de directivos y el equipo de </w:t>
            </w:r>
            <w:proofErr w:type="spellStart"/>
            <w:r w:rsidRPr="00A47443">
              <w:rPr>
                <w:rFonts w:eastAsia="Liberation Sans" w:cs="Liberation Sans"/>
                <w:color w:val="000000"/>
                <w:sz w:val="22"/>
                <w:szCs w:val="22"/>
              </w:rPr>
              <w:t>The</w:t>
            </w:r>
            <w:proofErr w:type="spellEnd"/>
            <w:r w:rsidRPr="00A47443">
              <w:rPr>
                <w:rFonts w:eastAsia="Liberation Sans" w:cs="Liberation Sans"/>
                <w:color w:val="000000"/>
                <w:sz w:val="22"/>
                <w:szCs w:val="22"/>
              </w:rPr>
              <w:t xml:space="preserve"> </w:t>
            </w:r>
            <w:proofErr w:type="spellStart"/>
            <w:r w:rsidRPr="00A47443">
              <w:rPr>
                <w:rFonts w:eastAsia="Liberation Sans" w:cs="Liberation Sans"/>
                <w:color w:val="000000"/>
                <w:sz w:val="22"/>
                <w:szCs w:val="22"/>
              </w:rPr>
              <w:t>Incubator</w:t>
            </w:r>
            <w:proofErr w:type="spellEnd"/>
            <w:r w:rsidRPr="00A47443">
              <w:rPr>
                <w:rFonts w:eastAsia="Liberation Sans" w:cs="Liberation Sans"/>
                <w:color w:val="000000"/>
                <w:sz w:val="22"/>
                <w:szCs w:val="22"/>
              </w:rPr>
              <w:t>.</w:t>
            </w:r>
          </w:p>
          <w:p w14:paraId="5188E419" w14:textId="77777777" w:rsidR="00F141AC" w:rsidRPr="00A47443" w:rsidRDefault="00F141AC" w:rsidP="00A47443">
            <w:pPr>
              <w:jc w:val="left"/>
              <w:rPr>
                <w:sz w:val="22"/>
                <w:szCs w:val="22"/>
              </w:rPr>
            </w:pPr>
            <w:r w:rsidRPr="00A47443">
              <w:rPr>
                <w:rFonts w:eastAsia="Liberation Sans" w:cs="Liberation Sans"/>
                <w:b/>
                <w:color w:val="000000"/>
                <w:sz w:val="22"/>
                <w:szCs w:val="22"/>
              </w:rPr>
              <w:t xml:space="preserve">Paso 3: incorporación: </w:t>
            </w:r>
            <w:r w:rsidRPr="00A47443">
              <w:rPr>
                <w:rFonts w:eastAsia="Liberation Sans" w:cs="Liberation Sans"/>
                <w:color w:val="000000"/>
                <w:sz w:val="22"/>
                <w:szCs w:val="22"/>
              </w:rPr>
              <w:t xml:space="preserve">Si se supera con éxito la última etapa, se fija una reunión con el equipo de </w:t>
            </w:r>
            <w:proofErr w:type="spellStart"/>
            <w:r w:rsidRPr="00A47443">
              <w:rPr>
                <w:rFonts w:eastAsia="Liberation Sans" w:cs="Liberation Sans"/>
                <w:color w:val="000000"/>
                <w:sz w:val="22"/>
                <w:szCs w:val="22"/>
              </w:rPr>
              <w:t>The</w:t>
            </w:r>
            <w:proofErr w:type="spellEnd"/>
            <w:r w:rsidRPr="00A47443">
              <w:rPr>
                <w:rFonts w:eastAsia="Liberation Sans" w:cs="Liberation Sans"/>
                <w:color w:val="000000"/>
                <w:sz w:val="22"/>
                <w:szCs w:val="22"/>
              </w:rPr>
              <w:t xml:space="preserve"> </w:t>
            </w:r>
            <w:proofErr w:type="spellStart"/>
            <w:r w:rsidRPr="00A47443">
              <w:rPr>
                <w:rFonts w:eastAsia="Liberation Sans" w:cs="Liberation Sans"/>
                <w:color w:val="000000"/>
                <w:sz w:val="22"/>
                <w:szCs w:val="22"/>
              </w:rPr>
              <w:t>Incubator</w:t>
            </w:r>
            <w:proofErr w:type="spellEnd"/>
            <w:r w:rsidRPr="00A47443">
              <w:rPr>
                <w:rFonts w:eastAsia="Liberation Sans" w:cs="Liberation Sans"/>
                <w:color w:val="000000"/>
                <w:sz w:val="22"/>
                <w:szCs w:val="22"/>
              </w:rPr>
              <w:t xml:space="preserve"> para evaluar las necesidades y elaborar un programa personalizado.</w:t>
            </w:r>
          </w:p>
        </w:tc>
      </w:tr>
      <w:tr w:rsidR="00F141AC" w14:paraId="38422E71" w14:textId="77777777" w:rsidTr="00CD20D2">
        <w:tc>
          <w:tcPr>
            <w:tcW w:w="2130" w:type="dxa"/>
            <w:shd w:val="clear" w:color="auto" w:fill="6E2585"/>
            <w:vAlign w:val="center"/>
          </w:tcPr>
          <w:p w14:paraId="17B609FD"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lastRenderedPageBreak/>
              <w:t>Porfolio de empresas</w:t>
            </w:r>
          </w:p>
        </w:tc>
        <w:tc>
          <w:tcPr>
            <w:tcW w:w="7510" w:type="dxa"/>
            <w:shd w:val="clear" w:color="auto" w:fill="ECDFF2"/>
            <w:vAlign w:val="center"/>
          </w:tcPr>
          <w:p w14:paraId="3DA9DAF8" w14:textId="77777777" w:rsidR="00F141AC" w:rsidRPr="00A47443" w:rsidRDefault="00F141AC" w:rsidP="00A47443">
            <w:pPr>
              <w:jc w:val="left"/>
              <w:rPr>
                <w:sz w:val="22"/>
                <w:szCs w:val="22"/>
              </w:rPr>
            </w:pPr>
            <w:r w:rsidRPr="00A47443">
              <w:rPr>
                <w:rFonts w:eastAsia="Liberation Sans" w:cs="Liberation Sans"/>
                <w:color w:val="000000"/>
                <w:sz w:val="22"/>
                <w:szCs w:val="22"/>
              </w:rPr>
              <w:t>Actualmente en el porfolio no figura ninguna empresa de origen español.</w:t>
            </w:r>
          </w:p>
        </w:tc>
      </w:tr>
      <w:tr w:rsidR="00F141AC" w14:paraId="07C8ACFF" w14:textId="77777777" w:rsidTr="00CD20D2">
        <w:tc>
          <w:tcPr>
            <w:tcW w:w="2130" w:type="dxa"/>
            <w:shd w:val="clear" w:color="auto" w:fill="6E2585"/>
            <w:vAlign w:val="center"/>
          </w:tcPr>
          <w:p w14:paraId="5DFC706D" w14:textId="77777777" w:rsidR="00F141AC" w:rsidRPr="00A47443" w:rsidRDefault="00F141AC" w:rsidP="00A47443">
            <w:pPr>
              <w:jc w:val="left"/>
              <w:rPr>
                <w:color w:val="FFFFFF" w:themeColor="background1"/>
                <w:sz w:val="22"/>
                <w:szCs w:val="22"/>
              </w:rPr>
            </w:pPr>
            <w:r w:rsidRPr="00A47443">
              <w:rPr>
                <w:rFonts w:eastAsia="Liberation Sans" w:cs="Liberation Sans"/>
                <w:b/>
                <w:color w:val="FFFFFF" w:themeColor="background1"/>
                <w:sz w:val="22"/>
                <w:szCs w:val="22"/>
              </w:rPr>
              <w:t>Próxima convocatoria</w:t>
            </w:r>
          </w:p>
        </w:tc>
        <w:tc>
          <w:tcPr>
            <w:tcW w:w="7510" w:type="dxa"/>
            <w:shd w:val="clear" w:color="auto" w:fill="ECDFF2"/>
            <w:vAlign w:val="center"/>
          </w:tcPr>
          <w:p w14:paraId="3871FB76" w14:textId="77777777" w:rsidR="00F141AC" w:rsidRPr="00A47443" w:rsidRDefault="00F141AC" w:rsidP="00A47443">
            <w:pPr>
              <w:jc w:val="left"/>
              <w:rPr>
                <w:sz w:val="22"/>
                <w:szCs w:val="22"/>
              </w:rPr>
            </w:pPr>
            <w:r w:rsidRPr="00A47443">
              <w:rPr>
                <w:rFonts w:eastAsia="Liberation Sans" w:cs="Liberation Sans"/>
                <w:color w:val="000000"/>
                <w:sz w:val="22"/>
                <w:szCs w:val="22"/>
              </w:rPr>
              <w:t xml:space="preserve">Abierto de forma continua a través de la </w:t>
            </w:r>
            <w:hyperlink r:id="rId86">
              <w:r w:rsidRPr="00CD20D2">
                <w:rPr>
                  <w:rStyle w:val="ListLabel1273"/>
                  <w:rFonts w:ascii="Myriad Pro" w:hAnsi="Myriad Pro"/>
                  <w:color w:val="7030A0"/>
                  <w:sz w:val="22"/>
                  <w:szCs w:val="22"/>
                </w:rPr>
                <w:t>plataforma F6S</w:t>
              </w:r>
            </w:hyperlink>
          </w:p>
        </w:tc>
      </w:tr>
    </w:tbl>
    <w:p w14:paraId="38A15EEC" w14:textId="77777777" w:rsidR="00F141AC" w:rsidRDefault="00F141AC" w:rsidP="000E6E7C">
      <w:pPr>
        <w:pStyle w:val="Ttulo2"/>
        <w:numPr>
          <w:ilvl w:val="0"/>
          <w:numId w:val="0"/>
        </w:numPr>
        <w:spacing w:before="0" w:after="0" w:line="276" w:lineRule="auto"/>
        <w:ind w:left="576"/>
        <w:rPr>
          <w:rFonts w:ascii="Liberation Sans" w:eastAsia="Liberation Sans" w:hAnsi="Liberation Sans" w:cs="Liberation Sans"/>
          <w:color w:val="000000"/>
          <w:sz w:val="22"/>
          <w:szCs w:val="22"/>
        </w:rPr>
      </w:pPr>
    </w:p>
    <w:p w14:paraId="79D03D3D" w14:textId="77777777" w:rsidR="00E22C20" w:rsidRDefault="00E22C20" w:rsidP="000E6E7C">
      <w:pPr>
        <w:tabs>
          <w:tab w:val="left" w:pos="0"/>
        </w:tabs>
        <w:spacing w:after="140"/>
        <w:rPr>
          <w:rFonts w:eastAsia="Liberation Sans" w:cs="Liberation Sans"/>
          <w:color w:val="000000"/>
        </w:rPr>
      </w:pPr>
    </w:p>
    <w:p w14:paraId="5263CEB3" w14:textId="3C433836" w:rsidR="00F141AC" w:rsidRPr="000E6E7C" w:rsidRDefault="00F141AC" w:rsidP="000E6E7C">
      <w:pPr>
        <w:tabs>
          <w:tab w:val="left" w:pos="0"/>
        </w:tabs>
        <w:spacing w:after="140"/>
        <w:rPr>
          <w:rFonts w:eastAsia="Liberation Sans" w:cs="Liberation Sans"/>
          <w:color w:val="000000"/>
        </w:rPr>
      </w:pPr>
      <w:r w:rsidRPr="000E6E7C">
        <w:rPr>
          <w:rFonts w:eastAsia="Liberation Sans" w:cs="Liberation Sans"/>
          <w:color w:val="000000"/>
        </w:rPr>
        <w:t>En 2020 está previsto que comience a funcionar la incubadora, también financiada por la Unión Europea</w:t>
      </w:r>
      <w:sdt>
        <w:sdtPr>
          <w:rPr>
            <w:rFonts w:eastAsia="Liberation Sans" w:cs="Liberation Sans"/>
            <w:color w:val="000000"/>
          </w:rPr>
          <w:id w:val="1235404396"/>
        </w:sdtPr>
        <w:sdtEndPr/>
        <w:sdtContent>
          <w:r w:rsidRPr="000E6E7C">
            <w:rPr>
              <w:rFonts w:eastAsia="Liberation Sans" w:cs="Liberation Sans"/>
              <w:color w:val="000000"/>
            </w:rPr>
            <w:t>,</w:t>
          </w:r>
        </w:sdtContent>
      </w:sdt>
      <w:r w:rsidRPr="000E6E7C">
        <w:rPr>
          <w:rFonts w:eastAsia="Liberation Sans" w:cs="Liberation Sans"/>
          <w:color w:val="000000"/>
        </w:rPr>
        <w:t xml:space="preserve"> Data </w:t>
      </w:r>
      <w:proofErr w:type="spellStart"/>
      <w:r w:rsidRPr="000E6E7C">
        <w:rPr>
          <w:rFonts w:eastAsia="Liberation Sans" w:cs="Liberation Sans"/>
          <w:color w:val="000000"/>
        </w:rPr>
        <w:t>Portability</w:t>
      </w:r>
      <w:proofErr w:type="spellEnd"/>
      <w:r w:rsidRPr="000E6E7C">
        <w:rPr>
          <w:rFonts w:eastAsia="Liberation Sans" w:cs="Liberation Sans"/>
          <w:color w:val="000000"/>
        </w:rPr>
        <w:t xml:space="preserve"> and </w:t>
      </w:r>
      <w:proofErr w:type="spellStart"/>
      <w:r w:rsidRPr="000E6E7C">
        <w:rPr>
          <w:rFonts w:eastAsia="Liberation Sans" w:cs="Liberation Sans"/>
          <w:color w:val="000000"/>
        </w:rPr>
        <w:t>Services</w:t>
      </w:r>
      <w:proofErr w:type="spellEnd"/>
      <w:r w:rsidRPr="000E6E7C">
        <w:rPr>
          <w:rFonts w:eastAsia="Liberation Sans" w:cs="Liberation Sans"/>
          <w:color w:val="000000"/>
        </w:rPr>
        <w:t xml:space="preserve"> </w:t>
      </w:r>
      <w:proofErr w:type="spellStart"/>
      <w:r w:rsidRPr="000E6E7C">
        <w:rPr>
          <w:rFonts w:eastAsia="Liberation Sans" w:cs="Liberation Sans"/>
          <w:color w:val="000000"/>
        </w:rPr>
        <w:t>Incubator</w:t>
      </w:r>
      <w:proofErr w:type="spellEnd"/>
      <w:r w:rsidRPr="000E6E7C">
        <w:rPr>
          <w:rFonts w:eastAsia="Liberation Sans" w:cs="Liberation Sans"/>
          <w:color w:val="000000"/>
        </w:rPr>
        <w:t xml:space="preserve"> (</w:t>
      </w:r>
      <w:sdt>
        <w:sdtPr>
          <w:rPr>
            <w:rFonts w:eastAsia="Liberation Sans" w:cs="Liberation Sans"/>
            <w:color w:val="000000"/>
          </w:rPr>
          <w:id w:val="1176211861"/>
        </w:sdtPr>
        <w:sdtEndPr/>
        <w:sdtContent>
          <w:r w:rsidRPr="000E6E7C">
            <w:rPr>
              <w:rFonts w:eastAsia="Liberation Sans" w:cs="Liberation Sans"/>
              <w:color w:val="000000"/>
            </w:rPr>
            <w:t>DAPSI), cuyo objetivo es fomentar la investigación avanzada en el campo de la portabilidad de datos a través del apoyo a investigadores, pymes y nuevas empresas de alta tecnología de toda Europa. En total, DAPSI ha previsto distribuir un total 5.6M€ a través de tres convocatorias abiertas.</w:t>
          </w:r>
        </w:sdtContent>
      </w:sdt>
    </w:p>
    <w:p w14:paraId="1477516C" w14:textId="7C5CFDA1" w:rsidR="000E6E7C" w:rsidRPr="000E6E7C" w:rsidRDefault="0067448B" w:rsidP="000E6E7C">
      <w:pPr>
        <w:spacing w:after="113" w:line="276" w:lineRule="auto"/>
        <w:rPr>
          <w:rFonts w:eastAsiaTheme="majorEastAsia" w:cs="Times New Roman (Títulos en alf"/>
          <w:b/>
          <w:color w:val="7030A0"/>
          <w:sz w:val="44"/>
          <w:szCs w:val="26"/>
          <w:lang w:val="es-ES"/>
        </w:rPr>
      </w:pPr>
      <w:sdt>
        <w:sdtPr>
          <w:id w:val="1862657241"/>
        </w:sdtPr>
        <w:sdtEndPr/>
        <w:sdtContent/>
      </w:sdt>
      <w:hyperlink r:id="rId87"/>
      <w:sdt>
        <w:sdtPr>
          <w:id w:val="1652349837"/>
        </w:sdtPr>
        <w:sdtEndPr/>
        <w:sdtContent/>
      </w:sdt>
      <w:sdt>
        <w:sdtPr>
          <w:id w:val="884421265"/>
        </w:sdtPr>
        <w:sdtEndPr/>
        <w:sdtContent/>
      </w:sdt>
    </w:p>
    <w:p w14:paraId="57D68240" w14:textId="2F0D2282" w:rsidR="00F141AC" w:rsidRPr="000E6E7C" w:rsidRDefault="000E6E7C" w:rsidP="000E6E7C">
      <w:pPr>
        <w:pStyle w:val="Ttulo2"/>
        <w:numPr>
          <w:ilvl w:val="1"/>
          <w:numId w:val="2"/>
        </w:numPr>
      </w:pPr>
      <w:r>
        <w:lastRenderedPageBreak/>
        <w:t xml:space="preserve"> </w:t>
      </w:r>
      <w:hyperlink r:id="rId88"/>
      <w:hyperlink r:id="rId89"/>
      <w:hyperlink r:id="rId90"/>
      <w:hyperlink r:id="rId91"/>
      <w:hyperlink r:id="rId92"/>
      <w:hyperlink r:id="rId93"/>
      <w:hyperlink r:id="rId94"/>
      <w:hyperlink r:id="rId95"/>
      <w:hyperlink r:id="rId96"/>
      <w:r w:rsidRPr="000E6E7C">
        <w:t xml:space="preserve"> </w:t>
      </w:r>
      <w:bookmarkStart w:id="14" w:name="_Toc33694889"/>
      <w:r w:rsidRPr="000E6E7C">
        <w:t>Líneas de subvenciones públicas para financiar proyectos</w:t>
      </w:r>
      <w:bookmarkEnd w:id="14"/>
    </w:p>
    <w:p w14:paraId="5B4FA83E" w14:textId="77777777" w:rsidR="00F141AC" w:rsidRPr="000E6E7C" w:rsidRDefault="0067448B" w:rsidP="000E6E7C">
      <w:pPr>
        <w:tabs>
          <w:tab w:val="left" w:pos="0"/>
        </w:tabs>
      </w:pPr>
      <w:sdt>
        <w:sdtPr>
          <w:id w:val="1299087143"/>
        </w:sdtPr>
        <w:sdtEndPr/>
        <w:sdtContent>
          <w:r w:rsidR="00F141AC" w:rsidRPr="000E6E7C">
            <w:rPr>
              <w:rFonts w:eastAsia="Liberation Sans" w:cs="Liberation Sans"/>
            </w:rPr>
            <w:t>E</w:t>
          </w:r>
        </w:sdtContent>
      </w:sdt>
      <w:r w:rsidR="00F141AC" w:rsidRPr="000E6E7C">
        <w:rPr>
          <w:rFonts w:eastAsia="Liberation Sans" w:cs="Liberation Sans"/>
        </w:rPr>
        <w:t xml:space="preserve">xisten una serie de fuentes de financiación especializadas en proyectos basados en datos a las que una compañía puede </w:t>
      </w:r>
      <w:r w:rsidR="00F141AC" w:rsidRPr="000E6E7C">
        <w:rPr>
          <w:rFonts w:eastAsia="Liberation Sans" w:cs="Liberation Sans"/>
          <w:color w:val="000000"/>
        </w:rPr>
        <w:t>recurrir</w:t>
      </w:r>
      <w:r w:rsidR="00F141AC" w:rsidRPr="000E6E7C">
        <w:rPr>
          <w:rFonts w:eastAsia="Liberation Sans" w:cs="Liberation Sans"/>
        </w:rPr>
        <w:t xml:space="preserve"> para dotar de recursos a sus proyectos de innovación. Algunas están centradas en financiar la aceleración de </w:t>
      </w:r>
      <w:proofErr w:type="spellStart"/>
      <w:r w:rsidR="00F141AC" w:rsidRPr="000E6E7C">
        <w:rPr>
          <w:rFonts w:eastAsia="Liberation Sans" w:cs="Liberation Sans"/>
        </w:rPr>
        <w:t>start</w:t>
      </w:r>
      <w:proofErr w:type="spellEnd"/>
      <w:r w:rsidR="00F141AC" w:rsidRPr="000E6E7C">
        <w:rPr>
          <w:rFonts w:eastAsia="Liberation Sans" w:cs="Liberation Sans"/>
        </w:rPr>
        <w:t>-ups o</w:t>
      </w:r>
      <w:r w:rsidR="00F141AC" w:rsidRPr="00CD20D2">
        <w:rPr>
          <w:rFonts w:eastAsia="Liberation Sans" w:cs="Liberation Sans"/>
          <w:color w:val="7030A0"/>
        </w:rPr>
        <w:t xml:space="preserve"> </w:t>
      </w:r>
      <w:hyperlink r:id="rId97">
        <w:proofErr w:type="spellStart"/>
        <w:r w:rsidR="00F141AC" w:rsidRPr="00CD20D2">
          <w:rPr>
            <w:rStyle w:val="EnlacedeInternet"/>
            <w:rFonts w:eastAsia="Liberation Sans" w:cs="Liberation Sans"/>
            <w:color w:val="7030A0"/>
          </w:rPr>
          <w:t>scale</w:t>
        </w:r>
        <w:proofErr w:type="spellEnd"/>
        <w:r w:rsidR="00F141AC" w:rsidRPr="00CD20D2">
          <w:rPr>
            <w:rStyle w:val="EnlacedeInternet"/>
            <w:rFonts w:eastAsia="Liberation Sans" w:cs="Liberation Sans"/>
            <w:color w:val="7030A0"/>
          </w:rPr>
          <w:t>-ups</w:t>
        </w:r>
      </w:hyperlink>
      <w:r w:rsidR="00F141AC" w:rsidRPr="000E6E7C">
        <w:rPr>
          <w:rFonts w:eastAsia="Liberation Sans" w:cs="Liberation Sans"/>
        </w:rPr>
        <w:t xml:space="preserve"> y otras buscan que empresas ya establecidas mejoren sus competitividad apoyando inversiones que tengan un alto grado de incertidumbre. Recogemos a continuación algunos recursos relevantes para financiar proyectos donde los datos sean una componente importante:</w:t>
      </w:r>
    </w:p>
    <w:p w14:paraId="19F627F2" w14:textId="3130232A" w:rsidR="00F141AC" w:rsidRPr="000E6E7C" w:rsidRDefault="0067448B" w:rsidP="000E6E7C">
      <w:pPr>
        <w:numPr>
          <w:ilvl w:val="0"/>
          <w:numId w:val="40"/>
        </w:numPr>
        <w:shd w:val="clear" w:color="auto" w:fill="FFFFFF"/>
        <w:overflowPunct w:val="0"/>
      </w:pPr>
      <w:hyperlink r:id="rId98">
        <w:r w:rsidR="00F141AC" w:rsidRPr="00CD20D2">
          <w:rPr>
            <w:rStyle w:val="ListLabel1269"/>
            <w:rFonts w:ascii="Myriad Pro" w:hAnsi="Myriad Pro"/>
            <w:color w:val="7030A0"/>
            <w:sz w:val="24"/>
            <w:szCs w:val="24"/>
          </w:rPr>
          <w:t>Convocatorias CEF Telecom</w:t>
        </w:r>
      </w:hyperlink>
      <w:r w:rsidR="00F141AC" w:rsidRPr="00CD20D2">
        <w:rPr>
          <w:rFonts w:eastAsia="Liberation Sans" w:cs="Liberation Sans"/>
          <w:color w:val="7030A0"/>
        </w:rPr>
        <w:t xml:space="preserve">: </w:t>
      </w:r>
      <w:r w:rsidR="00F141AC" w:rsidRPr="000E6E7C">
        <w:rPr>
          <w:rFonts w:eastAsia="Liberation Sans" w:cs="Liberation Sans"/>
          <w:color w:val="000000"/>
        </w:rPr>
        <w:t xml:space="preserve">El Mecanismo </w:t>
      </w:r>
      <w:r w:rsidR="00F141AC" w:rsidRPr="00EF2E44">
        <w:rPr>
          <w:rFonts w:eastAsia="Liberation Sans" w:cs="Liberation Sans"/>
          <w:i/>
          <w:color w:val="000000"/>
        </w:rPr>
        <w:t>Conectar Europa</w:t>
      </w:r>
      <w:r w:rsidR="00F141AC" w:rsidRPr="000E6E7C">
        <w:rPr>
          <w:rFonts w:eastAsia="Liberation Sans" w:cs="Liberation Sans"/>
          <w:color w:val="000000"/>
        </w:rPr>
        <w:t xml:space="preserve"> es un instrumento clave de la UE para facilitar la interacción transfronteriza </w:t>
      </w:r>
      <w:r w:rsidR="00D94F51" w:rsidRPr="000E6E7C">
        <w:rPr>
          <w:rFonts w:eastAsia="Liberation Sans" w:cs="Liberation Sans"/>
          <w:color w:val="000000"/>
        </w:rPr>
        <w:t>entre administraciones</w:t>
      </w:r>
      <w:r w:rsidR="00F141AC" w:rsidRPr="000E6E7C">
        <w:rPr>
          <w:rFonts w:eastAsia="Liberation Sans" w:cs="Liberation Sans"/>
          <w:color w:val="000000"/>
        </w:rPr>
        <w:t xml:space="preserve"> públicas, empresas y ciudadanía, mediante el despliegue de infraestructuras de servicios digitales (DSI) y redes de banda ancha. Los proyectos que financia contribuyen a la creación de un ecosistema europeo de servicios digitales interoperables e interconectados que sostengan el mercado único digital. Varias convocatorias son relevantes para proyectos basados en datos y existe una que es completamente específica: </w:t>
      </w:r>
      <w:hyperlink r:id="rId99">
        <w:proofErr w:type="spellStart"/>
        <w:r w:rsidR="00F141AC" w:rsidRPr="000E6E7C">
          <w:rPr>
            <w:rStyle w:val="ListLabel1270"/>
            <w:rFonts w:ascii="Myriad Pro" w:hAnsi="Myriad Pro"/>
            <w:sz w:val="24"/>
            <w:szCs w:val="24"/>
          </w:rPr>
          <w:t>Public</w:t>
        </w:r>
        <w:proofErr w:type="spellEnd"/>
        <w:r w:rsidR="00F141AC" w:rsidRPr="000E6E7C">
          <w:rPr>
            <w:rStyle w:val="ListLabel1270"/>
            <w:rFonts w:ascii="Myriad Pro" w:hAnsi="Myriad Pro"/>
            <w:sz w:val="24"/>
            <w:szCs w:val="24"/>
          </w:rPr>
          <w:t xml:space="preserve"> Open Data</w:t>
        </w:r>
      </w:hyperlink>
      <w:r w:rsidR="00F141AC" w:rsidRPr="000E6E7C">
        <w:rPr>
          <w:rFonts w:eastAsia="Liberation Sans" w:cs="Liberation Sans"/>
          <w:color w:val="000000"/>
        </w:rPr>
        <w:t>.</w:t>
      </w:r>
    </w:p>
    <w:p w14:paraId="13672517" w14:textId="5A179EA7" w:rsidR="00F141AC" w:rsidRPr="000E6E7C" w:rsidRDefault="00F141AC" w:rsidP="000E6E7C">
      <w:pPr>
        <w:shd w:val="clear" w:color="auto" w:fill="FFFFFF"/>
        <w:ind w:left="720"/>
      </w:pPr>
      <w:r w:rsidRPr="000E6E7C">
        <w:rPr>
          <w:rFonts w:eastAsia="Liberation Sans" w:cs="Liberation Sans"/>
          <w:color w:val="000000"/>
        </w:rPr>
        <w:t xml:space="preserve">Proyectos basados en datos liderados por organizaciones españolas como </w:t>
      </w:r>
      <w:proofErr w:type="spellStart"/>
      <w:r w:rsidRPr="000E6E7C">
        <w:rPr>
          <w:rFonts w:eastAsia="Liberation Sans" w:cs="Liberation Sans"/>
          <w:color w:val="000000"/>
        </w:rPr>
        <w:t>National</w:t>
      </w:r>
      <w:proofErr w:type="spellEnd"/>
      <w:r w:rsidRPr="000E6E7C">
        <w:rPr>
          <w:rFonts w:eastAsia="Liberation Sans" w:cs="Liberation Sans"/>
          <w:color w:val="000000"/>
        </w:rPr>
        <w:t xml:space="preserve"> </w:t>
      </w:r>
      <w:proofErr w:type="spellStart"/>
      <w:r w:rsidRPr="000E6E7C">
        <w:rPr>
          <w:rFonts w:eastAsia="Liberation Sans" w:cs="Liberation Sans"/>
          <w:color w:val="000000"/>
        </w:rPr>
        <w:t>European</w:t>
      </w:r>
      <w:proofErr w:type="spellEnd"/>
      <w:r w:rsidRPr="000E6E7C">
        <w:rPr>
          <w:rFonts w:eastAsia="Liberation Sans" w:cs="Liberation Sans"/>
          <w:color w:val="000000"/>
        </w:rPr>
        <w:t xml:space="preserve"> </w:t>
      </w:r>
      <w:hyperlink r:id="rId100">
        <w:r w:rsidRPr="00CD20D2">
          <w:rPr>
            <w:rStyle w:val="ListLabel1269"/>
            <w:rFonts w:ascii="Myriad Pro" w:hAnsi="Myriad Pro"/>
            <w:color w:val="7030A0"/>
            <w:sz w:val="24"/>
            <w:szCs w:val="24"/>
          </w:rPr>
          <w:t xml:space="preserve">Central </w:t>
        </w:r>
        <w:proofErr w:type="spellStart"/>
        <w:r w:rsidRPr="00CD20D2">
          <w:rPr>
            <w:rStyle w:val="ListLabel1269"/>
            <w:rFonts w:ascii="Myriad Pro" w:hAnsi="Myriad Pro"/>
            <w:color w:val="7030A0"/>
            <w:sz w:val="24"/>
            <w:szCs w:val="24"/>
          </w:rPr>
          <w:t>Translation</w:t>
        </w:r>
        <w:proofErr w:type="spellEnd"/>
        <w:r w:rsidRPr="00CD20D2">
          <w:rPr>
            <w:rStyle w:val="ListLabel1269"/>
            <w:rFonts w:ascii="Myriad Pro" w:hAnsi="Myriad Pro"/>
            <w:color w:val="7030A0"/>
            <w:sz w:val="24"/>
            <w:szCs w:val="24"/>
          </w:rPr>
          <w:t xml:space="preserve"> </w:t>
        </w:r>
        <w:proofErr w:type="spellStart"/>
        <w:r w:rsidRPr="00CD20D2">
          <w:rPr>
            <w:rStyle w:val="ListLabel1269"/>
            <w:rFonts w:ascii="Myriad Pro" w:hAnsi="Myriad Pro"/>
            <w:color w:val="7030A0"/>
            <w:sz w:val="24"/>
            <w:szCs w:val="24"/>
          </w:rPr>
          <w:t>Memory</w:t>
        </w:r>
        <w:proofErr w:type="spellEnd"/>
        <w:r w:rsidRPr="00CD20D2">
          <w:rPr>
            <w:rStyle w:val="ListLabel1269"/>
            <w:rFonts w:ascii="Myriad Pro" w:hAnsi="Myriad Pro"/>
            <w:color w:val="7030A0"/>
            <w:sz w:val="24"/>
            <w:szCs w:val="24"/>
          </w:rPr>
          <w:t xml:space="preserve"> Data (NEC TM DATA)</w:t>
        </w:r>
      </w:hyperlink>
      <w:r w:rsidRPr="000E6E7C">
        <w:rPr>
          <w:rFonts w:eastAsia="Liberation Sans" w:cs="Liberation Sans"/>
          <w:color w:val="000000"/>
        </w:rPr>
        <w:t xml:space="preserve"> y </w:t>
      </w:r>
      <w:hyperlink r:id="rId101">
        <w:r w:rsidRPr="00CD20D2">
          <w:rPr>
            <w:rStyle w:val="ListLabel1269"/>
            <w:rFonts w:ascii="Myriad Pro" w:hAnsi="Myriad Pro"/>
            <w:color w:val="7030A0"/>
            <w:sz w:val="24"/>
            <w:szCs w:val="24"/>
          </w:rPr>
          <w:t xml:space="preserve">Cross </w:t>
        </w:r>
        <w:proofErr w:type="spellStart"/>
        <w:r w:rsidRPr="00CD20D2">
          <w:rPr>
            <w:rStyle w:val="ListLabel1269"/>
            <w:rFonts w:ascii="Myriad Pro" w:hAnsi="Myriad Pro"/>
            <w:color w:val="7030A0"/>
            <w:sz w:val="24"/>
            <w:szCs w:val="24"/>
          </w:rPr>
          <w:t>Forests</w:t>
        </w:r>
        <w:proofErr w:type="spellEnd"/>
      </w:hyperlink>
      <w:r w:rsidRPr="000E6E7C">
        <w:rPr>
          <w:rFonts w:eastAsia="Liberation Sans" w:cs="Liberation Sans"/>
          <w:color w:val="000000"/>
        </w:rPr>
        <w:t xml:space="preserve"> han obtenido financiación en convocatorias anteriores de CEF Telecom. Es muy complicado que una </w:t>
      </w:r>
      <w:proofErr w:type="spellStart"/>
      <w:r w:rsidRPr="000E6E7C">
        <w:rPr>
          <w:rFonts w:eastAsia="Liberation Sans" w:cs="Liberation Sans"/>
          <w:color w:val="000000"/>
        </w:rPr>
        <w:t>start</w:t>
      </w:r>
      <w:proofErr w:type="spellEnd"/>
      <w:r w:rsidRPr="000E6E7C">
        <w:rPr>
          <w:rFonts w:eastAsia="Liberation Sans" w:cs="Liberation Sans"/>
          <w:color w:val="000000"/>
        </w:rPr>
        <w:t>-up pueda liderar un proyecto de este tipo, pero las</w:t>
      </w:r>
      <w:r w:rsidR="00A47443">
        <w:rPr>
          <w:rFonts w:eastAsia="Liberation Sans" w:cs="Liberation Sans"/>
          <w:color w:val="000000"/>
        </w:rPr>
        <w:t xml:space="preserve"> </w:t>
      </w:r>
      <w:proofErr w:type="spellStart"/>
      <w:r w:rsidRPr="000E6E7C">
        <w:rPr>
          <w:rFonts w:eastAsia="Liberation Sans" w:cs="Liberation Sans"/>
          <w:color w:val="000000"/>
        </w:rPr>
        <w:t>start</w:t>
      </w:r>
      <w:proofErr w:type="spellEnd"/>
      <w:r w:rsidR="00E773FA">
        <w:rPr>
          <w:rFonts w:eastAsia="Liberation Sans" w:cs="Liberation Sans"/>
          <w:color w:val="000000"/>
        </w:rPr>
        <w:t>-</w:t>
      </w:r>
      <w:r w:rsidRPr="000E6E7C">
        <w:rPr>
          <w:rFonts w:eastAsia="Liberation Sans" w:cs="Liberation Sans"/>
          <w:color w:val="000000"/>
        </w:rPr>
        <w:t xml:space="preserve">ups son socios muy apreciados para los consorcios ya que añaden diversidad y soluciones muy especializadas. Para las </w:t>
      </w:r>
      <w:proofErr w:type="spellStart"/>
      <w:r w:rsidRPr="000E6E7C">
        <w:rPr>
          <w:rFonts w:eastAsia="Liberation Sans" w:cs="Liberation Sans"/>
          <w:color w:val="000000"/>
        </w:rPr>
        <w:t>start</w:t>
      </w:r>
      <w:proofErr w:type="spellEnd"/>
      <w:r w:rsidR="00E773FA">
        <w:rPr>
          <w:rFonts w:eastAsia="Liberation Sans" w:cs="Liberation Sans"/>
          <w:color w:val="000000"/>
        </w:rPr>
        <w:t>-</w:t>
      </w:r>
      <w:r w:rsidRPr="000E6E7C">
        <w:rPr>
          <w:rFonts w:eastAsia="Liberation Sans" w:cs="Liberation Sans"/>
          <w:color w:val="000000"/>
        </w:rPr>
        <w:t>ups, además de los fondos, la participación es una fuente de aprendizaje y de contactos con la van adquiriendo una mayor madurez y entendimiento del mercado.</w:t>
      </w:r>
    </w:p>
    <w:p w14:paraId="7706A357" w14:textId="77777777" w:rsidR="00F141AC" w:rsidRPr="000E6E7C" w:rsidRDefault="0067448B" w:rsidP="000E6E7C">
      <w:pPr>
        <w:numPr>
          <w:ilvl w:val="0"/>
          <w:numId w:val="40"/>
        </w:numPr>
        <w:shd w:val="clear" w:color="auto" w:fill="FFFFFF"/>
        <w:overflowPunct w:val="0"/>
      </w:pPr>
      <w:hyperlink r:id="rId102">
        <w:r w:rsidR="00F141AC" w:rsidRPr="00CD20D2">
          <w:rPr>
            <w:rStyle w:val="ListLabel1269"/>
            <w:rFonts w:ascii="Myriad Pro" w:hAnsi="Myriad Pro"/>
            <w:color w:val="7030A0"/>
            <w:sz w:val="24"/>
            <w:szCs w:val="24"/>
          </w:rPr>
          <w:t>Eurostars – EUREKA</w:t>
        </w:r>
      </w:hyperlink>
      <w:r w:rsidR="00F141AC" w:rsidRPr="00CD20D2">
        <w:rPr>
          <w:rFonts w:eastAsia="Liberation Sans" w:cs="Liberation Sans"/>
          <w:color w:val="7030A0"/>
          <w:u w:val="single"/>
        </w:rPr>
        <w:t>:</w:t>
      </w:r>
      <w:r w:rsidR="00F141AC" w:rsidRPr="00A47443">
        <w:rPr>
          <w:rFonts w:eastAsia="Liberation Sans" w:cs="Liberation Sans"/>
          <w:color w:val="0000FF"/>
        </w:rPr>
        <w:t xml:space="preserve"> </w:t>
      </w:r>
      <w:r w:rsidR="00F141AC" w:rsidRPr="000E6E7C">
        <w:rPr>
          <w:rFonts w:eastAsia="Liberation Sans" w:cs="Liberation Sans"/>
          <w:color w:val="000000"/>
        </w:rPr>
        <w:t xml:space="preserve">Eurostars apoya proyectos innovadores internacionales liderados por pequeñas y medianas empresas que realizan investigación y </w:t>
      </w:r>
      <w:r w:rsidR="00F141AC" w:rsidRPr="000E6E7C">
        <w:rPr>
          <w:rFonts w:eastAsia="Liberation Sans" w:cs="Liberation Sans"/>
          <w:color w:val="000000"/>
        </w:rPr>
        <w:lastRenderedPageBreak/>
        <w:t>desarrollo. Con su enfoque</w:t>
      </w:r>
      <w:sdt>
        <w:sdtPr>
          <w:id w:val="1461488191"/>
        </w:sdtPr>
        <w:sdtEndPr/>
        <w:sdtContent>
          <w:r w:rsidR="00F141AC" w:rsidRPr="000E6E7C">
            <w:rPr>
              <w:rFonts w:eastAsia="Liberation Sans" w:cs="Liberation Sans"/>
              <w:color w:val="000000"/>
            </w:rPr>
            <w:t xml:space="preserve"> </w:t>
          </w:r>
          <w:proofErr w:type="spellStart"/>
          <w:r w:rsidR="00F141AC" w:rsidRPr="000E6E7C">
            <w:rPr>
              <w:rFonts w:eastAsia="Liberation Sans" w:cs="Liberation Sans"/>
              <w:color w:val="000000"/>
            </w:rPr>
            <w:t>bottom</w:t>
          </w:r>
          <w:proofErr w:type="spellEnd"/>
          <w:r w:rsidR="00F141AC" w:rsidRPr="000E6E7C">
            <w:rPr>
              <w:rFonts w:eastAsia="Liberation Sans" w:cs="Liberation Sans"/>
              <w:color w:val="000000"/>
            </w:rPr>
            <w:t>-up</w:t>
          </w:r>
        </w:sdtContent>
      </w:sdt>
      <w:r w:rsidR="00F141AC" w:rsidRPr="000E6E7C">
        <w:rPr>
          <w:rFonts w:eastAsia="Liberation Sans" w:cs="Liberation Sans"/>
          <w:color w:val="000000"/>
        </w:rPr>
        <w:t xml:space="preserve"> </w:t>
      </w:r>
      <w:sdt>
        <w:sdtPr>
          <w:id w:val="1061820448"/>
        </w:sdtPr>
        <w:sdtEndPr/>
        <w:sdtContent>
          <w:r w:rsidR="00F141AC" w:rsidRPr="000E6E7C">
            <w:rPr>
              <w:rFonts w:eastAsia="Liberation Sans" w:cs="Liberation Sans"/>
              <w:color w:val="000000"/>
            </w:rPr>
            <w:t xml:space="preserve">(de </w:t>
          </w:r>
        </w:sdtContent>
      </w:sdt>
      <w:r w:rsidR="00F141AC" w:rsidRPr="000E6E7C">
        <w:rPr>
          <w:rFonts w:eastAsia="Liberation Sans" w:cs="Liberation Sans"/>
          <w:color w:val="000000"/>
        </w:rPr>
        <w:t>abajo-arriba</w:t>
      </w:r>
      <w:sdt>
        <w:sdtPr>
          <w:id w:val="1262139546"/>
        </w:sdtPr>
        <w:sdtEndPr/>
        <w:sdtContent>
          <w:r w:rsidR="00F141AC" w:rsidRPr="000E6E7C">
            <w:rPr>
              <w:rFonts w:eastAsia="Liberation Sans" w:cs="Liberation Sans"/>
              <w:color w:val="000000"/>
            </w:rPr>
            <w:t>)</w:t>
          </w:r>
        </w:sdtContent>
      </w:sdt>
      <w:r w:rsidR="00F141AC" w:rsidRPr="000E6E7C">
        <w:rPr>
          <w:rFonts w:eastAsia="Liberation Sans" w:cs="Liberation Sans"/>
          <w:color w:val="000000"/>
        </w:rPr>
        <w:t>, Eurostars apoya el desarrollo de productos, procesos y servicios innovadores rápidamente comercializables que ayudan a mejorar la vida cotidiana de las personas en todo el mundo. Eurostars está pensado para satisfacer las necesidades específicas de las PYME. Es un primer paso ideal en la cooperación internacional, ya que permite a las pequeñas empresas combinar y compartir conocimientos y beneficiarse de trabajar más allá de las fronteras nacionales.</w:t>
      </w:r>
    </w:p>
    <w:p w14:paraId="54B54574" w14:textId="0DDAC01F" w:rsidR="00F141AC" w:rsidRPr="000E6E7C" w:rsidRDefault="00F141AC" w:rsidP="000E6E7C">
      <w:pPr>
        <w:shd w:val="clear" w:color="auto" w:fill="FFFFFF"/>
        <w:ind w:left="720"/>
      </w:pPr>
      <w:r w:rsidRPr="000E6E7C">
        <w:rPr>
          <w:rFonts w:eastAsia="Liberation Sans" w:cs="Liberation Sans"/>
          <w:color w:val="000000"/>
        </w:rPr>
        <w:t>Aunque no está especializada en proyectos basados en datos, este recurso ha financiado innovaciones de numerosas PYME en est</w:t>
      </w:r>
      <w:r w:rsidR="00D94F51">
        <w:rPr>
          <w:rFonts w:eastAsia="Liberation Sans" w:cs="Liberation Sans"/>
          <w:color w:val="000000"/>
        </w:rPr>
        <w:t>a</w:t>
      </w:r>
      <w:r w:rsidR="00A47443">
        <w:rPr>
          <w:rFonts w:eastAsia="Liberation Sans" w:cs="Liberation Sans"/>
          <w:color w:val="000000"/>
        </w:rPr>
        <w:t xml:space="preserve"> </w:t>
      </w:r>
      <w:r w:rsidRPr="000E6E7C">
        <w:rPr>
          <w:rFonts w:eastAsia="Liberation Sans" w:cs="Liberation Sans"/>
          <w:color w:val="000000"/>
        </w:rPr>
        <w:t>área. Como ejemplos españoles de proyectos de datos financiados podemos mencionar</w:t>
      </w:r>
      <w:r w:rsidRPr="00CD20D2">
        <w:rPr>
          <w:rFonts w:eastAsia="Liberation Sans" w:cs="Liberation Sans"/>
          <w:color w:val="7030A0"/>
        </w:rPr>
        <w:t xml:space="preserve"> </w:t>
      </w:r>
      <w:hyperlink r:id="rId103">
        <w:proofErr w:type="spellStart"/>
        <w:r w:rsidRPr="00CD20D2">
          <w:rPr>
            <w:rStyle w:val="ListLabel1269"/>
            <w:rFonts w:ascii="Myriad Pro" w:hAnsi="Myriad Pro"/>
            <w:color w:val="7030A0"/>
            <w:sz w:val="24"/>
            <w:szCs w:val="24"/>
          </w:rPr>
          <w:t>FieldCompanion</w:t>
        </w:r>
        <w:proofErr w:type="spellEnd"/>
      </w:hyperlink>
      <w:r w:rsidRPr="00A47443">
        <w:rPr>
          <w:rFonts w:eastAsia="Liberation Sans" w:cs="Liberation Sans"/>
          <w:color w:val="0000FF"/>
        </w:rPr>
        <w:t xml:space="preserve"> </w:t>
      </w:r>
      <w:r w:rsidRPr="00A47443">
        <w:rPr>
          <w:rFonts w:eastAsia="Liberation Sans" w:cs="Liberation Sans"/>
          <w:color w:val="auto"/>
        </w:rPr>
        <w:t>o</w:t>
      </w:r>
      <w:r w:rsidRPr="00A47443">
        <w:rPr>
          <w:rFonts w:eastAsia="Liberation Sans" w:cs="Liberation Sans"/>
          <w:color w:val="0000FF"/>
        </w:rPr>
        <w:t xml:space="preserve"> </w:t>
      </w:r>
      <w:hyperlink r:id="rId104">
        <w:r w:rsidRPr="00CD20D2">
          <w:rPr>
            <w:rStyle w:val="ListLabel1269"/>
            <w:rFonts w:ascii="Myriad Pro" w:hAnsi="Myriad Pro"/>
            <w:color w:val="7030A0"/>
            <w:sz w:val="24"/>
            <w:szCs w:val="24"/>
          </w:rPr>
          <w:t>BAMBOO</w:t>
        </w:r>
      </w:hyperlink>
      <w:r w:rsidRPr="00CD20D2">
        <w:rPr>
          <w:rFonts w:eastAsia="Liberation Sans" w:cs="Liberation Sans"/>
          <w:color w:val="7030A0"/>
        </w:rPr>
        <w:t>.</w:t>
      </w:r>
    </w:p>
    <w:p w14:paraId="49364EED" w14:textId="77777777" w:rsidR="00F141AC" w:rsidRPr="00A47443" w:rsidRDefault="0067448B" w:rsidP="00E773FA">
      <w:pPr>
        <w:numPr>
          <w:ilvl w:val="0"/>
          <w:numId w:val="50"/>
        </w:numPr>
        <w:shd w:val="clear" w:color="auto" w:fill="FFFFFF"/>
        <w:overflowPunct w:val="0"/>
        <w:rPr>
          <w:color w:val="0000FF"/>
          <w:lang w:val="en-GB"/>
        </w:rPr>
      </w:pPr>
      <w:hyperlink r:id="rId105">
        <w:r w:rsidR="00F141AC" w:rsidRPr="00CD20D2">
          <w:rPr>
            <w:rStyle w:val="ListLabel1269"/>
            <w:rFonts w:ascii="Myriad Pro" w:hAnsi="Myriad Pro"/>
            <w:color w:val="7030A0"/>
            <w:sz w:val="24"/>
            <w:szCs w:val="24"/>
          </w:rPr>
          <w:t>EIT Digital</w:t>
        </w:r>
      </w:hyperlink>
      <w:r w:rsidR="00F141AC" w:rsidRPr="000E6E7C">
        <w:rPr>
          <w:rFonts w:eastAsia="Liberation Sans" w:cs="Liberation Sans"/>
          <w:color w:val="000000"/>
        </w:rPr>
        <w:t xml:space="preserve"> y resto de </w:t>
      </w:r>
      <w:hyperlink r:id="rId106">
        <w:proofErr w:type="spellStart"/>
        <w:r w:rsidR="00F141AC" w:rsidRPr="00CD20D2">
          <w:rPr>
            <w:rStyle w:val="ListLabel1269"/>
            <w:rFonts w:ascii="Myriad Pro" w:hAnsi="Myriad Pro"/>
            <w:color w:val="7030A0"/>
            <w:sz w:val="24"/>
            <w:szCs w:val="24"/>
          </w:rPr>
          <w:t>KIC</w:t>
        </w:r>
      </w:hyperlink>
      <w:r w:rsidR="00F141AC" w:rsidRPr="00CD20D2">
        <w:rPr>
          <w:rFonts w:eastAsia="Liberation Sans" w:cs="Liberation Sans"/>
          <w:color w:val="7030A0"/>
          <w:u w:val="single"/>
        </w:rPr>
        <w:t>s</w:t>
      </w:r>
      <w:proofErr w:type="spellEnd"/>
      <w:r w:rsidR="00F141AC" w:rsidRPr="000E6E7C">
        <w:rPr>
          <w:rFonts w:eastAsia="Liberation Sans" w:cs="Liberation Sans"/>
          <w:color w:val="000080"/>
          <w:u w:val="single"/>
        </w:rPr>
        <w:t>:</w:t>
      </w:r>
      <w:r w:rsidR="00F141AC" w:rsidRPr="000E6E7C">
        <w:rPr>
          <w:rFonts w:eastAsia="Liberation Sans" w:cs="Liberation Sans"/>
          <w:color w:val="000000"/>
        </w:rPr>
        <w:t xml:space="preserve"> El Instituto Europeo de Innovación y Tecnología (EIT) es un organismo independiente de la UE que trabaja para aumentar la capacidad de innovación de Europa fomentando el talento empresarial y apoyando nuevas ideas. </w:t>
      </w:r>
      <w:proofErr w:type="spellStart"/>
      <w:r w:rsidR="00F141AC" w:rsidRPr="000E6E7C">
        <w:rPr>
          <w:rFonts w:eastAsia="Liberation Sans" w:cs="Liberation Sans"/>
          <w:color w:val="000000"/>
          <w:lang w:val="en-GB"/>
        </w:rPr>
        <w:t>Está</w:t>
      </w:r>
      <w:proofErr w:type="spellEnd"/>
      <w:r w:rsidR="00F141AC" w:rsidRPr="000E6E7C">
        <w:rPr>
          <w:rFonts w:eastAsia="Liberation Sans" w:cs="Liberation Sans"/>
          <w:color w:val="000000"/>
          <w:lang w:val="en-GB"/>
        </w:rPr>
        <w:t xml:space="preserve"> </w:t>
      </w:r>
      <w:proofErr w:type="spellStart"/>
      <w:r w:rsidR="00F141AC" w:rsidRPr="000E6E7C">
        <w:rPr>
          <w:rFonts w:eastAsia="Liberation Sans" w:cs="Liberation Sans"/>
          <w:color w:val="000000"/>
          <w:lang w:val="en-GB"/>
        </w:rPr>
        <w:t>organizado</w:t>
      </w:r>
      <w:proofErr w:type="spellEnd"/>
      <w:r w:rsidR="00F141AC" w:rsidRPr="000E6E7C">
        <w:rPr>
          <w:rFonts w:eastAsia="Liberation Sans" w:cs="Liberation Sans"/>
          <w:color w:val="000000"/>
          <w:lang w:val="en-GB"/>
        </w:rPr>
        <w:t xml:space="preserve"> </w:t>
      </w:r>
      <w:proofErr w:type="spellStart"/>
      <w:r w:rsidR="00F141AC" w:rsidRPr="000E6E7C">
        <w:rPr>
          <w:rFonts w:eastAsia="Liberation Sans" w:cs="Liberation Sans"/>
          <w:color w:val="000000"/>
          <w:lang w:val="en-GB"/>
        </w:rPr>
        <w:t>en</w:t>
      </w:r>
      <w:proofErr w:type="spellEnd"/>
      <w:r w:rsidR="00F141AC" w:rsidRPr="000E6E7C">
        <w:rPr>
          <w:rFonts w:eastAsia="Liberation Sans" w:cs="Liberation Sans"/>
          <w:color w:val="000000"/>
          <w:lang w:val="en-GB"/>
        </w:rPr>
        <w:t xml:space="preserve"> </w:t>
      </w:r>
      <w:sdt>
        <w:sdtPr>
          <w:id w:val="422905374"/>
        </w:sdtPr>
        <w:sdtEndPr/>
        <w:sdtContent>
          <w:proofErr w:type="spellStart"/>
          <w:r w:rsidR="00F141AC" w:rsidRPr="000E6E7C">
            <w:rPr>
              <w:rFonts w:eastAsia="Liberation Sans" w:cs="Liberation Sans"/>
              <w:color w:val="000000"/>
              <w:lang w:val="en-GB"/>
            </w:rPr>
            <w:t>ocho</w:t>
          </w:r>
          <w:proofErr w:type="spellEnd"/>
        </w:sdtContent>
      </w:sdt>
      <w:r w:rsidR="00F141AC" w:rsidRPr="000E6E7C">
        <w:rPr>
          <w:rFonts w:eastAsia="Liberation Sans" w:cs="Liberation Sans"/>
          <w:color w:val="000000"/>
          <w:lang w:val="en-GB"/>
        </w:rPr>
        <w:t xml:space="preserve"> </w:t>
      </w:r>
      <w:proofErr w:type="spellStart"/>
      <w:r w:rsidR="00F141AC" w:rsidRPr="000E6E7C">
        <w:rPr>
          <w:rFonts w:eastAsia="Liberation Sans" w:cs="Liberation Sans"/>
          <w:color w:val="000000"/>
          <w:lang w:val="en-GB"/>
        </w:rPr>
        <w:t>comunidades</w:t>
      </w:r>
      <w:proofErr w:type="spellEnd"/>
      <w:r w:rsidR="00F141AC" w:rsidRPr="000E6E7C">
        <w:rPr>
          <w:rFonts w:eastAsia="Liberation Sans" w:cs="Liberation Sans"/>
          <w:color w:val="000000"/>
          <w:lang w:val="en-GB"/>
        </w:rPr>
        <w:t xml:space="preserve"> de </w:t>
      </w:r>
      <w:proofErr w:type="spellStart"/>
      <w:r w:rsidR="00F141AC" w:rsidRPr="000E6E7C">
        <w:rPr>
          <w:rFonts w:eastAsia="Liberation Sans" w:cs="Liberation Sans"/>
          <w:color w:val="000000"/>
          <w:lang w:val="en-GB"/>
        </w:rPr>
        <w:t>innovación</w:t>
      </w:r>
      <w:proofErr w:type="spellEnd"/>
      <w:r w:rsidR="00F141AC" w:rsidRPr="000E6E7C">
        <w:rPr>
          <w:rFonts w:eastAsia="Liberation Sans" w:cs="Liberation Sans"/>
          <w:color w:val="000000"/>
          <w:lang w:val="en-GB"/>
        </w:rPr>
        <w:t xml:space="preserve"> </w:t>
      </w:r>
      <w:proofErr w:type="spellStart"/>
      <w:r w:rsidR="00F141AC" w:rsidRPr="000E6E7C">
        <w:rPr>
          <w:rFonts w:eastAsia="Liberation Sans" w:cs="Liberation Sans"/>
          <w:color w:val="000000"/>
          <w:lang w:val="en-GB"/>
        </w:rPr>
        <w:t>temáticas</w:t>
      </w:r>
      <w:proofErr w:type="spellEnd"/>
      <w:r w:rsidR="00F141AC" w:rsidRPr="000E6E7C">
        <w:rPr>
          <w:rFonts w:eastAsia="Liberation Sans" w:cs="Liberation Sans"/>
          <w:color w:val="000000"/>
          <w:lang w:val="en-GB"/>
        </w:rPr>
        <w:t xml:space="preserve">: </w:t>
      </w:r>
      <w:hyperlink r:id="rId107">
        <w:r w:rsidR="00F141AC" w:rsidRPr="00CD20D2">
          <w:rPr>
            <w:rStyle w:val="ListLabel1271"/>
            <w:rFonts w:ascii="Myriad Pro" w:hAnsi="Myriad Pro"/>
            <w:color w:val="7030A0"/>
            <w:sz w:val="24"/>
            <w:szCs w:val="24"/>
          </w:rPr>
          <w:t>EIT Climate-KIC</w:t>
        </w:r>
      </w:hyperlink>
      <w:r w:rsidR="00F141AC" w:rsidRPr="00CD20D2">
        <w:rPr>
          <w:rFonts w:eastAsia="Liberation Sans" w:cs="Liberation Sans"/>
          <w:color w:val="7030A0"/>
          <w:lang w:val="en-GB"/>
        </w:rPr>
        <w:t xml:space="preserve">, </w:t>
      </w:r>
      <w:hyperlink r:id="rId108">
        <w:r w:rsidR="00F141AC" w:rsidRPr="00CD20D2">
          <w:rPr>
            <w:rStyle w:val="ListLabel1271"/>
            <w:rFonts w:ascii="Myriad Pro" w:hAnsi="Myriad Pro"/>
            <w:color w:val="7030A0"/>
            <w:sz w:val="24"/>
            <w:szCs w:val="24"/>
          </w:rPr>
          <w:t>EIT Digital</w:t>
        </w:r>
      </w:hyperlink>
      <w:r w:rsidR="00F141AC" w:rsidRPr="00CD20D2">
        <w:rPr>
          <w:rFonts w:eastAsia="Liberation Sans" w:cs="Liberation Sans"/>
          <w:color w:val="7030A0"/>
          <w:lang w:val="en-GB"/>
        </w:rPr>
        <w:t xml:space="preserve">, </w:t>
      </w:r>
      <w:hyperlink r:id="rId109">
        <w:r w:rsidR="00F141AC" w:rsidRPr="00CD20D2">
          <w:rPr>
            <w:rStyle w:val="ListLabel1271"/>
            <w:rFonts w:ascii="Myriad Pro" w:hAnsi="Myriad Pro"/>
            <w:color w:val="7030A0"/>
            <w:sz w:val="24"/>
            <w:szCs w:val="24"/>
          </w:rPr>
          <w:t>EIT Food</w:t>
        </w:r>
      </w:hyperlink>
      <w:r w:rsidR="00F141AC" w:rsidRPr="00CD20D2">
        <w:rPr>
          <w:rFonts w:eastAsia="Liberation Sans" w:cs="Liberation Sans"/>
          <w:color w:val="7030A0"/>
          <w:lang w:val="en-GB"/>
        </w:rPr>
        <w:t xml:space="preserve">, </w:t>
      </w:r>
      <w:hyperlink r:id="rId110">
        <w:r w:rsidR="00F141AC" w:rsidRPr="00CD20D2">
          <w:rPr>
            <w:rStyle w:val="ListLabel1271"/>
            <w:rFonts w:ascii="Myriad Pro" w:hAnsi="Myriad Pro"/>
            <w:color w:val="7030A0"/>
            <w:sz w:val="24"/>
            <w:szCs w:val="24"/>
          </w:rPr>
          <w:t>EIT Health</w:t>
        </w:r>
      </w:hyperlink>
      <w:r w:rsidR="00F141AC" w:rsidRPr="00CD20D2">
        <w:rPr>
          <w:rFonts w:eastAsia="Liberation Sans" w:cs="Liberation Sans"/>
          <w:color w:val="7030A0"/>
          <w:lang w:val="en-GB"/>
        </w:rPr>
        <w:t xml:space="preserve">, </w:t>
      </w:r>
      <w:hyperlink r:id="rId111">
        <w:r w:rsidR="00F141AC" w:rsidRPr="00CD20D2">
          <w:rPr>
            <w:rStyle w:val="ListLabel1271"/>
            <w:rFonts w:ascii="Myriad Pro" w:hAnsi="Myriad Pro"/>
            <w:color w:val="7030A0"/>
            <w:sz w:val="24"/>
            <w:szCs w:val="24"/>
          </w:rPr>
          <w:t>EIT InnoEnergy</w:t>
        </w:r>
      </w:hyperlink>
      <w:r w:rsidR="00F141AC" w:rsidRPr="00CD20D2">
        <w:rPr>
          <w:rFonts w:eastAsia="Liberation Sans" w:cs="Liberation Sans"/>
          <w:color w:val="7030A0"/>
          <w:lang w:val="en-GB"/>
        </w:rPr>
        <w:t xml:space="preserve">, </w:t>
      </w:r>
      <w:hyperlink r:id="rId112">
        <w:r w:rsidR="00F141AC" w:rsidRPr="00CD20D2">
          <w:rPr>
            <w:rStyle w:val="ListLabel1271"/>
            <w:rFonts w:ascii="Myriad Pro" w:hAnsi="Myriad Pro"/>
            <w:color w:val="7030A0"/>
            <w:sz w:val="24"/>
            <w:szCs w:val="24"/>
          </w:rPr>
          <w:t>EIT Manufacturing</w:t>
        </w:r>
      </w:hyperlink>
      <w:r w:rsidR="00F141AC" w:rsidRPr="00CD20D2">
        <w:rPr>
          <w:rFonts w:eastAsia="Liberation Sans" w:cs="Liberation Sans"/>
          <w:color w:val="7030A0"/>
          <w:lang w:val="en-GB"/>
        </w:rPr>
        <w:t xml:space="preserve">, </w:t>
      </w:r>
      <w:hyperlink r:id="rId113">
        <w:r w:rsidR="00F141AC" w:rsidRPr="00CD20D2">
          <w:rPr>
            <w:rStyle w:val="ListLabel1271"/>
            <w:rFonts w:ascii="Myriad Pro" w:hAnsi="Myriad Pro"/>
            <w:color w:val="7030A0"/>
            <w:sz w:val="24"/>
            <w:szCs w:val="24"/>
          </w:rPr>
          <w:t>EIT Raw Materials</w:t>
        </w:r>
      </w:hyperlink>
      <w:r w:rsidR="00F141AC" w:rsidRPr="00CD20D2">
        <w:rPr>
          <w:rFonts w:eastAsia="Liberation Sans" w:cs="Liberation Sans"/>
          <w:color w:val="7030A0"/>
          <w:lang w:val="en-GB"/>
        </w:rPr>
        <w:t xml:space="preserve">, </w:t>
      </w:r>
      <w:hyperlink r:id="rId114">
        <w:r w:rsidR="00F141AC" w:rsidRPr="00CD20D2">
          <w:rPr>
            <w:rStyle w:val="ListLabel1271"/>
            <w:rFonts w:ascii="Myriad Pro" w:hAnsi="Myriad Pro"/>
            <w:color w:val="7030A0"/>
            <w:sz w:val="24"/>
            <w:szCs w:val="24"/>
          </w:rPr>
          <w:t>EIT Urban Mobility</w:t>
        </w:r>
      </w:hyperlink>
      <w:r w:rsidR="00F141AC" w:rsidRPr="00CD20D2">
        <w:rPr>
          <w:rFonts w:eastAsia="Liberation Sans" w:cs="Liberation Sans"/>
          <w:color w:val="7030A0"/>
          <w:lang w:val="en-GB"/>
        </w:rPr>
        <w:t>.</w:t>
      </w:r>
    </w:p>
    <w:p w14:paraId="437EC77E" w14:textId="77777777" w:rsidR="00F141AC" w:rsidRPr="000E6E7C" w:rsidRDefault="00F141AC" w:rsidP="000E6E7C">
      <w:pPr>
        <w:shd w:val="clear" w:color="auto" w:fill="FFFFFF"/>
        <w:ind w:left="720"/>
      </w:pPr>
      <w:r w:rsidRPr="000E6E7C">
        <w:rPr>
          <w:rFonts w:eastAsia="Liberation Sans" w:cs="Liberation Sans"/>
          <w:color w:val="000000"/>
        </w:rPr>
        <w:t xml:space="preserve">Aunque con una mayor concentración en la Comunidad de Innovación Digital (EIT Digital), es posible encontrar proyectos basados en datos en todas las comunidades temáticas, las </w:t>
      </w:r>
      <w:sdt>
        <w:sdtPr>
          <w:id w:val="1841660007"/>
        </w:sdtPr>
        <w:sdtEndPr/>
        <w:sdtContent>
          <w:r w:rsidRPr="000E6E7C">
            <w:rPr>
              <w:rFonts w:eastAsia="Liberation Sans" w:cs="Liberation Sans"/>
              <w:color w:val="000000"/>
            </w:rPr>
            <w:t>cuales</w:t>
          </w:r>
        </w:sdtContent>
      </w:sdt>
      <w:r w:rsidRPr="000E6E7C">
        <w:rPr>
          <w:rFonts w:eastAsia="Liberation Sans" w:cs="Liberation Sans"/>
          <w:color w:val="000000"/>
        </w:rPr>
        <w:t xml:space="preserve"> cuentan con programas de aceleración e incubación específicos. Un ejemplo de proyecto español que no solo ha sido apoyados por EIT </w:t>
      </w:r>
      <w:proofErr w:type="gramStart"/>
      <w:r w:rsidRPr="000E6E7C">
        <w:rPr>
          <w:rFonts w:eastAsia="Liberation Sans" w:cs="Liberation Sans"/>
          <w:color w:val="000000"/>
        </w:rPr>
        <w:t>Digital</w:t>
      </w:r>
      <w:proofErr w:type="gramEnd"/>
      <w:r w:rsidRPr="000E6E7C">
        <w:rPr>
          <w:rFonts w:eastAsia="Liberation Sans" w:cs="Liberation Sans"/>
          <w:color w:val="000000"/>
        </w:rPr>
        <w:t xml:space="preserve"> sino que se ha considerado un caso de éxito por sus resultados es </w:t>
      </w:r>
      <w:hyperlink r:id="rId115">
        <w:proofErr w:type="spellStart"/>
        <w:r w:rsidRPr="00CD20D2">
          <w:rPr>
            <w:rStyle w:val="ListLabel1269"/>
            <w:rFonts w:ascii="Myriad Pro" w:hAnsi="Myriad Pro"/>
            <w:color w:val="7030A0"/>
            <w:sz w:val="24"/>
            <w:szCs w:val="24"/>
          </w:rPr>
          <w:t>Datumize</w:t>
        </w:r>
        <w:proofErr w:type="spellEnd"/>
      </w:hyperlink>
      <w:r w:rsidRPr="000E6E7C">
        <w:rPr>
          <w:rFonts w:eastAsia="Liberation Sans" w:cs="Liberation Sans"/>
          <w:color w:val="000000"/>
        </w:rPr>
        <w:t xml:space="preserve">. </w:t>
      </w:r>
    </w:p>
    <w:p w14:paraId="0FD8045D" w14:textId="28985564" w:rsidR="00F141AC" w:rsidRDefault="0067448B" w:rsidP="00E773FA">
      <w:pPr>
        <w:numPr>
          <w:ilvl w:val="0"/>
          <w:numId w:val="50"/>
        </w:numPr>
        <w:shd w:val="clear" w:color="auto" w:fill="FFFFFF"/>
        <w:overflowPunct w:val="0"/>
      </w:pPr>
      <w:hyperlink r:id="rId116">
        <w:r w:rsidR="00F141AC" w:rsidRPr="00CD20D2">
          <w:rPr>
            <w:rStyle w:val="ListLabel1269"/>
            <w:rFonts w:ascii="Myriad Pro" w:hAnsi="Myriad Pro"/>
            <w:color w:val="7030A0"/>
            <w:sz w:val="24"/>
            <w:szCs w:val="24"/>
          </w:rPr>
          <w:t>Convocatorias H2020</w:t>
        </w:r>
      </w:hyperlink>
      <w:r w:rsidR="00F141AC" w:rsidRPr="00EF2E44">
        <w:rPr>
          <w:rFonts w:eastAsia="Liberation Sans" w:cs="Liberation Sans"/>
          <w:color w:val="000000"/>
        </w:rPr>
        <w:t xml:space="preserve">: Entre los cientos de convocatorias que lanza Horizonte 2020 para financiar proyectos de innovación en la Unión Europea, existe un buen número de convocatorias centradas en resolver desafíos específicos del universo data. Aunque el programa está en su fase final aún existen algunas convocatorias abiertas o previstas en las líneas de convocatorias sobre </w:t>
      </w:r>
      <w:hyperlink>
        <w:proofErr w:type="spellStart"/>
        <w:r w:rsidR="00F141AC" w:rsidRPr="00CD20D2">
          <w:rPr>
            <w:rStyle w:val="ListLabel1269"/>
            <w:rFonts w:ascii="Myriad Pro" w:hAnsi="Myriad Pro"/>
            <w:color w:val="7030A0"/>
            <w:sz w:val="24"/>
            <w:szCs w:val="24"/>
          </w:rPr>
          <w:t>big</w:t>
        </w:r>
        <w:proofErr w:type="spellEnd"/>
        <w:r w:rsidR="00F141AC" w:rsidRPr="00CD20D2">
          <w:rPr>
            <w:rStyle w:val="ListLabel1269"/>
            <w:rFonts w:ascii="Myriad Pro" w:hAnsi="Myriad Pro"/>
            <w:color w:val="7030A0"/>
            <w:sz w:val="24"/>
            <w:szCs w:val="24"/>
          </w:rPr>
          <w:t xml:space="preserve"> data</w:t>
        </w:r>
      </w:hyperlink>
      <w:r w:rsidR="00F141AC" w:rsidRPr="00CD20D2">
        <w:rPr>
          <w:rFonts w:eastAsia="Liberation Sans" w:cs="Liberation Sans"/>
          <w:color w:val="7030A0"/>
        </w:rPr>
        <w:t xml:space="preserve">, </w:t>
      </w:r>
      <w:hyperlink>
        <w:r w:rsidR="00F141AC" w:rsidRPr="00CD20D2">
          <w:rPr>
            <w:rStyle w:val="ListLabel1269"/>
            <w:rFonts w:ascii="Myriad Pro" w:hAnsi="Myriad Pro"/>
            <w:color w:val="7030A0"/>
            <w:sz w:val="24"/>
            <w:szCs w:val="24"/>
          </w:rPr>
          <w:t>analítica de datos</w:t>
        </w:r>
      </w:hyperlink>
      <w:r w:rsidR="00F141AC" w:rsidRPr="00CD20D2">
        <w:rPr>
          <w:rFonts w:eastAsia="Liberation Sans" w:cs="Liberation Sans"/>
          <w:color w:val="7030A0"/>
        </w:rPr>
        <w:t xml:space="preserve"> </w:t>
      </w:r>
      <w:sdt>
        <w:sdtPr>
          <w:rPr>
            <w:color w:val="7030A0"/>
          </w:rPr>
          <w:id w:val="925124968"/>
        </w:sdtPr>
        <w:sdtEndPr/>
        <w:sdtContent>
          <w:r w:rsidR="00F141AC" w:rsidRPr="00CD20D2">
            <w:rPr>
              <w:rFonts w:eastAsia="Liberation Sans" w:cs="Liberation Sans"/>
              <w:color w:val="7030A0"/>
            </w:rPr>
            <w:t>y</w:t>
          </w:r>
        </w:sdtContent>
      </w:sdt>
      <w:sdt>
        <w:sdtPr>
          <w:rPr>
            <w:color w:val="7030A0"/>
          </w:rPr>
          <w:id w:val="1764215696"/>
        </w:sdtPr>
        <w:sdtEndPr/>
        <w:sdtContent/>
      </w:sdt>
      <w:r w:rsidR="00F141AC" w:rsidRPr="00CD20D2">
        <w:rPr>
          <w:rFonts w:eastAsia="Liberation Sans" w:cs="Liberation Sans"/>
          <w:color w:val="7030A0"/>
        </w:rPr>
        <w:t xml:space="preserve"> </w:t>
      </w:r>
      <w:hyperlink>
        <w:r w:rsidR="00F141AC" w:rsidRPr="00CD20D2">
          <w:rPr>
            <w:rStyle w:val="ListLabel1269"/>
            <w:rFonts w:ascii="Myriad Pro" w:hAnsi="Myriad Pro"/>
            <w:color w:val="7030A0"/>
            <w:sz w:val="24"/>
            <w:szCs w:val="24"/>
          </w:rPr>
          <w:t>datos abiertos</w:t>
        </w:r>
      </w:hyperlink>
      <w:r w:rsidR="00F141AC" w:rsidRPr="00EF2E44">
        <w:rPr>
          <w:rFonts w:eastAsia="Liberation Sans" w:cs="Liberation Sans"/>
          <w:color w:val="000000"/>
        </w:rPr>
        <w:t>.</w:t>
      </w:r>
      <w:r w:rsidR="00F141AC">
        <w:br w:type="page"/>
      </w:r>
    </w:p>
    <w:p w14:paraId="6D2C18AF" w14:textId="77777777" w:rsidR="00F141AC" w:rsidRDefault="00F141AC" w:rsidP="00F141AC">
      <w:pPr>
        <w:pStyle w:val="Ttulo1"/>
        <w:numPr>
          <w:ilvl w:val="0"/>
          <w:numId w:val="2"/>
        </w:numPr>
        <w:ind w:left="0" w:firstLine="0"/>
      </w:pPr>
      <w:bookmarkStart w:id="15" w:name="_Toc33694890"/>
      <w:r w:rsidRPr="00F141AC">
        <w:lastRenderedPageBreak/>
        <w:t>Perspectivas de futuro</w:t>
      </w:r>
      <w:bookmarkEnd w:id="15"/>
    </w:p>
    <w:p w14:paraId="791BDBA1" w14:textId="0C854D20" w:rsidR="00F141AC" w:rsidRPr="000E6E7C" w:rsidRDefault="00F141AC" w:rsidP="000E6E7C">
      <w:pPr>
        <w:shd w:val="clear" w:color="auto" w:fill="FFFFFF"/>
      </w:pPr>
      <w:r w:rsidRPr="000E6E7C">
        <w:rPr>
          <w:rFonts w:eastAsia="Liberation Sans" w:cs="Liberation Sans"/>
          <w:color w:val="000000"/>
        </w:rPr>
        <w:t>La magnitud de las previsiones de crecimiento de la economía de los datos dibuja un escenario muy favorable para l</w:t>
      </w:r>
      <w:sdt>
        <w:sdtPr>
          <w:id w:val="121594550"/>
        </w:sdtPr>
        <w:sdtEndPr/>
        <w:sdtContent>
          <w:r w:rsidRPr="000E6E7C">
            <w:rPr>
              <w:rFonts w:eastAsia="Liberation Sans" w:cs="Liberation Sans"/>
              <w:color w:val="000000"/>
            </w:rPr>
            <w:t>as personas</w:t>
          </w:r>
        </w:sdtContent>
      </w:sdt>
      <w:r w:rsidRPr="000E6E7C">
        <w:rPr>
          <w:rFonts w:eastAsia="Liberation Sans" w:cs="Liberation Sans"/>
          <w:color w:val="000000"/>
        </w:rPr>
        <w:t xml:space="preserve"> emprendedor</w:t>
      </w:r>
      <w:sdt>
        <w:sdtPr>
          <w:id w:val="388436405"/>
        </w:sdtPr>
        <w:sdtEndPr/>
        <w:sdtContent>
          <w:r w:rsidRPr="000E6E7C">
            <w:rPr>
              <w:rFonts w:eastAsia="Liberation Sans" w:cs="Liberation Sans"/>
              <w:color w:val="000000"/>
            </w:rPr>
            <w:t>a</w:t>
          </w:r>
        </w:sdtContent>
      </w:sdt>
      <w:r w:rsidRPr="000E6E7C">
        <w:rPr>
          <w:rFonts w:eastAsia="Liberation Sans" w:cs="Liberation Sans"/>
          <w:color w:val="000000"/>
        </w:rPr>
        <w:t>s que desarrollen innovaciones en este área</w:t>
      </w:r>
      <w:sdt>
        <w:sdtPr>
          <w:id w:val="2109360541"/>
        </w:sdtPr>
        <w:sdtEndPr/>
        <w:sdtContent>
          <w:r w:rsidRPr="000E6E7C">
            <w:rPr>
              <w:rFonts w:eastAsia="Liberation Sans" w:cs="Liberation Sans"/>
              <w:color w:val="000000"/>
            </w:rPr>
            <w:t>,</w:t>
          </w:r>
        </w:sdtContent>
      </w:sdt>
      <w:r w:rsidRPr="000E6E7C">
        <w:rPr>
          <w:rFonts w:eastAsia="Liberation Sans" w:cs="Liberation Sans"/>
          <w:color w:val="000000"/>
        </w:rPr>
        <w:t xml:space="preserve"> ya que el mercado estará mucho más receptivo que en otros sectores. Solo el </w:t>
      </w:r>
      <w:hyperlink r:id="rId117">
        <w:r w:rsidRPr="00CD20D2">
          <w:rPr>
            <w:rStyle w:val="EnlacedeInternet"/>
            <w:rFonts w:eastAsia="Liberation Sans" w:cs="Liberation Sans"/>
            <w:color w:val="7030A0"/>
          </w:rPr>
          <w:t xml:space="preserve">mercado global de </w:t>
        </w:r>
        <w:proofErr w:type="spellStart"/>
        <w:r w:rsidRPr="00CD20D2">
          <w:rPr>
            <w:rStyle w:val="EnlacedeInternet"/>
            <w:rFonts w:eastAsia="Liberation Sans" w:cs="Liberation Sans"/>
            <w:color w:val="7030A0"/>
          </w:rPr>
          <w:t>big</w:t>
        </w:r>
        <w:proofErr w:type="spellEnd"/>
        <w:r w:rsidRPr="00CD20D2">
          <w:rPr>
            <w:rStyle w:val="EnlacedeInternet"/>
            <w:rFonts w:eastAsia="Liberation Sans" w:cs="Liberation Sans"/>
            <w:color w:val="7030A0"/>
          </w:rPr>
          <w:t xml:space="preserve"> data está previsto que crezca hasta los 90 mil millones</w:t>
        </w:r>
      </w:hyperlink>
      <w:r w:rsidRPr="000E6E7C">
        <w:rPr>
          <w:rFonts w:eastAsia="Liberation Sans" w:cs="Liberation Sans"/>
          <w:color w:val="000000"/>
        </w:rPr>
        <w:t xml:space="preserve"> de dólares en 2025, más del doble de su tamaño en 2018.</w:t>
      </w:r>
    </w:p>
    <w:p w14:paraId="3CC5A74D" w14:textId="77777777" w:rsidR="00F141AC" w:rsidRPr="000E6E7C" w:rsidRDefault="00F141AC" w:rsidP="000E6E7C">
      <w:pPr>
        <w:shd w:val="clear" w:color="auto" w:fill="FFFFFF"/>
      </w:pPr>
      <w:r w:rsidRPr="000E6E7C">
        <w:rPr>
          <w:rFonts w:eastAsia="Liberation Sans" w:cs="Liberation Sans"/>
          <w:color w:val="000000"/>
        </w:rPr>
        <w:t xml:space="preserve">En la presentación de su </w:t>
      </w:r>
      <w:hyperlink r:id="rId118">
        <w:r w:rsidRPr="00CD20D2">
          <w:rPr>
            <w:rStyle w:val="EnlacedeInternet"/>
            <w:rFonts w:eastAsia="Liberation Sans" w:cs="Liberation Sans"/>
            <w:color w:val="7030A0"/>
          </w:rPr>
          <w:t>programa de legislatura al Parlamento Europeo</w:t>
        </w:r>
      </w:hyperlink>
      <w:r w:rsidRPr="000E6E7C">
        <w:rPr>
          <w:rFonts w:eastAsia="Liberation Sans" w:cs="Liberation Sans"/>
          <w:color w:val="000000"/>
        </w:rPr>
        <w:t xml:space="preserve">, la nueva presidenta de la Comisión Europea, </w:t>
      </w:r>
      <w:proofErr w:type="spellStart"/>
      <w:r w:rsidRPr="000E6E7C">
        <w:rPr>
          <w:rFonts w:eastAsia="Liberation Sans" w:cs="Liberation Sans"/>
          <w:color w:val="000000"/>
        </w:rPr>
        <w:t>Ursula</w:t>
      </w:r>
      <w:proofErr w:type="spellEnd"/>
      <w:r w:rsidRPr="000E6E7C">
        <w:rPr>
          <w:rFonts w:eastAsia="Liberation Sans" w:cs="Liberation Sans"/>
          <w:color w:val="000000"/>
        </w:rPr>
        <w:t xml:space="preserve"> </w:t>
      </w:r>
      <w:proofErr w:type="spellStart"/>
      <w:r w:rsidRPr="000E6E7C">
        <w:rPr>
          <w:rFonts w:eastAsia="Liberation Sans" w:cs="Liberation Sans"/>
          <w:color w:val="000000"/>
        </w:rPr>
        <w:t>Von</w:t>
      </w:r>
      <w:proofErr w:type="spellEnd"/>
      <w:r w:rsidRPr="000E6E7C">
        <w:rPr>
          <w:rFonts w:eastAsia="Liberation Sans" w:cs="Liberation Sans"/>
          <w:color w:val="000000"/>
        </w:rPr>
        <w:t xml:space="preserve"> </w:t>
      </w:r>
      <w:proofErr w:type="spellStart"/>
      <w:r w:rsidRPr="000E6E7C">
        <w:rPr>
          <w:rFonts w:eastAsia="Liberation Sans" w:cs="Liberation Sans"/>
          <w:color w:val="000000"/>
        </w:rPr>
        <w:t>der</w:t>
      </w:r>
      <w:proofErr w:type="spellEnd"/>
      <w:r w:rsidRPr="000E6E7C">
        <w:rPr>
          <w:rFonts w:eastAsia="Liberation Sans" w:cs="Liberation Sans"/>
          <w:color w:val="000000"/>
        </w:rPr>
        <w:t xml:space="preserve"> </w:t>
      </w:r>
      <w:proofErr w:type="spellStart"/>
      <w:r w:rsidRPr="000E6E7C">
        <w:rPr>
          <w:rFonts w:eastAsia="Liberation Sans" w:cs="Liberation Sans"/>
          <w:color w:val="000000"/>
        </w:rPr>
        <w:t>Leyen</w:t>
      </w:r>
      <w:proofErr w:type="spellEnd"/>
      <w:r w:rsidRPr="000E6E7C">
        <w:rPr>
          <w:rFonts w:eastAsia="Liberation Sans" w:cs="Liberation Sans"/>
          <w:color w:val="000000"/>
        </w:rPr>
        <w:t>, citó la economía de los datos entre sus principales prioridades de acción política, afirmando que “</w:t>
      </w:r>
      <w:r w:rsidRPr="005D7E6C">
        <w:rPr>
          <w:rFonts w:eastAsia="Liberation Sans" w:cs="Liberation Sans"/>
          <w:i/>
          <w:color w:val="000000"/>
        </w:rPr>
        <w:t>Los datos y la inteligencia artificial son los ingredientes para la innovación que pueden ayudarnos a encontrar soluciones a los desafíos sociales, desde la salud hasta la agricultura, pasando por la seguridad o la fabricación</w:t>
      </w:r>
      <w:r w:rsidRPr="000E6E7C">
        <w:rPr>
          <w:rFonts w:eastAsia="Liberation Sans" w:cs="Liberation Sans"/>
          <w:color w:val="000000"/>
        </w:rPr>
        <w:t>”.</w:t>
      </w:r>
    </w:p>
    <w:p w14:paraId="05AFF989" w14:textId="77777777" w:rsidR="00F141AC" w:rsidRPr="000E6E7C" w:rsidRDefault="00F141AC" w:rsidP="000E6E7C">
      <w:pPr>
        <w:shd w:val="clear" w:color="auto" w:fill="FFFFFF"/>
      </w:pPr>
      <w:r w:rsidRPr="000E6E7C">
        <w:rPr>
          <w:rFonts w:eastAsia="Liberation Sans" w:cs="Liberation Sans"/>
          <w:color w:val="000000"/>
        </w:rPr>
        <w:t xml:space="preserve">En su </w:t>
      </w:r>
      <w:hyperlink r:id="rId119">
        <w:r w:rsidRPr="00CD20D2">
          <w:rPr>
            <w:rStyle w:val="EnlacedeInternet"/>
            <w:rFonts w:eastAsia="Liberation Sans" w:cs="Liberation Sans"/>
            <w:color w:val="7030A0"/>
          </w:rPr>
          <w:t>programa de trabajo para 2020, la Comisión Europea</w:t>
        </w:r>
      </w:hyperlink>
      <w:r w:rsidRPr="000E6E7C">
        <w:rPr>
          <w:rFonts w:eastAsia="Liberation Sans" w:cs="Liberation Sans"/>
          <w:color w:val="000000"/>
        </w:rPr>
        <w:t xml:space="preserve"> ya anuncia la próxima publicación de una Estrategia Datos que permita a los países de la UE aprovechar al máximo el enorme valor de los datos no personales como un activo en constante expansión y reutilizable en la economía digital. Del mismo modo, se anuncia la próxima publicación de un Libro Blanco sobre Inteligencia Artificial para apoyar su desarrollo y aceptación y garantizar el pleno respeto de los valores y derechos fundamentales europeos. </w:t>
      </w:r>
    </w:p>
    <w:p w14:paraId="4B04B7F6" w14:textId="77777777" w:rsidR="00F141AC" w:rsidRPr="000E6E7C" w:rsidRDefault="00F141AC" w:rsidP="000E6E7C">
      <w:pPr>
        <w:shd w:val="clear" w:color="auto" w:fill="FFFFFF"/>
      </w:pPr>
      <w:r w:rsidRPr="000E6E7C">
        <w:rPr>
          <w:rFonts w:eastAsia="Liberation Sans" w:cs="Liberation Sans"/>
          <w:color w:val="000000"/>
        </w:rPr>
        <w:t>Además</w:t>
      </w:r>
      <w:sdt>
        <w:sdtPr>
          <w:id w:val="40644565"/>
        </w:sdtPr>
        <w:sdtEndPr/>
        <w:sdtContent>
          <w:r w:rsidRPr="000E6E7C">
            <w:rPr>
              <w:rFonts w:eastAsia="Liberation Sans" w:cs="Liberation Sans"/>
              <w:color w:val="000000"/>
            </w:rPr>
            <w:t>,</w:t>
          </w:r>
        </w:sdtContent>
      </w:sdt>
      <w:r w:rsidRPr="000E6E7C">
        <w:rPr>
          <w:rFonts w:eastAsia="Liberation Sans" w:cs="Liberation Sans"/>
          <w:color w:val="000000"/>
        </w:rPr>
        <w:t xml:space="preserve"> la feroz competencia de China y Estados Unidos por el liderazgo en este nuevo escenario hace más necesario</w:t>
      </w:r>
      <w:sdt>
        <w:sdtPr>
          <w:id w:val="513569164"/>
        </w:sdtPr>
        <w:sdtEndPr/>
        <w:sdtContent>
          <w:r w:rsidRPr="000E6E7C">
            <w:rPr>
              <w:rFonts w:eastAsia="Liberation Sans" w:cs="Liberation Sans"/>
              <w:color w:val="000000"/>
            </w:rPr>
            <w:t>, si cabe,</w:t>
          </w:r>
        </w:sdtContent>
      </w:sdt>
      <w:r w:rsidRPr="000E6E7C">
        <w:rPr>
          <w:rFonts w:eastAsia="Liberation Sans" w:cs="Liberation Sans"/>
          <w:color w:val="000000"/>
        </w:rPr>
        <w:t xml:space="preserve"> dedicar importantes recursos y diseñar políticas públicas para asegurar que florezca la innovación basada en datos y para que los negocios puedan capitalizar con éxito las nuevas oportunidades. </w:t>
      </w:r>
      <w:sdt>
        <w:sdtPr>
          <w:id w:val="2063686262"/>
        </w:sdtPr>
        <w:sdtEndPr/>
        <w:sdtContent>
          <w:r w:rsidRPr="000E6E7C">
            <w:rPr>
              <w:rFonts w:eastAsia="Liberation Sans" w:cs="Liberation Sans"/>
              <w:color w:val="000000"/>
            </w:rPr>
            <w:t xml:space="preserve">Así, </w:t>
          </w:r>
        </w:sdtContent>
      </w:sdt>
      <w:sdt>
        <w:sdtPr>
          <w:id w:val="938123112"/>
        </w:sdtPr>
        <w:sdtEndPr/>
        <w:sdtContent>
          <w:r w:rsidRPr="000E6E7C">
            <w:rPr>
              <w:rFonts w:eastAsia="Liberation Sans" w:cs="Liberation Sans"/>
              <w:color w:val="000000"/>
            </w:rPr>
            <w:t>p</w:t>
          </w:r>
        </w:sdtContent>
      </w:sdt>
      <w:r w:rsidRPr="000E6E7C">
        <w:rPr>
          <w:rFonts w:eastAsia="Liberation Sans" w:cs="Liberation Sans"/>
          <w:color w:val="000000"/>
        </w:rPr>
        <w:t xml:space="preserve">or ejemplo, la falta de habilidades para trabajar con datos puede convertirse en un cuello de botella para el desarrollo de algunas empresas o regiones, ya que la competencia por el talento de los profesionales más cualificados probablemente se recrudecerá. </w:t>
      </w:r>
    </w:p>
    <w:p w14:paraId="029729B8" w14:textId="3FEF5469" w:rsidR="00F141AC" w:rsidRPr="000E6E7C" w:rsidRDefault="00F141AC" w:rsidP="000E6E7C">
      <w:pPr>
        <w:shd w:val="clear" w:color="auto" w:fill="FFFFFF"/>
      </w:pPr>
      <w:r w:rsidRPr="000E6E7C">
        <w:rPr>
          <w:rFonts w:eastAsia="Liberation Sans" w:cs="Liberation Sans"/>
          <w:b/>
          <w:color w:val="000000"/>
        </w:rPr>
        <w:t xml:space="preserve">En el contexto de esta tendencia es previsible que </w:t>
      </w:r>
      <w:sdt>
        <w:sdtPr>
          <w:id w:val="1644012528"/>
        </w:sdtPr>
        <w:sdtEndPr/>
        <w:sdtContent>
          <w:r w:rsidRPr="000E6E7C">
            <w:rPr>
              <w:rFonts w:eastAsia="Liberation Sans" w:cs="Liberation Sans"/>
              <w:b/>
              <w:color w:val="000000"/>
            </w:rPr>
            <w:t>l</w:t>
          </w:r>
        </w:sdtContent>
      </w:sdt>
      <w:r w:rsidRPr="000E6E7C">
        <w:rPr>
          <w:rFonts w:eastAsia="Liberation Sans" w:cs="Liberation Sans"/>
          <w:b/>
          <w:color w:val="000000"/>
        </w:rPr>
        <w:t xml:space="preserve">os equipos de emprendedores tengan un mayor número de oportunidades para acceder a </w:t>
      </w:r>
      <w:r w:rsidRPr="000E6E7C">
        <w:rPr>
          <w:rFonts w:eastAsia="Liberation Sans" w:cs="Liberation Sans"/>
          <w:b/>
          <w:color w:val="000000"/>
        </w:rPr>
        <w:lastRenderedPageBreak/>
        <w:t xml:space="preserve">recursos para acelerar sus proyectos que en años anteriores. Sin embargo, aunque haya una posible abundancia de recursos, la competencia también </w:t>
      </w:r>
      <w:sdt>
        <w:sdtPr>
          <w:id w:val="405814781"/>
        </w:sdtPr>
        <w:sdtEndPr/>
        <w:sdtContent>
          <w:r w:rsidRPr="000E6E7C">
            <w:rPr>
              <w:rFonts w:eastAsia="Liberation Sans" w:cs="Liberation Sans"/>
              <w:b/>
              <w:color w:val="000000"/>
            </w:rPr>
            <w:t>será</w:t>
          </w:r>
        </w:sdtContent>
      </w:sdt>
      <w:sdt>
        <w:sdtPr>
          <w:id w:val="725253007"/>
        </w:sdtPr>
        <w:sdtEndPr/>
        <w:sdtContent>
          <w:r w:rsidRPr="000E6E7C">
            <w:rPr>
              <w:rFonts w:eastAsia="Liberation Sans" w:cs="Liberation Sans"/>
              <w:b/>
              <w:color w:val="000000"/>
            </w:rPr>
            <w:t xml:space="preserve"> </w:t>
          </w:r>
        </w:sdtContent>
      </w:sdt>
      <w:r w:rsidRPr="000E6E7C">
        <w:rPr>
          <w:rFonts w:eastAsia="Liberation Sans" w:cs="Liberation Sans"/>
          <w:b/>
          <w:color w:val="000000"/>
        </w:rPr>
        <w:t>muy alta y por tanto</w:t>
      </w:r>
      <w:sdt>
        <w:sdtPr>
          <w:id w:val="1160615091"/>
        </w:sdtPr>
        <w:sdtEndPr/>
        <w:sdtContent>
          <w:r w:rsidRPr="000E6E7C">
            <w:rPr>
              <w:rFonts w:eastAsia="Liberation Sans" w:cs="Liberation Sans"/>
              <w:b/>
              <w:color w:val="000000"/>
            </w:rPr>
            <w:t>, será cada vez más necesario</w:t>
          </w:r>
        </w:sdtContent>
      </w:sdt>
      <w:r w:rsidRPr="000E6E7C">
        <w:rPr>
          <w:rFonts w:eastAsia="Liberation Sans" w:cs="Liberation Sans"/>
          <w:b/>
          <w:color w:val="000000"/>
        </w:rPr>
        <w:t xml:space="preserve"> preparar concienzudamente los procesos de solicitud</w:t>
      </w:r>
      <w:sdt>
        <w:sdtPr>
          <w:id w:val="2020829566"/>
        </w:sdtPr>
        <w:sdtEndPr/>
        <w:sdtContent>
          <w:r w:rsidRPr="000E6E7C">
            <w:rPr>
              <w:rFonts w:eastAsia="Liberation Sans" w:cs="Liberation Sans"/>
              <w:b/>
              <w:color w:val="000000"/>
            </w:rPr>
            <w:t>,</w:t>
          </w:r>
        </w:sdtContent>
      </w:sdt>
      <w:r w:rsidRPr="000E6E7C">
        <w:rPr>
          <w:rFonts w:eastAsia="Liberation Sans" w:cs="Liberation Sans"/>
          <w:b/>
          <w:color w:val="000000"/>
        </w:rPr>
        <w:t xml:space="preserve"> siguiendo recomendaciones como las recogidas en este documento</w:t>
      </w:r>
      <w:sdt>
        <w:sdtPr>
          <w:id w:val="1838880693"/>
        </w:sdtPr>
        <w:sdtEndPr/>
        <w:sdtContent>
          <w:r w:rsidRPr="000E6E7C">
            <w:rPr>
              <w:rFonts w:eastAsia="Liberation Sans" w:cs="Liberation Sans"/>
              <w:b/>
              <w:color w:val="000000"/>
            </w:rPr>
            <w:t>,</w:t>
          </w:r>
        </w:sdtContent>
      </w:sdt>
      <w:r w:rsidRPr="000E6E7C">
        <w:rPr>
          <w:rFonts w:eastAsia="Liberation Sans" w:cs="Liberation Sans"/>
          <w:b/>
          <w:color w:val="000000"/>
        </w:rPr>
        <w:t xml:space="preserve"> e incluso</w:t>
      </w:r>
      <w:sdt>
        <w:sdtPr>
          <w:id w:val="1701615867"/>
        </w:sdtPr>
        <w:sdtEndPr/>
        <w:sdtContent>
          <w:r w:rsidRPr="000E6E7C">
            <w:rPr>
              <w:rFonts w:eastAsia="Liberation Sans" w:cs="Liberation Sans"/>
              <w:b/>
              <w:color w:val="000000"/>
            </w:rPr>
            <w:t>,</w:t>
          </w:r>
        </w:sdtContent>
      </w:sdt>
      <w:r w:rsidRPr="000E6E7C">
        <w:rPr>
          <w:rFonts w:eastAsia="Liberation Sans" w:cs="Liberation Sans"/>
          <w:b/>
          <w:color w:val="000000"/>
        </w:rPr>
        <w:t xml:space="preserve"> contando con ayuda profesional</w:t>
      </w:r>
      <w:sdt>
        <w:sdtPr>
          <w:id w:val="1886005149"/>
        </w:sdtPr>
        <w:sdtEndPr/>
        <w:sdtContent>
          <w:r w:rsidRPr="000E6E7C">
            <w:rPr>
              <w:rFonts w:eastAsia="Liberation Sans" w:cs="Liberation Sans"/>
              <w:b/>
              <w:color w:val="000000"/>
            </w:rPr>
            <w:t>.</w:t>
          </w:r>
        </w:sdtContent>
      </w:sdt>
    </w:p>
    <w:sectPr w:rsidR="00F141AC" w:rsidRPr="000E6E7C">
      <w:type w:val="continuous"/>
      <w:pgSz w:w="11906" w:h="16838"/>
      <w:pgMar w:top="1950" w:right="1412" w:bottom="1877" w:left="1418" w:header="227" w:footer="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495D28" w14:textId="77777777" w:rsidR="0067448B" w:rsidRDefault="0067448B">
      <w:pPr>
        <w:spacing w:before="0" w:after="0" w:line="240" w:lineRule="auto"/>
      </w:pPr>
      <w:r>
        <w:separator/>
      </w:r>
    </w:p>
  </w:endnote>
  <w:endnote w:type="continuationSeparator" w:id="0">
    <w:p w14:paraId="54DC9DFE" w14:textId="77777777" w:rsidR="0067448B" w:rsidRDefault="0067448B">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1"/>
    <w:family w:val="auto"/>
    <w:pitch w:val="default"/>
  </w:font>
  <w:font w:name="Liberation Sans">
    <w:altName w:val="Arial"/>
    <w:charset w:val="01"/>
    <w:family w:val="roman"/>
    <w:pitch w:val="variable"/>
  </w:font>
  <w:font w:name="OpenSymbol">
    <w:altName w:val="Cambria"/>
    <w:charset w:val="01"/>
    <w:family w:val="auto"/>
    <w:pitch w:val="default"/>
  </w:font>
  <w:font w:name="Calibri">
    <w:panose1 w:val="020F0502020204030204"/>
    <w:charset w:val="00"/>
    <w:family w:val="swiss"/>
    <w:pitch w:val="variable"/>
    <w:sig w:usb0="E0002EFF" w:usb1="C000247B" w:usb2="00000009" w:usb3="00000000" w:csb0="000001FF" w:csb1="00000000"/>
  </w:font>
  <w:font w:name="Myriad Pro">
    <w:altName w:val="Arial"/>
    <w:panose1 w:val="020B0503030403020204"/>
    <w:charset w:val="00"/>
    <w:family w:val="swiss"/>
    <w:notTrueType/>
    <w:pitch w:val="variable"/>
    <w:sig w:usb0="20000287" w:usb1="00000001"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Times New Roman (Títulos en alf">
    <w:altName w:val="Times New Roman"/>
    <w:panose1 w:val="00000000000000000000"/>
    <w:charset w:val="00"/>
    <w:family w:val="roman"/>
    <w:notTrueType/>
    <w:pitch w:val="default"/>
  </w:font>
  <w:font w:name="Times New Roman (Cuerpo en alfa">
    <w:altName w:val="Times New Roman"/>
    <w:panose1 w:val="00000000000000000000"/>
    <w:charset w:val="00"/>
    <w:family w:val="roman"/>
    <w:notTrueType/>
    <w:pitch w:val="default"/>
  </w:font>
  <w:font w:name="Neutra Text">
    <w:altName w:val="Times New Roman"/>
    <w:panose1 w:val="00000000000000000000"/>
    <w:charset w:val="00"/>
    <w:family w:val="auto"/>
    <w:notTrueType/>
    <w:pitch w:val="variable"/>
    <w:sig w:usb0="800000AF" w:usb1="4000204A" w:usb2="00000000" w:usb3="00000000" w:csb0="00000009" w:csb1="00000000"/>
  </w:font>
  <w:font w:name="Lucida Grande">
    <w:altName w:val="Segoe UI"/>
    <w:charset w:val="00"/>
    <w:family w:val="swiss"/>
    <w:pitch w:val="variable"/>
    <w:sig w:usb0="E1000AEF" w:usb1="5000A1FF" w:usb2="00000000" w:usb3="00000000" w:csb0="000001BF" w:csb1="00000000"/>
  </w:font>
  <w:font w:name="Liberation Serif">
    <w:altName w:val="Times New Roman"/>
    <w:charset w:val="01"/>
    <w:family w:val="roman"/>
    <w:pitch w:val="variable"/>
  </w:font>
  <w:font w:name="DejaVu Sans">
    <w:altName w:val="Verdana"/>
    <w:panose1 w:val="00000000000000000000"/>
    <w:charset w:val="00"/>
    <w:family w:val="roman"/>
    <w:notTrueType/>
    <w:pitch w:val="default"/>
  </w:font>
  <w:font w:name="Source Han Sans CN">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Century Gothic">
    <w:panose1 w:val="020B0502020202020204"/>
    <w:charset w:val="00"/>
    <w:family w:val="swiss"/>
    <w:pitch w:val="variable"/>
    <w:sig w:usb0="00000287" w:usb1="00000000" w:usb2="00000000" w:usb3="00000000" w:csb0="0000009F" w:csb1="00000000"/>
  </w:font>
  <w:font w:name="Myriad Pro Semibold">
    <w:altName w:val="Corbel"/>
    <w:panose1 w:val="00000000000000000000"/>
    <w:charset w:val="00"/>
    <w:family w:val="swiss"/>
    <w:notTrueType/>
    <w:pitch w:val="variable"/>
    <w:sig w:usb0="20000287" w:usb1="00000001" w:usb2="00000000" w:usb3="00000000" w:csb0="0000019F" w:csb1="00000000"/>
  </w:font>
  <w:font w:name="Neutra Text Demi SC">
    <w:altName w:val="Times New Roman"/>
    <w:panose1 w:val="00000000000000000000"/>
    <w:charset w:val="00"/>
    <w:family w:val="auto"/>
    <w:notTrueType/>
    <w:pitch w:val="variable"/>
    <w:sig w:usb0="800000AF" w:usb1="4000204A" w:usb2="00000000" w:usb3="00000000" w:csb0="00000009" w:csb1="00000000"/>
  </w:font>
  <w:font w:name="Open Sans">
    <w:altName w:val="Segoe UI"/>
    <w:panose1 w:val="020B06060305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aconcuadrcula"/>
      <w:tblW w:w="9068" w:type="dxa"/>
      <w:tblCellMar>
        <w:left w:w="0" w:type="dxa"/>
        <w:right w:w="0" w:type="dxa"/>
      </w:tblCellMar>
      <w:tblLook w:val="04A0" w:firstRow="1" w:lastRow="0" w:firstColumn="1" w:lastColumn="0" w:noHBand="0" w:noVBand="1"/>
    </w:tblPr>
    <w:tblGrid>
      <w:gridCol w:w="6658"/>
      <w:gridCol w:w="2410"/>
    </w:tblGrid>
    <w:tr w:rsidR="00991267" w:rsidRPr="00063DA8" w14:paraId="1B80B88D" w14:textId="77777777">
      <w:trPr>
        <w:trHeight w:val="680"/>
      </w:trPr>
      <w:tc>
        <w:tcPr>
          <w:tcW w:w="6657" w:type="dxa"/>
          <w:tcBorders>
            <w:top w:val="nil"/>
            <w:left w:val="nil"/>
            <w:bottom w:val="nil"/>
            <w:right w:val="nil"/>
          </w:tcBorders>
          <w:shd w:val="clear" w:color="auto" w:fill="auto"/>
          <w:vAlign w:val="center"/>
        </w:tcPr>
        <w:p w14:paraId="4B1AD47D" w14:textId="53938812" w:rsidR="00991267" w:rsidRDefault="00991267">
          <w:pPr>
            <w:pStyle w:val="Piedepgina"/>
            <w:spacing w:before="0" w:after="0" w:line="240" w:lineRule="auto"/>
            <w:jc w:val="left"/>
          </w:pPr>
          <w:r>
            <w:rPr>
              <w:noProof/>
              <w:lang w:val="es-ES" w:eastAsia="es-ES"/>
            </w:rPr>
            <w:drawing>
              <wp:inline distT="0" distB="0" distL="0" distR="0" wp14:anchorId="1313F083" wp14:editId="7BF15272">
                <wp:extent cx="3503295" cy="338489"/>
                <wp:effectExtent l="0" t="0" r="1905" b="4445"/>
                <wp:docPr id="8"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5"/>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3503295" cy="338489"/>
                        </a:xfrm>
                        <a:prstGeom prst="rect">
                          <a:avLst/>
                        </a:prstGeom>
                      </pic:spPr>
                    </pic:pic>
                  </a:graphicData>
                </a:graphic>
              </wp:inline>
            </w:drawing>
          </w:r>
          <w:r>
            <w:t xml:space="preserve"> </w:t>
          </w:r>
        </w:p>
      </w:tc>
      <w:tc>
        <w:tcPr>
          <w:tcW w:w="2410" w:type="dxa"/>
          <w:tcBorders>
            <w:top w:val="nil"/>
            <w:left w:val="nil"/>
            <w:bottom w:val="nil"/>
            <w:right w:val="nil"/>
          </w:tcBorders>
          <w:shd w:val="clear" w:color="auto" w:fill="auto"/>
          <w:vAlign w:val="center"/>
        </w:tcPr>
        <w:sdt>
          <w:sdtPr>
            <w:rPr>
              <w:color w:val="7030A0"/>
            </w:rPr>
            <w:id w:val="1175669039"/>
            <w:docPartObj>
              <w:docPartGallery w:val="Page Numbers (Bottom of Page)"/>
              <w:docPartUnique/>
            </w:docPartObj>
          </w:sdtPr>
          <w:sdtEndPr/>
          <w:sdtContent>
            <w:p w14:paraId="5F56AEE7" w14:textId="77777777" w:rsidR="00991267" w:rsidRPr="00063DA8" w:rsidRDefault="00991267">
              <w:pPr>
                <w:pStyle w:val="Piedepgina"/>
                <w:spacing w:before="0" w:after="0" w:line="240" w:lineRule="auto"/>
                <w:jc w:val="right"/>
                <w:rPr>
                  <w:color w:val="7030A0"/>
                </w:rPr>
              </w:pPr>
              <w:r w:rsidRPr="00063DA8">
                <w:rPr>
                  <w:rStyle w:val="Nmerodepgina"/>
                  <w:b w:val="0"/>
                  <w:color w:val="7030A0"/>
                  <w:sz w:val="20"/>
                  <w:szCs w:val="20"/>
                </w:rPr>
                <w:fldChar w:fldCharType="begin"/>
              </w:r>
              <w:r w:rsidRPr="00063DA8">
                <w:rPr>
                  <w:rStyle w:val="Nmerodepgina"/>
                  <w:b w:val="0"/>
                  <w:color w:val="7030A0"/>
                  <w:sz w:val="20"/>
                  <w:szCs w:val="20"/>
                </w:rPr>
                <w:instrText>PAGE</w:instrText>
              </w:r>
              <w:r w:rsidRPr="00063DA8">
                <w:rPr>
                  <w:rStyle w:val="Nmerodepgina"/>
                  <w:b w:val="0"/>
                  <w:color w:val="7030A0"/>
                  <w:sz w:val="20"/>
                  <w:szCs w:val="20"/>
                </w:rPr>
                <w:fldChar w:fldCharType="separate"/>
              </w:r>
              <w:r w:rsidRPr="00063DA8">
                <w:rPr>
                  <w:rStyle w:val="Nmerodepgina"/>
                  <w:b w:val="0"/>
                  <w:noProof/>
                  <w:color w:val="7030A0"/>
                  <w:sz w:val="20"/>
                  <w:szCs w:val="20"/>
                </w:rPr>
                <w:t>35</w:t>
              </w:r>
              <w:r w:rsidRPr="00063DA8">
                <w:rPr>
                  <w:rStyle w:val="Nmerodepgina"/>
                  <w:b w:val="0"/>
                  <w:color w:val="7030A0"/>
                  <w:sz w:val="20"/>
                  <w:szCs w:val="20"/>
                </w:rPr>
                <w:fldChar w:fldCharType="end"/>
              </w:r>
            </w:p>
          </w:sdtContent>
        </w:sdt>
      </w:tc>
    </w:tr>
  </w:tbl>
  <w:p w14:paraId="3434AA87" w14:textId="77777777" w:rsidR="00991267" w:rsidRDefault="00991267">
    <w:pPr>
      <w:spacing w:line="240"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7217662"/>
      <w:docPartObj>
        <w:docPartGallery w:val="Page Numbers (Bottom of Page)"/>
        <w:docPartUnique/>
      </w:docPartObj>
    </w:sdtPr>
    <w:sdtEndPr/>
    <w:sdtContent>
      <w:p w14:paraId="11434D97" w14:textId="77777777" w:rsidR="00991267" w:rsidRDefault="00991267">
        <w:pPr>
          <w:pStyle w:val="Piedepgina"/>
        </w:pPr>
        <w:r>
          <w:rPr>
            <w:rStyle w:val="Nmerodepgina"/>
            <w:sz w:val="24"/>
          </w:rPr>
          <w:fldChar w:fldCharType="begin"/>
        </w:r>
        <w:r>
          <w:rPr>
            <w:rStyle w:val="Nmerodepgina"/>
            <w:sz w:val="24"/>
          </w:rPr>
          <w:instrText>PAGE</w:instrText>
        </w:r>
        <w:r>
          <w:rPr>
            <w:rStyle w:val="Nmerodepgina"/>
            <w:sz w:val="24"/>
          </w:rPr>
          <w:fldChar w:fldCharType="separate"/>
        </w:r>
        <w:r>
          <w:rPr>
            <w:rStyle w:val="Nmerodepgina"/>
            <w:noProof/>
            <w:sz w:val="24"/>
          </w:rPr>
          <w:t>0</w:t>
        </w:r>
        <w:r>
          <w:rPr>
            <w:rStyle w:val="Nmerodepgina"/>
            <w:sz w:val="24"/>
          </w:rPr>
          <w:fldChar w:fldCharType="end"/>
        </w:r>
      </w:p>
    </w:sdtContent>
  </w:sdt>
  <w:p w14:paraId="5E045D37" w14:textId="77777777" w:rsidR="00991267" w:rsidRDefault="00991267">
    <w:pPr>
      <w:pStyle w:val="Piedepgina"/>
      <w:ind w:right="-426"/>
      <w:jc w:val="right"/>
      <w:rPr>
        <w:color w:val="7030A0"/>
      </w:rPr>
    </w:pPr>
    <w:r>
      <w:rPr>
        <w:color w:val="7030A0"/>
      </w:rPr>
      <w:t>Septiembre 2019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CA97A3" w14:textId="77777777" w:rsidR="0067448B" w:rsidRDefault="0067448B">
      <w:pPr>
        <w:spacing w:before="0" w:after="0" w:line="240" w:lineRule="auto"/>
      </w:pPr>
      <w:r>
        <w:separator/>
      </w:r>
    </w:p>
  </w:footnote>
  <w:footnote w:type="continuationSeparator" w:id="0">
    <w:p w14:paraId="3D33AA52" w14:textId="77777777" w:rsidR="0067448B" w:rsidRDefault="0067448B">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5B9109" w14:textId="77777777" w:rsidR="00991267" w:rsidRDefault="00991267">
    <w:pPr>
      <w:pStyle w:val="Encabezado"/>
      <w:rPr>
        <w:sz w:val="10"/>
      </w:rPr>
    </w:pPr>
    <w:r>
      <w:rPr>
        <w:noProof/>
        <w:lang w:val="es-ES" w:eastAsia="es-ES"/>
      </w:rPr>
      <mc:AlternateContent>
        <mc:Choice Requires="wps">
          <w:drawing>
            <wp:anchor distT="0" distB="0" distL="114300" distR="112395" simplePos="0" relativeHeight="75" behindDoc="1" locked="0" layoutInCell="1" allowOverlap="1" wp14:anchorId="7CEE913E" wp14:editId="6746FE52">
              <wp:simplePos x="0" y="0"/>
              <wp:positionH relativeFrom="column">
                <wp:posOffset>-1077595</wp:posOffset>
              </wp:positionH>
              <wp:positionV relativeFrom="page">
                <wp:posOffset>704215</wp:posOffset>
              </wp:positionV>
              <wp:extent cx="5257165" cy="6985"/>
              <wp:effectExtent l="0" t="0" r="6985" b="12700"/>
              <wp:wrapNone/>
              <wp:docPr id="6" name="Conector recto 59"/>
              <wp:cNvGraphicFramePr/>
              <a:graphic xmlns:a="http://schemas.openxmlformats.org/drawingml/2006/main">
                <a:graphicData uri="http://schemas.microsoft.com/office/word/2010/wordprocessingShape">
                  <wps:wsp>
                    <wps:cNvCnPr/>
                    <wps:spPr>
                      <a:xfrm flipH="1" flipV="1">
                        <a:off x="0" y="0"/>
                        <a:ext cx="5256360" cy="2520"/>
                      </a:xfrm>
                      <a:prstGeom prst="line">
                        <a:avLst/>
                      </a:prstGeom>
                      <a:ln/>
                    </wps:spPr>
                    <wps:style>
                      <a:lnRef idx="2">
                        <a:schemeClr val="accent2"/>
                      </a:lnRef>
                      <a:fillRef idx="0">
                        <a:schemeClr val="accent2"/>
                      </a:fillRef>
                      <a:effectRef idx="1">
                        <a:schemeClr val="accent2"/>
                      </a:effectRef>
                      <a:fontRef idx="minor"/>
                    </wps:style>
                    <wps:bodyPr/>
                  </wps:wsp>
                </a:graphicData>
              </a:graphic>
            </wp:anchor>
          </w:drawing>
        </mc:Choice>
        <mc:Fallback>
          <w:pict>
            <v:line id="shape_0" from="-84.9pt,55.45pt" to="328.95pt,55.6pt" ID="Conector recto 59" stroked="t" style="position:absolute;flip:xy;mso-position-vertical-relative:page" wp14:anchorId="3F3AC834">
              <v:stroke color="#ed7d31" weight="12600" joinstyle="miter" endcap="flat"/>
              <v:fill o:detectmouseclick="t" on="false"/>
            </v:line>
          </w:pict>
        </mc:Fallback>
      </mc:AlternateContent>
    </w:r>
    <w:r>
      <w:rPr>
        <w:noProof/>
        <w:lang w:val="es-ES" w:eastAsia="es-ES"/>
      </w:rPr>
      <w:drawing>
        <wp:anchor distT="0" distB="0" distL="114300" distR="118745" simplePos="0" relativeHeight="38" behindDoc="1" locked="0" layoutInCell="1" allowOverlap="1" wp14:anchorId="299777DE" wp14:editId="32DE3E97">
          <wp:simplePos x="0" y="0"/>
          <wp:positionH relativeFrom="column">
            <wp:posOffset>5028565</wp:posOffset>
          </wp:positionH>
          <wp:positionV relativeFrom="paragraph">
            <wp:posOffset>17145</wp:posOffset>
          </wp:positionV>
          <wp:extent cx="1138555" cy="373380"/>
          <wp:effectExtent l="0" t="0" r="0" b="0"/>
          <wp:wrapNone/>
          <wp:docPr id="7"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30"/>
                  <pic:cNvPicPr>
                    <a:picLocks noChangeAspect="1" noChangeArrowheads="1"/>
                  </pic:cNvPicPr>
                </pic:nvPicPr>
                <pic:blipFill>
                  <a:blip r:embed="rId1"/>
                  <a:stretch>
                    <a:fillRect/>
                  </a:stretch>
                </pic:blipFill>
                <pic:spPr bwMode="auto">
                  <a:xfrm>
                    <a:off x="0" y="0"/>
                    <a:ext cx="1138555" cy="373380"/>
                  </a:xfrm>
                  <a:prstGeom prst="rect">
                    <a:avLst/>
                  </a:prstGeom>
                </pic:spPr>
              </pic:pic>
            </a:graphicData>
          </a:graphic>
        </wp:anchor>
      </w:drawing>
    </w:r>
    <w:r>
      <w:t xml:space="preserve"> </w:t>
    </w:r>
  </w:p>
  <w:p w14:paraId="55D7EE45" w14:textId="15088204" w:rsidR="00991267" w:rsidRDefault="00991267" w:rsidP="001C3D63">
    <w:pPr>
      <w:pStyle w:val="Encabezado"/>
    </w:pPr>
    <w:r w:rsidRPr="001C3D63">
      <w:t>Guía para acelerar negocios basados en datos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9443F"/>
    <w:multiLevelType w:val="hybridMultilevel"/>
    <w:tmpl w:val="9DE2963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A2B4C9D"/>
    <w:multiLevelType w:val="multilevel"/>
    <w:tmpl w:val="AB80F07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 w15:restartNumberingAfterBreak="0">
    <w:nsid w:val="0A981B0B"/>
    <w:multiLevelType w:val="multilevel"/>
    <w:tmpl w:val="6082D362"/>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 w15:restartNumberingAfterBreak="0">
    <w:nsid w:val="0E630C21"/>
    <w:multiLevelType w:val="multilevel"/>
    <w:tmpl w:val="DF10249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decimal"/>
      <w:lvlText w:val="%4."/>
      <w:lvlJc w:val="left"/>
      <w:pPr>
        <w:ind w:left="1800" w:hanging="360"/>
      </w:pPr>
    </w:lvl>
    <w:lvl w:ilvl="4">
      <w:start w:val="1"/>
      <w:numFmt w:val="none"/>
      <w:suff w:val="nothing"/>
      <w:lvlText w:val=""/>
      <w:lvlJc w:val="left"/>
      <w:pPr>
        <w:ind w:left="0" w:firstLine="0"/>
      </w:pPr>
    </w:lvl>
    <w:lvl w:ilvl="5">
      <w:start w:val="1"/>
      <w:numFmt w:val="decimal"/>
      <w:lvlText w:val="%6."/>
      <w:lvlJc w:val="left"/>
      <w:pPr>
        <w:ind w:left="2520" w:hanging="3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12171EC0"/>
    <w:multiLevelType w:val="multilevel"/>
    <w:tmpl w:val="E5547BAC"/>
    <w:lvl w:ilvl="0">
      <w:start w:val="1"/>
      <w:numFmt w:val="bullet"/>
      <w:lvlText w:val="●"/>
      <w:lvlJc w:val="left"/>
      <w:pPr>
        <w:ind w:left="720" w:hanging="360"/>
      </w:pPr>
      <w:rPr>
        <w:rFonts w:ascii="Noto Sans Symbols" w:hAnsi="Noto Sans Symbols" w:cs="Noto Sans Symbols" w:hint="default"/>
        <w:sz w:val="22"/>
      </w:rPr>
    </w:lvl>
    <w:lvl w:ilvl="1">
      <w:start w:val="1"/>
      <w:numFmt w:val="bullet"/>
      <w:lvlText w:val="◦"/>
      <w:lvlJc w:val="left"/>
      <w:pPr>
        <w:ind w:left="1080" w:hanging="360"/>
      </w:pPr>
      <w:rPr>
        <w:rFonts w:ascii="Noto Sans Symbols" w:hAnsi="Noto Sans Symbols" w:cs="Noto Sans Symbols" w:hint="default"/>
      </w:rPr>
    </w:lvl>
    <w:lvl w:ilvl="2">
      <w:start w:val="1"/>
      <w:numFmt w:val="bullet"/>
      <w:lvlText w:val="▪"/>
      <w:lvlJc w:val="left"/>
      <w:pPr>
        <w:ind w:left="1440" w:hanging="360"/>
      </w:pPr>
      <w:rPr>
        <w:rFonts w:ascii="Noto Sans Symbols" w:hAnsi="Noto Sans Symbols" w:cs="Noto Sans Symbols" w:hint="default"/>
      </w:rPr>
    </w:lvl>
    <w:lvl w:ilvl="3">
      <w:start w:val="1"/>
      <w:numFmt w:val="bullet"/>
      <w:lvlText w:val="●"/>
      <w:lvlJc w:val="left"/>
      <w:pPr>
        <w:ind w:left="1800" w:hanging="360"/>
      </w:pPr>
      <w:rPr>
        <w:rFonts w:ascii="Noto Sans Symbols" w:hAnsi="Noto Sans Symbols" w:cs="Noto Sans Symbols" w:hint="default"/>
      </w:rPr>
    </w:lvl>
    <w:lvl w:ilvl="4">
      <w:start w:val="1"/>
      <w:numFmt w:val="bullet"/>
      <w:lvlText w:val="◦"/>
      <w:lvlJc w:val="left"/>
      <w:pPr>
        <w:ind w:left="2160" w:hanging="360"/>
      </w:pPr>
      <w:rPr>
        <w:rFonts w:ascii="Noto Sans Symbols" w:hAnsi="Noto Sans Symbols" w:cs="Noto Sans Symbols" w:hint="default"/>
      </w:rPr>
    </w:lvl>
    <w:lvl w:ilvl="5">
      <w:start w:val="1"/>
      <w:numFmt w:val="bullet"/>
      <w:lvlText w:val="▪"/>
      <w:lvlJc w:val="left"/>
      <w:pPr>
        <w:ind w:left="2520" w:hanging="360"/>
      </w:pPr>
      <w:rPr>
        <w:rFonts w:ascii="Noto Sans Symbols" w:hAnsi="Noto Sans Symbols" w:cs="Noto Sans Symbols" w:hint="default"/>
      </w:rPr>
    </w:lvl>
    <w:lvl w:ilvl="6">
      <w:start w:val="1"/>
      <w:numFmt w:val="bullet"/>
      <w:lvlText w:val="●"/>
      <w:lvlJc w:val="left"/>
      <w:pPr>
        <w:ind w:left="2880" w:hanging="360"/>
      </w:pPr>
      <w:rPr>
        <w:rFonts w:ascii="Noto Sans Symbols" w:hAnsi="Noto Sans Symbols" w:cs="Noto Sans Symbols" w:hint="default"/>
      </w:rPr>
    </w:lvl>
    <w:lvl w:ilvl="7">
      <w:start w:val="1"/>
      <w:numFmt w:val="bullet"/>
      <w:lvlText w:val="◦"/>
      <w:lvlJc w:val="left"/>
      <w:pPr>
        <w:ind w:left="3240" w:hanging="360"/>
      </w:pPr>
      <w:rPr>
        <w:rFonts w:ascii="Noto Sans Symbols" w:hAnsi="Noto Sans Symbols" w:cs="Noto Sans Symbols" w:hint="default"/>
      </w:rPr>
    </w:lvl>
    <w:lvl w:ilvl="8">
      <w:start w:val="1"/>
      <w:numFmt w:val="bullet"/>
      <w:lvlText w:val="▪"/>
      <w:lvlJc w:val="left"/>
      <w:pPr>
        <w:ind w:left="3600" w:hanging="360"/>
      </w:pPr>
      <w:rPr>
        <w:rFonts w:ascii="Noto Sans Symbols" w:hAnsi="Noto Sans Symbols" w:cs="Noto Sans Symbols" w:hint="default"/>
      </w:rPr>
    </w:lvl>
  </w:abstractNum>
  <w:abstractNum w:abstractNumId="5" w15:restartNumberingAfterBreak="0">
    <w:nsid w:val="1AA0277B"/>
    <w:multiLevelType w:val="multilevel"/>
    <w:tmpl w:val="CC5A4DEC"/>
    <w:lvl w:ilvl="0">
      <w:start w:val="1"/>
      <w:numFmt w:val="bullet"/>
      <w:lvlText w:val="●"/>
      <w:lvlJc w:val="left"/>
      <w:pPr>
        <w:ind w:left="720" w:hanging="360"/>
      </w:pPr>
      <w:rPr>
        <w:rFonts w:ascii="Noto Sans Symbols" w:hAnsi="Noto Sans Symbols" w:cs="Noto Sans Symbols" w:hint="default"/>
        <w:sz w:val="22"/>
      </w:rPr>
    </w:lvl>
    <w:lvl w:ilvl="1">
      <w:start w:val="1"/>
      <w:numFmt w:val="bullet"/>
      <w:lvlText w:val="◦"/>
      <w:lvlJc w:val="left"/>
      <w:pPr>
        <w:ind w:left="1080" w:hanging="360"/>
      </w:pPr>
      <w:rPr>
        <w:rFonts w:ascii="Noto Sans Symbols" w:hAnsi="Noto Sans Symbols" w:cs="Noto Sans Symbols" w:hint="default"/>
      </w:rPr>
    </w:lvl>
    <w:lvl w:ilvl="2">
      <w:start w:val="1"/>
      <w:numFmt w:val="bullet"/>
      <w:lvlText w:val="▪"/>
      <w:lvlJc w:val="left"/>
      <w:pPr>
        <w:ind w:left="1440" w:hanging="360"/>
      </w:pPr>
      <w:rPr>
        <w:rFonts w:ascii="Noto Sans Symbols" w:hAnsi="Noto Sans Symbols" w:cs="Noto Sans Symbols" w:hint="default"/>
      </w:rPr>
    </w:lvl>
    <w:lvl w:ilvl="3">
      <w:start w:val="1"/>
      <w:numFmt w:val="bullet"/>
      <w:lvlText w:val="●"/>
      <w:lvlJc w:val="left"/>
      <w:pPr>
        <w:ind w:left="1800" w:hanging="360"/>
      </w:pPr>
      <w:rPr>
        <w:rFonts w:ascii="Noto Sans Symbols" w:hAnsi="Noto Sans Symbols" w:cs="Noto Sans Symbols" w:hint="default"/>
      </w:rPr>
    </w:lvl>
    <w:lvl w:ilvl="4">
      <w:start w:val="1"/>
      <w:numFmt w:val="bullet"/>
      <w:lvlText w:val="◦"/>
      <w:lvlJc w:val="left"/>
      <w:pPr>
        <w:ind w:left="2160" w:hanging="360"/>
      </w:pPr>
      <w:rPr>
        <w:rFonts w:ascii="Noto Sans Symbols" w:hAnsi="Noto Sans Symbols" w:cs="Noto Sans Symbols" w:hint="default"/>
      </w:rPr>
    </w:lvl>
    <w:lvl w:ilvl="5">
      <w:start w:val="1"/>
      <w:numFmt w:val="bullet"/>
      <w:lvlText w:val="▪"/>
      <w:lvlJc w:val="left"/>
      <w:pPr>
        <w:ind w:left="2520" w:hanging="360"/>
      </w:pPr>
      <w:rPr>
        <w:rFonts w:ascii="Noto Sans Symbols" w:hAnsi="Noto Sans Symbols" w:cs="Noto Sans Symbols" w:hint="default"/>
      </w:rPr>
    </w:lvl>
    <w:lvl w:ilvl="6">
      <w:start w:val="1"/>
      <w:numFmt w:val="bullet"/>
      <w:lvlText w:val="●"/>
      <w:lvlJc w:val="left"/>
      <w:pPr>
        <w:ind w:left="2880" w:hanging="360"/>
      </w:pPr>
      <w:rPr>
        <w:rFonts w:ascii="Noto Sans Symbols" w:hAnsi="Noto Sans Symbols" w:cs="Noto Sans Symbols" w:hint="default"/>
      </w:rPr>
    </w:lvl>
    <w:lvl w:ilvl="7">
      <w:start w:val="1"/>
      <w:numFmt w:val="bullet"/>
      <w:lvlText w:val="◦"/>
      <w:lvlJc w:val="left"/>
      <w:pPr>
        <w:ind w:left="3240" w:hanging="360"/>
      </w:pPr>
      <w:rPr>
        <w:rFonts w:ascii="Noto Sans Symbols" w:hAnsi="Noto Sans Symbols" w:cs="Noto Sans Symbols" w:hint="default"/>
      </w:rPr>
    </w:lvl>
    <w:lvl w:ilvl="8">
      <w:start w:val="1"/>
      <w:numFmt w:val="bullet"/>
      <w:lvlText w:val="▪"/>
      <w:lvlJc w:val="left"/>
      <w:pPr>
        <w:ind w:left="3600" w:hanging="360"/>
      </w:pPr>
      <w:rPr>
        <w:rFonts w:ascii="Noto Sans Symbols" w:hAnsi="Noto Sans Symbols" w:cs="Noto Sans Symbols" w:hint="default"/>
      </w:rPr>
    </w:lvl>
  </w:abstractNum>
  <w:abstractNum w:abstractNumId="6" w15:restartNumberingAfterBreak="0">
    <w:nsid w:val="1BEE3B73"/>
    <w:multiLevelType w:val="multilevel"/>
    <w:tmpl w:val="B80E754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7" w15:restartNumberingAfterBreak="0">
    <w:nsid w:val="1E141281"/>
    <w:multiLevelType w:val="multilevel"/>
    <w:tmpl w:val="FFBA3DD8"/>
    <w:lvl w:ilvl="0">
      <w:start w:val="1"/>
      <w:numFmt w:val="bullet"/>
      <w:lvlText w:val="●"/>
      <w:lvlJc w:val="left"/>
      <w:pPr>
        <w:ind w:left="720" w:hanging="360"/>
      </w:pPr>
      <w:rPr>
        <w:rFonts w:ascii="Noto Sans Symbols" w:hAnsi="Noto Sans Symbols" w:cs="Noto Sans Symbols" w:hint="default"/>
      </w:rPr>
    </w:lvl>
    <w:lvl w:ilvl="1">
      <w:start w:val="1"/>
      <w:numFmt w:val="bullet"/>
      <w:lvlText w:val="◦"/>
      <w:lvlJc w:val="left"/>
      <w:pPr>
        <w:ind w:left="1080" w:hanging="360"/>
      </w:pPr>
      <w:rPr>
        <w:rFonts w:ascii="Noto Sans Symbols" w:hAnsi="Noto Sans Symbols" w:cs="Noto Sans Symbols" w:hint="default"/>
      </w:rPr>
    </w:lvl>
    <w:lvl w:ilvl="2">
      <w:start w:val="1"/>
      <w:numFmt w:val="bullet"/>
      <w:lvlText w:val="▪"/>
      <w:lvlJc w:val="left"/>
      <w:pPr>
        <w:ind w:left="1440" w:hanging="360"/>
      </w:pPr>
      <w:rPr>
        <w:rFonts w:ascii="Noto Sans Symbols" w:hAnsi="Noto Sans Symbols" w:cs="Noto Sans Symbols" w:hint="default"/>
      </w:rPr>
    </w:lvl>
    <w:lvl w:ilvl="3">
      <w:start w:val="1"/>
      <w:numFmt w:val="bullet"/>
      <w:lvlText w:val="●"/>
      <w:lvlJc w:val="left"/>
      <w:pPr>
        <w:ind w:left="1800" w:hanging="360"/>
      </w:pPr>
      <w:rPr>
        <w:rFonts w:ascii="Noto Sans Symbols" w:hAnsi="Noto Sans Symbols" w:cs="Noto Sans Symbols" w:hint="default"/>
      </w:rPr>
    </w:lvl>
    <w:lvl w:ilvl="4">
      <w:start w:val="1"/>
      <w:numFmt w:val="bullet"/>
      <w:lvlText w:val="◦"/>
      <w:lvlJc w:val="left"/>
      <w:pPr>
        <w:ind w:left="2160" w:hanging="360"/>
      </w:pPr>
      <w:rPr>
        <w:rFonts w:ascii="Noto Sans Symbols" w:hAnsi="Noto Sans Symbols" w:cs="Noto Sans Symbols" w:hint="default"/>
      </w:rPr>
    </w:lvl>
    <w:lvl w:ilvl="5">
      <w:start w:val="1"/>
      <w:numFmt w:val="bullet"/>
      <w:lvlText w:val="▪"/>
      <w:lvlJc w:val="left"/>
      <w:pPr>
        <w:ind w:left="2520" w:hanging="360"/>
      </w:pPr>
      <w:rPr>
        <w:rFonts w:ascii="Noto Sans Symbols" w:hAnsi="Noto Sans Symbols" w:cs="Noto Sans Symbols" w:hint="default"/>
      </w:rPr>
    </w:lvl>
    <w:lvl w:ilvl="6">
      <w:start w:val="1"/>
      <w:numFmt w:val="bullet"/>
      <w:lvlText w:val="●"/>
      <w:lvlJc w:val="left"/>
      <w:pPr>
        <w:ind w:left="2880" w:hanging="360"/>
      </w:pPr>
      <w:rPr>
        <w:rFonts w:ascii="Noto Sans Symbols" w:hAnsi="Noto Sans Symbols" w:cs="Noto Sans Symbols" w:hint="default"/>
      </w:rPr>
    </w:lvl>
    <w:lvl w:ilvl="7">
      <w:start w:val="1"/>
      <w:numFmt w:val="bullet"/>
      <w:lvlText w:val="◦"/>
      <w:lvlJc w:val="left"/>
      <w:pPr>
        <w:ind w:left="3240" w:hanging="360"/>
      </w:pPr>
      <w:rPr>
        <w:rFonts w:ascii="Noto Sans Symbols" w:hAnsi="Noto Sans Symbols" w:cs="Noto Sans Symbols" w:hint="default"/>
      </w:rPr>
    </w:lvl>
    <w:lvl w:ilvl="8">
      <w:start w:val="1"/>
      <w:numFmt w:val="bullet"/>
      <w:lvlText w:val="▪"/>
      <w:lvlJc w:val="left"/>
      <w:pPr>
        <w:ind w:left="3600" w:hanging="360"/>
      </w:pPr>
      <w:rPr>
        <w:rFonts w:ascii="Noto Sans Symbols" w:hAnsi="Noto Sans Symbols" w:cs="Noto Sans Symbols" w:hint="default"/>
      </w:rPr>
    </w:lvl>
  </w:abstractNum>
  <w:abstractNum w:abstractNumId="8" w15:restartNumberingAfterBreak="0">
    <w:nsid w:val="216025AD"/>
    <w:multiLevelType w:val="multilevel"/>
    <w:tmpl w:val="0AAA6F72"/>
    <w:lvl w:ilvl="0">
      <w:start w:val="1"/>
      <w:numFmt w:val="decimal"/>
      <w:pStyle w:val="Ttulo1"/>
      <w:lvlText w:val="%1."/>
      <w:lvlJc w:val="left"/>
      <w:pPr>
        <w:ind w:left="3977" w:hanging="432"/>
      </w:pPr>
    </w:lvl>
    <w:lvl w:ilvl="1">
      <w:start w:val="1"/>
      <w:numFmt w:val="decimal"/>
      <w:pStyle w:val="Ttulo2"/>
      <w:lvlText w:val="%1.%2."/>
      <w:lvlJc w:val="left"/>
      <w:pPr>
        <w:ind w:left="576" w:hanging="576"/>
      </w:pPr>
    </w:lvl>
    <w:lvl w:ilvl="2">
      <w:start w:val="1"/>
      <w:numFmt w:val="decimal"/>
      <w:lvlText w:val="%1.%2.%3."/>
      <w:lvlJc w:val="left"/>
      <w:pPr>
        <w:ind w:left="794" w:hanging="794"/>
      </w:pPr>
    </w:lvl>
    <w:lvl w:ilvl="3">
      <w:start w:val="1"/>
      <w:numFmt w:val="none"/>
      <w:suff w:val="nothing"/>
      <w:lvlText w:val=""/>
      <w:lvlJc w:val="left"/>
      <w:pPr>
        <w:ind w:left="0" w:firstLine="0"/>
      </w:pPr>
    </w:lvl>
    <w:lvl w:ilvl="4">
      <w:start w:val="1"/>
      <w:numFmt w:val="decimal"/>
      <w:pStyle w:val="Ttulo5"/>
      <w:lvlText w:val="%1.%2.%3.%5"/>
      <w:lvlJc w:val="left"/>
      <w:pPr>
        <w:ind w:left="1008" w:hanging="1008"/>
      </w:pPr>
    </w:lvl>
    <w:lvl w:ilvl="5">
      <w:start w:val="1"/>
      <w:numFmt w:val="decimal"/>
      <w:pStyle w:val="Ttulo6"/>
      <w:lvlText w:val="%1.%2.%3.%5.%6"/>
      <w:lvlJc w:val="left"/>
      <w:pPr>
        <w:ind w:left="1152" w:hanging="1152"/>
      </w:pPr>
    </w:lvl>
    <w:lvl w:ilvl="6">
      <w:start w:val="1"/>
      <w:numFmt w:val="decimal"/>
      <w:pStyle w:val="Ttulo7"/>
      <w:lvlText w:val="%1.%2.%3.%5.%6.%7"/>
      <w:lvlJc w:val="left"/>
      <w:pPr>
        <w:ind w:left="1296" w:hanging="1296"/>
      </w:pPr>
    </w:lvl>
    <w:lvl w:ilvl="7">
      <w:start w:val="1"/>
      <w:numFmt w:val="decimal"/>
      <w:pStyle w:val="Ttulo8"/>
      <w:lvlText w:val="%1.%2.%3.%5.%6.%7.%8"/>
      <w:lvlJc w:val="left"/>
      <w:pPr>
        <w:ind w:left="1440" w:hanging="1440"/>
      </w:pPr>
    </w:lvl>
    <w:lvl w:ilvl="8">
      <w:start w:val="1"/>
      <w:numFmt w:val="decimal"/>
      <w:pStyle w:val="Ttulo9"/>
      <w:lvlText w:val="%1.%2.%3.%5.%6.%7.%8.%9"/>
      <w:lvlJc w:val="left"/>
      <w:pPr>
        <w:ind w:left="1584" w:hanging="1584"/>
      </w:pPr>
    </w:lvl>
  </w:abstractNum>
  <w:abstractNum w:abstractNumId="9" w15:restartNumberingAfterBreak="0">
    <w:nsid w:val="2A6D42CD"/>
    <w:multiLevelType w:val="multilevel"/>
    <w:tmpl w:val="F1527AB2"/>
    <w:lvl w:ilvl="0">
      <w:start w:val="1"/>
      <w:numFmt w:val="bullet"/>
      <w:lvlText w:val="●"/>
      <w:lvlJc w:val="left"/>
      <w:pPr>
        <w:ind w:left="720" w:hanging="360"/>
      </w:pPr>
      <w:rPr>
        <w:rFonts w:ascii="Noto Sans Symbols" w:hAnsi="Noto Sans Symbols" w:cs="Noto Sans Symbols" w:hint="default"/>
        <w:sz w:val="22"/>
      </w:rPr>
    </w:lvl>
    <w:lvl w:ilvl="1">
      <w:start w:val="1"/>
      <w:numFmt w:val="bullet"/>
      <w:lvlText w:val="◦"/>
      <w:lvlJc w:val="left"/>
      <w:pPr>
        <w:ind w:left="1080" w:hanging="360"/>
      </w:pPr>
      <w:rPr>
        <w:rFonts w:ascii="Noto Sans Symbols" w:hAnsi="Noto Sans Symbols" w:cs="Noto Sans Symbols" w:hint="default"/>
      </w:rPr>
    </w:lvl>
    <w:lvl w:ilvl="2">
      <w:start w:val="1"/>
      <w:numFmt w:val="bullet"/>
      <w:lvlText w:val="▪"/>
      <w:lvlJc w:val="left"/>
      <w:pPr>
        <w:ind w:left="1440" w:hanging="360"/>
      </w:pPr>
      <w:rPr>
        <w:rFonts w:ascii="Noto Sans Symbols" w:hAnsi="Noto Sans Symbols" w:cs="Noto Sans Symbols" w:hint="default"/>
      </w:rPr>
    </w:lvl>
    <w:lvl w:ilvl="3">
      <w:start w:val="1"/>
      <w:numFmt w:val="bullet"/>
      <w:lvlText w:val="●"/>
      <w:lvlJc w:val="left"/>
      <w:pPr>
        <w:ind w:left="1800" w:hanging="360"/>
      </w:pPr>
      <w:rPr>
        <w:rFonts w:ascii="Noto Sans Symbols" w:hAnsi="Noto Sans Symbols" w:cs="Noto Sans Symbols" w:hint="default"/>
      </w:rPr>
    </w:lvl>
    <w:lvl w:ilvl="4">
      <w:start w:val="1"/>
      <w:numFmt w:val="bullet"/>
      <w:lvlText w:val="◦"/>
      <w:lvlJc w:val="left"/>
      <w:pPr>
        <w:ind w:left="2160" w:hanging="360"/>
      </w:pPr>
      <w:rPr>
        <w:rFonts w:ascii="Noto Sans Symbols" w:hAnsi="Noto Sans Symbols" w:cs="Noto Sans Symbols" w:hint="default"/>
      </w:rPr>
    </w:lvl>
    <w:lvl w:ilvl="5">
      <w:start w:val="1"/>
      <w:numFmt w:val="bullet"/>
      <w:lvlText w:val="▪"/>
      <w:lvlJc w:val="left"/>
      <w:pPr>
        <w:ind w:left="2520" w:hanging="360"/>
      </w:pPr>
      <w:rPr>
        <w:rFonts w:ascii="Noto Sans Symbols" w:hAnsi="Noto Sans Symbols" w:cs="Noto Sans Symbols" w:hint="default"/>
      </w:rPr>
    </w:lvl>
    <w:lvl w:ilvl="6">
      <w:start w:val="1"/>
      <w:numFmt w:val="bullet"/>
      <w:lvlText w:val="●"/>
      <w:lvlJc w:val="left"/>
      <w:pPr>
        <w:ind w:left="2880" w:hanging="360"/>
      </w:pPr>
      <w:rPr>
        <w:rFonts w:ascii="Noto Sans Symbols" w:hAnsi="Noto Sans Symbols" w:cs="Noto Sans Symbols" w:hint="default"/>
      </w:rPr>
    </w:lvl>
    <w:lvl w:ilvl="7">
      <w:start w:val="1"/>
      <w:numFmt w:val="bullet"/>
      <w:lvlText w:val="◦"/>
      <w:lvlJc w:val="left"/>
      <w:pPr>
        <w:ind w:left="3240" w:hanging="360"/>
      </w:pPr>
      <w:rPr>
        <w:rFonts w:ascii="Noto Sans Symbols" w:hAnsi="Noto Sans Symbols" w:cs="Noto Sans Symbols" w:hint="default"/>
      </w:rPr>
    </w:lvl>
    <w:lvl w:ilvl="8">
      <w:start w:val="1"/>
      <w:numFmt w:val="bullet"/>
      <w:lvlText w:val="▪"/>
      <w:lvlJc w:val="left"/>
      <w:pPr>
        <w:ind w:left="3600" w:hanging="360"/>
      </w:pPr>
      <w:rPr>
        <w:rFonts w:ascii="Noto Sans Symbols" w:hAnsi="Noto Sans Symbols" w:cs="Noto Sans Symbols" w:hint="default"/>
      </w:rPr>
    </w:lvl>
  </w:abstractNum>
  <w:abstractNum w:abstractNumId="10" w15:restartNumberingAfterBreak="0">
    <w:nsid w:val="2A7D2CC2"/>
    <w:multiLevelType w:val="multilevel"/>
    <w:tmpl w:val="A8FEBA62"/>
    <w:lvl w:ilvl="0">
      <w:start w:val="1"/>
      <w:numFmt w:val="bullet"/>
      <w:lvlText w:val="●"/>
      <w:lvlJc w:val="left"/>
      <w:pPr>
        <w:ind w:left="720" w:hanging="360"/>
      </w:pPr>
      <w:rPr>
        <w:rFonts w:ascii="Noto Sans Symbols" w:hAnsi="Noto Sans Symbols" w:cs="Noto Sans Symbols" w:hint="default"/>
        <w:sz w:val="22"/>
      </w:rPr>
    </w:lvl>
    <w:lvl w:ilvl="1">
      <w:start w:val="1"/>
      <w:numFmt w:val="bullet"/>
      <w:lvlText w:val="◦"/>
      <w:lvlJc w:val="left"/>
      <w:pPr>
        <w:ind w:left="1080" w:hanging="360"/>
      </w:pPr>
      <w:rPr>
        <w:rFonts w:ascii="Noto Sans Symbols" w:hAnsi="Noto Sans Symbols" w:cs="Noto Sans Symbols" w:hint="default"/>
        <w:sz w:val="22"/>
        <w:szCs w:val="22"/>
      </w:rPr>
    </w:lvl>
    <w:lvl w:ilvl="2">
      <w:start w:val="1"/>
      <w:numFmt w:val="bullet"/>
      <w:lvlText w:val="▪"/>
      <w:lvlJc w:val="left"/>
      <w:pPr>
        <w:ind w:left="1440" w:hanging="360"/>
      </w:pPr>
      <w:rPr>
        <w:rFonts w:ascii="Noto Sans Symbols" w:hAnsi="Noto Sans Symbols" w:cs="Noto Sans Symbols" w:hint="default"/>
      </w:rPr>
    </w:lvl>
    <w:lvl w:ilvl="3">
      <w:start w:val="1"/>
      <w:numFmt w:val="bullet"/>
      <w:lvlText w:val="●"/>
      <w:lvlJc w:val="left"/>
      <w:pPr>
        <w:ind w:left="1800" w:hanging="360"/>
      </w:pPr>
      <w:rPr>
        <w:rFonts w:ascii="Noto Sans Symbols" w:hAnsi="Noto Sans Symbols" w:cs="Noto Sans Symbols" w:hint="default"/>
      </w:rPr>
    </w:lvl>
    <w:lvl w:ilvl="4">
      <w:start w:val="1"/>
      <w:numFmt w:val="bullet"/>
      <w:lvlText w:val="◦"/>
      <w:lvlJc w:val="left"/>
      <w:pPr>
        <w:ind w:left="2160" w:hanging="360"/>
      </w:pPr>
      <w:rPr>
        <w:rFonts w:ascii="Noto Sans Symbols" w:hAnsi="Noto Sans Symbols" w:cs="Noto Sans Symbols" w:hint="default"/>
      </w:rPr>
    </w:lvl>
    <w:lvl w:ilvl="5">
      <w:start w:val="1"/>
      <w:numFmt w:val="bullet"/>
      <w:lvlText w:val="▪"/>
      <w:lvlJc w:val="left"/>
      <w:pPr>
        <w:ind w:left="2520" w:hanging="360"/>
      </w:pPr>
      <w:rPr>
        <w:rFonts w:ascii="Noto Sans Symbols" w:hAnsi="Noto Sans Symbols" w:cs="Noto Sans Symbols" w:hint="default"/>
      </w:rPr>
    </w:lvl>
    <w:lvl w:ilvl="6">
      <w:start w:val="1"/>
      <w:numFmt w:val="bullet"/>
      <w:lvlText w:val="●"/>
      <w:lvlJc w:val="left"/>
      <w:pPr>
        <w:ind w:left="2880" w:hanging="360"/>
      </w:pPr>
      <w:rPr>
        <w:rFonts w:ascii="Noto Sans Symbols" w:hAnsi="Noto Sans Symbols" w:cs="Noto Sans Symbols" w:hint="default"/>
      </w:rPr>
    </w:lvl>
    <w:lvl w:ilvl="7">
      <w:start w:val="1"/>
      <w:numFmt w:val="bullet"/>
      <w:lvlText w:val="◦"/>
      <w:lvlJc w:val="left"/>
      <w:pPr>
        <w:ind w:left="3240" w:hanging="360"/>
      </w:pPr>
      <w:rPr>
        <w:rFonts w:ascii="Noto Sans Symbols" w:hAnsi="Noto Sans Symbols" w:cs="Noto Sans Symbols" w:hint="default"/>
      </w:rPr>
    </w:lvl>
    <w:lvl w:ilvl="8">
      <w:start w:val="1"/>
      <w:numFmt w:val="bullet"/>
      <w:lvlText w:val="▪"/>
      <w:lvlJc w:val="left"/>
      <w:pPr>
        <w:ind w:left="3600" w:hanging="360"/>
      </w:pPr>
      <w:rPr>
        <w:rFonts w:ascii="Noto Sans Symbols" w:hAnsi="Noto Sans Symbols" w:cs="Noto Sans Symbols" w:hint="default"/>
      </w:rPr>
    </w:lvl>
  </w:abstractNum>
  <w:abstractNum w:abstractNumId="11" w15:restartNumberingAfterBreak="0">
    <w:nsid w:val="2FFA54DB"/>
    <w:multiLevelType w:val="hybridMultilevel"/>
    <w:tmpl w:val="D30E5DA2"/>
    <w:lvl w:ilvl="0" w:tplc="C09EE488">
      <w:start w:val="1"/>
      <w:numFmt w:val="decimal"/>
      <w:lvlText w:val="%1)"/>
      <w:lvlJc w:val="left"/>
      <w:pPr>
        <w:ind w:left="720" w:hanging="360"/>
      </w:pPr>
      <w:rPr>
        <w:rFonts w:hint="default"/>
        <w:b/>
        <w:i w:val="0"/>
        <w:color w:val="7030A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3A603075"/>
    <w:multiLevelType w:val="hybridMultilevel"/>
    <w:tmpl w:val="4D1461B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3D1F0A25"/>
    <w:multiLevelType w:val="multilevel"/>
    <w:tmpl w:val="DA50CC8A"/>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4" w15:restartNumberingAfterBreak="0">
    <w:nsid w:val="3D4F325A"/>
    <w:multiLevelType w:val="multilevel"/>
    <w:tmpl w:val="C37E553E"/>
    <w:lvl w:ilvl="0">
      <w:start w:val="1"/>
      <w:numFmt w:val="decimal"/>
      <w:lvlText w:val="%1."/>
      <w:lvlJc w:val="left"/>
      <w:pPr>
        <w:ind w:left="720" w:hanging="360"/>
      </w:pPr>
      <w:rPr>
        <w:rFonts w:ascii="Liberation Sans" w:hAnsi="Liberation Sans"/>
        <w:b/>
        <w:i w:val="0"/>
        <w:color w:val="7030A0"/>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438D2C17"/>
    <w:multiLevelType w:val="multilevel"/>
    <w:tmpl w:val="3DCE6F9A"/>
    <w:lvl w:ilvl="0">
      <w:start w:val="1"/>
      <w:numFmt w:val="bullet"/>
      <w:lvlText w:val="●"/>
      <w:lvlJc w:val="left"/>
      <w:pPr>
        <w:ind w:left="1164" w:hanging="360"/>
      </w:pPr>
      <w:rPr>
        <w:rFonts w:ascii="Noto Sans Symbols" w:hAnsi="Noto Sans Symbols" w:cs="Noto Sans Symbols" w:hint="default"/>
        <w:sz w:val="22"/>
      </w:rPr>
    </w:lvl>
    <w:lvl w:ilvl="1">
      <w:start w:val="1"/>
      <w:numFmt w:val="bullet"/>
      <w:lvlText w:val="◦"/>
      <w:lvlJc w:val="left"/>
      <w:pPr>
        <w:ind w:left="1524" w:hanging="360"/>
      </w:pPr>
      <w:rPr>
        <w:rFonts w:ascii="Noto Sans Symbols" w:hAnsi="Noto Sans Symbols" w:cs="Noto Sans Symbols" w:hint="default"/>
      </w:rPr>
    </w:lvl>
    <w:lvl w:ilvl="2">
      <w:start w:val="1"/>
      <w:numFmt w:val="bullet"/>
      <w:lvlText w:val="▪"/>
      <w:lvlJc w:val="left"/>
      <w:pPr>
        <w:ind w:left="1884" w:hanging="360"/>
      </w:pPr>
      <w:rPr>
        <w:rFonts w:ascii="Noto Sans Symbols" w:hAnsi="Noto Sans Symbols" w:cs="Noto Sans Symbols" w:hint="default"/>
      </w:rPr>
    </w:lvl>
    <w:lvl w:ilvl="3">
      <w:start w:val="1"/>
      <w:numFmt w:val="bullet"/>
      <w:lvlText w:val="●"/>
      <w:lvlJc w:val="left"/>
      <w:pPr>
        <w:ind w:left="2244" w:hanging="360"/>
      </w:pPr>
      <w:rPr>
        <w:rFonts w:ascii="Noto Sans Symbols" w:hAnsi="Noto Sans Symbols" w:cs="Noto Sans Symbols" w:hint="default"/>
      </w:rPr>
    </w:lvl>
    <w:lvl w:ilvl="4">
      <w:start w:val="1"/>
      <w:numFmt w:val="bullet"/>
      <w:lvlText w:val="◦"/>
      <w:lvlJc w:val="left"/>
      <w:pPr>
        <w:ind w:left="2604" w:hanging="360"/>
      </w:pPr>
      <w:rPr>
        <w:rFonts w:ascii="Noto Sans Symbols" w:hAnsi="Noto Sans Symbols" w:cs="Noto Sans Symbols" w:hint="default"/>
      </w:rPr>
    </w:lvl>
    <w:lvl w:ilvl="5">
      <w:start w:val="1"/>
      <w:numFmt w:val="bullet"/>
      <w:lvlText w:val="▪"/>
      <w:lvlJc w:val="left"/>
      <w:pPr>
        <w:ind w:left="2964" w:hanging="360"/>
      </w:pPr>
      <w:rPr>
        <w:rFonts w:ascii="Noto Sans Symbols" w:hAnsi="Noto Sans Symbols" w:cs="Noto Sans Symbols" w:hint="default"/>
      </w:rPr>
    </w:lvl>
    <w:lvl w:ilvl="6">
      <w:start w:val="1"/>
      <w:numFmt w:val="bullet"/>
      <w:lvlText w:val="●"/>
      <w:lvlJc w:val="left"/>
      <w:pPr>
        <w:ind w:left="3324" w:hanging="360"/>
      </w:pPr>
      <w:rPr>
        <w:rFonts w:ascii="Noto Sans Symbols" w:hAnsi="Noto Sans Symbols" w:cs="Noto Sans Symbols" w:hint="default"/>
      </w:rPr>
    </w:lvl>
    <w:lvl w:ilvl="7">
      <w:start w:val="1"/>
      <w:numFmt w:val="bullet"/>
      <w:lvlText w:val="◦"/>
      <w:lvlJc w:val="left"/>
      <w:pPr>
        <w:ind w:left="3684" w:hanging="360"/>
      </w:pPr>
      <w:rPr>
        <w:rFonts w:ascii="Noto Sans Symbols" w:hAnsi="Noto Sans Symbols" w:cs="Noto Sans Symbols" w:hint="default"/>
      </w:rPr>
    </w:lvl>
    <w:lvl w:ilvl="8">
      <w:start w:val="1"/>
      <w:numFmt w:val="bullet"/>
      <w:lvlText w:val="▪"/>
      <w:lvlJc w:val="left"/>
      <w:pPr>
        <w:ind w:left="4044" w:hanging="360"/>
      </w:pPr>
      <w:rPr>
        <w:rFonts w:ascii="Noto Sans Symbols" w:hAnsi="Noto Sans Symbols" w:cs="Noto Sans Symbols" w:hint="default"/>
      </w:rPr>
    </w:lvl>
  </w:abstractNum>
  <w:abstractNum w:abstractNumId="16" w15:restartNumberingAfterBreak="0">
    <w:nsid w:val="44CB5177"/>
    <w:multiLevelType w:val="multilevel"/>
    <w:tmpl w:val="0E624A72"/>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7" w15:restartNumberingAfterBreak="0">
    <w:nsid w:val="4A8A65F2"/>
    <w:multiLevelType w:val="multilevel"/>
    <w:tmpl w:val="6E0A120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8" w15:restartNumberingAfterBreak="0">
    <w:nsid w:val="4BE846B1"/>
    <w:multiLevelType w:val="multilevel"/>
    <w:tmpl w:val="5B94906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9" w15:restartNumberingAfterBreak="0">
    <w:nsid w:val="4DB27931"/>
    <w:multiLevelType w:val="hybridMultilevel"/>
    <w:tmpl w:val="30B6083E"/>
    <w:lvl w:ilvl="0" w:tplc="C09EE488">
      <w:start w:val="1"/>
      <w:numFmt w:val="decimal"/>
      <w:lvlText w:val="%1)"/>
      <w:lvlJc w:val="left"/>
      <w:pPr>
        <w:ind w:left="889" w:hanging="360"/>
      </w:pPr>
      <w:rPr>
        <w:rFonts w:hint="default"/>
        <w:b/>
        <w:i w:val="0"/>
        <w:color w:val="7030A0"/>
      </w:rPr>
    </w:lvl>
    <w:lvl w:ilvl="1" w:tplc="0C0A0003" w:tentative="1">
      <w:start w:val="1"/>
      <w:numFmt w:val="bullet"/>
      <w:lvlText w:val="o"/>
      <w:lvlJc w:val="left"/>
      <w:pPr>
        <w:ind w:left="1609" w:hanging="360"/>
      </w:pPr>
      <w:rPr>
        <w:rFonts w:ascii="Courier New" w:hAnsi="Courier New" w:cs="Courier New" w:hint="default"/>
      </w:rPr>
    </w:lvl>
    <w:lvl w:ilvl="2" w:tplc="0C0A0005" w:tentative="1">
      <w:start w:val="1"/>
      <w:numFmt w:val="bullet"/>
      <w:lvlText w:val=""/>
      <w:lvlJc w:val="left"/>
      <w:pPr>
        <w:ind w:left="2329" w:hanging="360"/>
      </w:pPr>
      <w:rPr>
        <w:rFonts w:ascii="Wingdings" w:hAnsi="Wingdings" w:hint="default"/>
      </w:rPr>
    </w:lvl>
    <w:lvl w:ilvl="3" w:tplc="0C0A0001" w:tentative="1">
      <w:start w:val="1"/>
      <w:numFmt w:val="bullet"/>
      <w:lvlText w:val=""/>
      <w:lvlJc w:val="left"/>
      <w:pPr>
        <w:ind w:left="3049" w:hanging="360"/>
      </w:pPr>
      <w:rPr>
        <w:rFonts w:ascii="Symbol" w:hAnsi="Symbol" w:hint="default"/>
      </w:rPr>
    </w:lvl>
    <w:lvl w:ilvl="4" w:tplc="0C0A0003" w:tentative="1">
      <w:start w:val="1"/>
      <w:numFmt w:val="bullet"/>
      <w:lvlText w:val="o"/>
      <w:lvlJc w:val="left"/>
      <w:pPr>
        <w:ind w:left="3769" w:hanging="360"/>
      </w:pPr>
      <w:rPr>
        <w:rFonts w:ascii="Courier New" w:hAnsi="Courier New" w:cs="Courier New" w:hint="default"/>
      </w:rPr>
    </w:lvl>
    <w:lvl w:ilvl="5" w:tplc="0C0A0005" w:tentative="1">
      <w:start w:val="1"/>
      <w:numFmt w:val="bullet"/>
      <w:lvlText w:val=""/>
      <w:lvlJc w:val="left"/>
      <w:pPr>
        <w:ind w:left="4489" w:hanging="360"/>
      </w:pPr>
      <w:rPr>
        <w:rFonts w:ascii="Wingdings" w:hAnsi="Wingdings" w:hint="default"/>
      </w:rPr>
    </w:lvl>
    <w:lvl w:ilvl="6" w:tplc="0C0A0001" w:tentative="1">
      <w:start w:val="1"/>
      <w:numFmt w:val="bullet"/>
      <w:lvlText w:val=""/>
      <w:lvlJc w:val="left"/>
      <w:pPr>
        <w:ind w:left="5209" w:hanging="360"/>
      </w:pPr>
      <w:rPr>
        <w:rFonts w:ascii="Symbol" w:hAnsi="Symbol" w:hint="default"/>
      </w:rPr>
    </w:lvl>
    <w:lvl w:ilvl="7" w:tplc="0C0A0003" w:tentative="1">
      <w:start w:val="1"/>
      <w:numFmt w:val="bullet"/>
      <w:lvlText w:val="o"/>
      <w:lvlJc w:val="left"/>
      <w:pPr>
        <w:ind w:left="5929" w:hanging="360"/>
      </w:pPr>
      <w:rPr>
        <w:rFonts w:ascii="Courier New" w:hAnsi="Courier New" w:cs="Courier New" w:hint="default"/>
      </w:rPr>
    </w:lvl>
    <w:lvl w:ilvl="8" w:tplc="0C0A0005" w:tentative="1">
      <w:start w:val="1"/>
      <w:numFmt w:val="bullet"/>
      <w:lvlText w:val=""/>
      <w:lvlJc w:val="left"/>
      <w:pPr>
        <w:ind w:left="6649" w:hanging="360"/>
      </w:pPr>
      <w:rPr>
        <w:rFonts w:ascii="Wingdings" w:hAnsi="Wingdings" w:hint="default"/>
      </w:rPr>
    </w:lvl>
  </w:abstractNum>
  <w:abstractNum w:abstractNumId="20" w15:restartNumberingAfterBreak="0">
    <w:nsid w:val="4E38788F"/>
    <w:multiLevelType w:val="multilevel"/>
    <w:tmpl w:val="944EF558"/>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526A6560"/>
    <w:multiLevelType w:val="hybridMultilevel"/>
    <w:tmpl w:val="A4CA656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527F103B"/>
    <w:multiLevelType w:val="multilevel"/>
    <w:tmpl w:val="9510FDDE"/>
    <w:lvl w:ilvl="0">
      <w:start w:val="1"/>
      <w:numFmt w:val="bullet"/>
      <w:lvlText w:val="●"/>
      <w:lvlJc w:val="left"/>
      <w:pPr>
        <w:ind w:left="720" w:hanging="360"/>
      </w:pPr>
      <w:rPr>
        <w:rFonts w:ascii="Noto Sans Symbols" w:hAnsi="Noto Sans Symbols" w:cs="Noto Sans Symbols" w:hint="default"/>
        <w:sz w:val="22"/>
      </w:rPr>
    </w:lvl>
    <w:lvl w:ilvl="1">
      <w:start w:val="1"/>
      <w:numFmt w:val="bullet"/>
      <w:lvlText w:val="◦"/>
      <w:lvlJc w:val="left"/>
      <w:pPr>
        <w:ind w:left="1080" w:hanging="360"/>
      </w:pPr>
      <w:rPr>
        <w:rFonts w:ascii="Noto Sans Symbols" w:hAnsi="Noto Sans Symbols" w:cs="Noto Sans Symbols" w:hint="default"/>
      </w:rPr>
    </w:lvl>
    <w:lvl w:ilvl="2">
      <w:start w:val="1"/>
      <w:numFmt w:val="bullet"/>
      <w:lvlText w:val="▪"/>
      <w:lvlJc w:val="left"/>
      <w:pPr>
        <w:ind w:left="1440" w:hanging="360"/>
      </w:pPr>
      <w:rPr>
        <w:rFonts w:ascii="Noto Sans Symbols" w:hAnsi="Noto Sans Symbols" w:cs="Noto Sans Symbols" w:hint="default"/>
      </w:rPr>
    </w:lvl>
    <w:lvl w:ilvl="3">
      <w:start w:val="1"/>
      <w:numFmt w:val="bullet"/>
      <w:lvlText w:val="●"/>
      <w:lvlJc w:val="left"/>
      <w:pPr>
        <w:ind w:left="1800" w:hanging="360"/>
      </w:pPr>
      <w:rPr>
        <w:rFonts w:ascii="Noto Sans Symbols" w:hAnsi="Noto Sans Symbols" w:cs="Noto Sans Symbols" w:hint="default"/>
      </w:rPr>
    </w:lvl>
    <w:lvl w:ilvl="4">
      <w:start w:val="1"/>
      <w:numFmt w:val="bullet"/>
      <w:lvlText w:val="◦"/>
      <w:lvlJc w:val="left"/>
      <w:pPr>
        <w:ind w:left="2160" w:hanging="360"/>
      </w:pPr>
      <w:rPr>
        <w:rFonts w:ascii="Noto Sans Symbols" w:hAnsi="Noto Sans Symbols" w:cs="Noto Sans Symbols" w:hint="default"/>
      </w:rPr>
    </w:lvl>
    <w:lvl w:ilvl="5">
      <w:start w:val="1"/>
      <w:numFmt w:val="bullet"/>
      <w:lvlText w:val="▪"/>
      <w:lvlJc w:val="left"/>
      <w:pPr>
        <w:ind w:left="2520" w:hanging="360"/>
      </w:pPr>
      <w:rPr>
        <w:rFonts w:ascii="Noto Sans Symbols" w:hAnsi="Noto Sans Symbols" w:cs="Noto Sans Symbols" w:hint="default"/>
      </w:rPr>
    </w:lvl>
    <w:lvl w:ilvl="6">
      <w:start w:val="1"/>
      <w:numFmt w:val="bullet"/>
      <w:lvlText w:val="●"/>
      <w:lvlJc w:val="left"/>
      <w:pPr>
        <w:ind w:left="2880" w:hanging="360"/>
      </w:pPr>
      <w:rPr>
        <w:rFonts w:ascii="Noto Sans Symbols" w:hAnsi="Noto Sans Symbols" w:cs="Noto Sans Symbols" w:hint="default"/>
      </w:rPr>
    </w:lvl>
    <w:lvl w:ilvl="7">
      <w:start w:val="1"/>
      <w:numFmt w:val="bullet"/>
      <w:lvlText w:val="◦"/>
      <w:lvlJc w:val="left"/>
      <w:pPr>
        <w:ind w:left="3240" w:hanging="360"/>
      </w:pPr>
      <w:rPr>
        <w:rFonts w:ascii="Noto Sans Symbols" w:hAnsi="Noto Sans Symbols" w:cs="Noto Sans Symbols" w:hint="default"/>
      </w:rPr>
    </w:lvl>
    <w:lvl w:ilvl="8">
      <w:start w:val="1"/>
      <w:numFmt w:val="bullet"/>
      <w:lvlText w:val="▪"/>
      <w:lvlJc w:val="left"/>
      <w:pPr>
        <w:ind w:left="3600" w:hanging="360"/>
      </w:pPr>
      <w:rPr>
        <w:rFonts w:ascii="Noto Sans Symbols" w:hAnsi="Noto Sans Symbols" w:cs="Noto Sans Symbols" w:hint="default"/>
      </w:rPr>
    </w:lvl>
  </w:abstractNum>
  <w:abstractNum w:abstractNumId="23" w15:restartNumberingAfterBreak="0">
    <w:nsid w:val="552F2EEE"/>
    <w:multiLevelType w:val="hybridMultilevel"/>
    <w:tmpl w:val="4FE2FE8E"/>
    <w:lvl w:ilvl="0" w:tplc="C09EE488">
      <w:start w:val="1"/>
      <w:numFmt w:val="decimal"/>
      <w:lvlText w:val="%1)"/>
      <w:lvlJc w:val="left"/>
      <w:pPr>
        <w:ind w:left="889" w:hanging="360"/>
      </w:pPr>
      <w:rPr>
        <w:rFonts w:hint="default"/>
        <w:b/>
        <w:i w:val="0"/>
        <w:color w:val="7030A0"/>
      </w:rPr>
    </w:lvl>
    <w:lvl w:ilvl="1" w:tplc="0C0A0003" w:tentative="1">
      <w:start w:val="1"/>
      <w:numFmt w:val="bullet"/>
      <w:lvlText w:val="o"/>
      <w:lvlJc w:val="left"/>
      <w:pPr>
        <w:ind w:left="1609" w:hanging="360"/>
      </w:pPr>
      <w:rPr>
        <w:rFonts w:ascii="Courier New" w:hAnsi="Courier New" w:cs="Courier New" w:hint="default"/>
      </w:rPr>
    </w:lvl>
    <w:lvl w:ilvl="2" w:tplc="0C0A0005" w:tentative="1">
      <w:start w:val="1"/>
      <w:numFmt w:val="bullet"/>
      <w:lvlText w:val=""/>
      <w:lvlJc w:val="left"/>
      <w:pPr>
        <w:ind w:left="2329" w:hanging="360"/>
      </w:pPr>
      <w:rPr>
        <w:rFonts w:ascii="Wingdings" w:hAnsi="Wingdings" w:hint="default"/>
      </w:rPr>
    </w:lvl>
    <w:lvl w:ilvl="3" w:tplc="0C0A0001" w:tentative="1">
      <w:start w:val="1"/>
      <w:numFmt w:val="bullet"/>
      <w:lvlText w:val=""/>
      <w:lvlJc w:val="left"/>
      <w:pPr>
        <w:ind w:left="3049" w:hanging="360"/>
      </w:pPr>
      <w:rPr>
        <w:rFonts w:ascii="Symbol" w:hAnsi="Symbol" w:hint="default"/>
      </w:rPr>
    </w:lvl>
    <w:lvl w:ilvl="4" w:tplc="0C0A0003" w:tentative="1">
      <w:start w:val="1"/>
      <w:numFmt w:val="bullet"/>
      <w:lvlText w:val="o"/>
      <w:lvlJc w:val="left"/>
      <w:pPr>
        <w:ind w:left="3769" w:hanging="360"/>
      </w:pPr>
      <w:rPr>
        <w:rFonts w:ascii="Courier New" w:hAnsi="Courier New" w:cs="Courier New" w:hint="default"/>
      </w:rPr>
    </w:lvl>
    <w:lvl w:ilvl="5" w:tplc="0C0A0005" w:tentative="1">
      <w:start w:val="1"/>
      <w:numFmt w:val="bullet"/>
      <w:lvlText w:val=""/>
      <w:lvlJc w:val="left"/>
      <w:pPr>
        <w:ind w:left="4489" w:hanging="360"/>
      </w:pPr>
      <w:rPr>
        <w:rFonts w:ascii="Wingdings" w:hAnsi="Wingdings" w:hint="default"/>
      </w:rPr>
    </w:lvl>
    <w:lvl w:ilvl="6" w:tplc="0C0A0001" w:tentative="1">
      <w:start w:val="1"/>
      <w:numFmt w:val="bullet"/>
      <w:lvlText w:val=""/>
      <w:lvlJc w:val="left"/>
      <w:pPr>
        <w:ind w:left="5209" w:hanging="360"/>
      </w:pPr>
      <w:rPr>
        <w:rFonts w:ascii="Symbol" w:hAnsi="Symbol" w:hint="default"/>
      </w:rPr>
    </w:lvl>
    <w:lvl w:ilvl="7" w:tplc="0C0A0003" w:tentative="1">
      <w:start w:val="1"/>
      <w:numFmt w:val="bullet"/>
      <w:lvlText w:val="o"/>
      <w:lvlJc w:val="left"/>
      <w:pPr>
        <w:ind w:left="5929" w:hanging="360"/>
      </w:pPr>
      <w:rPr>
        <w:rFonts w:ascii="Courier New" w:hAnsi="Courier New" w:cs="Courier New" w:hint="default"/>
      </w:rPr>
    </w:lvl>
    <w:lvl w:ilvl="8" w:tplc="0C0A0005" w:tentative="1">
      <w:start w:val="1"/>
      <w:numFmt w:val="bullet"/>
      <w:lvlText w:val=""/>
      <w:lvlJc w:val="left"/>
      <w:pPr>
        <w:ind w:left="6649" w:hanging="360"/>
      </w:pPr>
      <w:rPr>
        <w:rFonts w:ascii="Wingdings" w:hAnsi="Wingdings" w:hint="default"/>
      </w:rPr>
    </w:lvl>
  </w:abstractNum>
  <w:abstractNum w:abstractNumId="24" w15:restartNumberingAfterBreak="0">
    <w:nsid w:val="580743B0"/>
    <w:multiLevelType w:val="hybridMultilevel"/>
    <w:tmpl w:val="D55CC4A6"/>
    <w:lvl w:ilvl="0" w:tplc="C09EE488">
      <w:start w:val="1"/>
      <w:numFmt w:val="decimal"/>
      <w:lvlText w:val="%1)"/>
      <w:lvlJc w:val="left"/>
      <w:pPr>
        <w:ind w:left="889" w:hanging="360"/>
      </w:pPr>
      <w:rPr>
        <w:rFonts w:hint="default"/>
        <w:b/>
        <w:i w:val="0"/>
        <w:color w:val="7030A0"/>
      </w:rPr>
    </w:lvl>
    <w:lvl w:ilvl="1" w:tplc="0C0A0003" w:tentative="1">
      <w:start w:val="1"/>
      <w:numFmt w:val="bullet"/>
      <w:lvlText w:val="o"/>
      <w:lvlJc w:val="left"/>
      <w:pPr>
        <w:ind w:left="1609" w:hanging="360"/>
      </w:pPr>
      <w:rPr>
        <w:rFonts w:ascii="Courier New" w:hAnsi="Courier New" w:cs="Courier New" w:hint="default"/>
      </w:rPr>
    </w:lvl>
    <w:lvl w:ilvl="2" w:tplc="0C0A0005" w:tentative="1">
      <w:start w:val="1"/>
      <w:numFmt w:val="bullet"/>
      <w:lvlText w:val=""/>
      <w:lvlJc w:val="left"/>
      <w:pPr>
        <w:ind w:left="2329" w:hanging="360"/>
      </w:pPr>
      <w:rPr>
        <w:rFonts w:ascii="Wingdings" w:hAnsi="Wingdings" w:hint="default"/>
      </w:rPr>
    </w:lvl>
    <w:lvl w:ilvl="3" w:tplc="0C0A0001" w:tentative="1">
      <w:start w:val="1"/>
      <w:numFmt w:val="bullet"/>
      <w:lvlText w:val=""/>
      <w:lvlJc w:val="left"/>
      <w:pPr>
        <w:ind w:left="3049" w:hanging="360"/>
      </w:pPr>
      <w:rPr>
        <w:rFonts w:ascii="Symbol" w:hAnsi="Symbol" w:hint="default"/>
      </w:rPr>
    </w:lvl>
    <w:lvl w:ilvl="4" w:tplc="0C0A0003" w:tentative="1">
      <w:start w:val="1"/>
      <w:numFmt w:val="bullet"/>
      <w:lvlText w:val="o"/>
      <w:lvlJc w:val="left"/>
      <w:pPr>
        <w:ind w:left="3769" w:hanging="360"/>
      </w:pPr>
      <w:rPr>
        <w:rFonts w:ascii="Courier New" w:hAnsi="Courier New" w:cs="Courier New" w:hint="default"/>
      </w:rPr>
    </w:lvl>
    <w:lvl w:ilvl="5" w:tplc="0C0A0005" w:tentative="1">
      <w:start w:val="1"/>
      <w:numFmt w:val="bullet"/>
      <w:lvlText w:val=""/>
      <w:lvlJc w:val="left"/>
      <w:pPr>
        <w:ind w:left="4489" w:hanging="360"/>
      </w:pPr>
      <w:rPr>
        <w:rFonts w:ascii="Wingdings" w:hAnsi="Wingdings" w:hint="default"/>
      </w:rPr>
    </w:lvl>
    <w:lvl w:ilvl="6" w:tplc="0C0A0001" w:tentative="1">
      <w:start w:val="1"/>
      <w:numFmt w:val="bullet"/>
      <w:lvlText w:val=""/>
      <w:lvlJc w:val="left"/>
      <w:pPr>
        <w:ind w:left="5209" w:hanging="360"/>
      </w:pPr>
      <w:rPr>
        <w:rFonts w:ascii="Symbol" w:hAnsi="Symbol" w:hint="default"/>
      </w:rPr>
    </w:lvl>
    <w:lvl w:ilvl="7" w:tplc="0C0A0003" w:tentative="1">
      <w:start w:val="1"/>
      <w:numFmt w:val="bullet"/>
      <w:lvlText w:val="o"/>
      <w:lvlJc w:val="left"/>
      <w:pPr>
        <w:ind w:left="5929" w:hanging="360"/>
      </w:pPr>
      <w:rPr>
        <w:rFonts w:ascii="Courier New" w:hAnsi="Courier New" w:cs="Courier New" w:hint="default"/>
      </w:rPr>
    </w:lvl>
    <w:lvl w:ilvl="8" w:tplc="0C0A0005" w:tentative="1">
      <w:start w:val="1"/>
      <w:numFmt w:val="bullet"/>
      <w:lvlText w:val=""/>
      <w:lvlJc w:val="left"/>
      <w:pPr>
        <w:ind w:left="6649" w:hanging="360"/>
      </w:pPr>
      <w:rPr>
        <w:rFonts w:ascii="Wingdings" w:hAnsi="Wingdings" w:hint="default"/>
      </w:rPr>
    </w:lvl>
  </w:abstractNum>
  <w:abstractNum w:abstractNumId="25" w15:restartNumberingAfterBreak="0">
    <w:nsid w:val="5CD34BD5"/>
    <w:multiLevelType w:val="multilevel"/>
    <w:tmpl w:val="E2C2E49E"/>
    <w:lvl w:ilvl="0">
      <w:start w:val="1"/>
      <w:numFmt w:val="bullet"/>
      <w:lvlText w:val="●"/>
      <w:lvlJc w:val="left"/>
      <w:pPr>
        <w:ind w:left="720" w:hanging="360"/>
      </w:pPr>
      <w:rPr>
        <w:rFonts w:ascii="Noto Sans Symbols" w:hAnsi="Noto Sans Symbols" w:cs="Noto Sans Symbols" w:hint="default"/>
        <w:b w:val="0"/>
        <w:sz w:val="22"/>
      </w:rPr>
    </w:lvl>
    <w:lvl w:ilvl="1">
      <w:start w:val="1"/>
      <w:numFmt w:val="bullet"/>
      <w:lvlText w:val="◦"/>
      <w:lvlJc w:val="left"/>
      <w:pPr>
        <w:ind w:left="1080" w:hanging="360"/>
      </w:pPr>
      <w:rPr>
        <w:rFonts w:ascii="Noto Sans Symbols" w:hAnsi="Noto Sans Symbols" w:cs="Noto Sans Symbols" w:hint="default"/>
      </w:rPr>
    </w:lvl>
    <w:lvl w:ilvl="2">
      <w:start w:val="1"/>
      <w:numFmt w:val="bullet"/>
      <w:lvlText w:val="▪"/>
      <w:lvlJc w:val="left"/>
      <w:pPr>
        <w:ind w:left="1440" w:hanging="360"/>
      </w:pPr>
      <w:rPr>
        <w:rFonts w:ascii="Noto Sans Symbols" w:hAnsi="Noto Sans Symbols" w:cs="Noto Sans Symbols" w:hint="default"/>
      </w:rPr>
    </w:lvl>
    <w:lvl w:ilvl="3">
      <w:start w:val="1"/>
      <w:numFmt w:val="bullet"/>
      <w:lvlText w:val="●"/>
      <w:lvlJc w:val="left"/>
      <w:pPr>
        <w:ind w:left="1800" w:hanging="360"/>
      </w:pPr>
      <w:rPr>
        <w:rFonts w:ascii="Noto Sans Symbols" w:hAnsi="Noto Sans Symbols" w:cs="Noto Sans Symbols" w:hint="default"/>
      </w:rPr>
    </w:lvl>
    <w:lvl w:ilvl="4">
      <w:start w:val="1"/>
      <w:numFmt w:val="bullet"/>
      <w:lvlText w:val="◦"/>
      <w:lvlJc w:val="left"/>
      <w:pPr>
        <w:ind w:left="2160" w:hanging="360"/>
      </w:pPr>
      <w:rPr>
        <w:rFonts w:ascii="Noto Sans Symbols" w:hAnsi="Noto Sans Symbols" w:cs="Noto Sans Symbols" w:hint="default"/>
      </w:rPr>
    </w:lvl>
    <w:lvl w:ilvl="5">
      <w:start w:val="1"/>
      <w:numFmt w:val="bullet"/>
      <w:lvlText w:val="▪"/>
      <w:lvlJc w:val="left"/>
      <w:pPr>
        <w:ind w:left="2520" w:hanging="360"/>
      </w:pPr>
      <w:rPr>
        <w:rFonts w:ascii="Noto Sans Symbols" w:hAnsi="Noto Sans Symbols" w:cs="Noto Sans Symbols" w:hint="default"/>
      </w:rPr>
    </w:lvl>
    <w:lvl w:ilvl="6">
      <w:start w:val="1"/>
      <w:numFmt w:val="bullet"/>
      <w:lvlText w:val="●"/>
      <w:lvlJc w:val="left"/>
      <w:pPr>
        <w:ind w:left="2880" w:hanging="360"/>
      </w:pPr>
      <w:rPr>
        <w:rFonts w:ascii="Noto Sans Symbols" w:hAnsi="Noto Sans Symbols" w:cs="Noto Sans Symbols" w:hint="default"/>
      </w:rPr>
    </w:lvl>
    <w:lvl w:ilvl="7">
      <w:start w:val="1"/>
      <w:numFmt w:val="bullet"/>
      <w:lvlText w:val="◦"/>
      <w:lvlJc w:val="left"/>
      <w:pPr>
        <w:ind w:left="3240" w:hanging="360"/>
      </w:pPr>
      <w:rPr>
        <w:rFonts w:ascii="Noto Sans Symbols" w:hAnsi="Noto Sans Symbols" w:cs="Noto Sans Symbols" w:hint="default"/>
      </w:rPr>
    </w:lvl>
    <w:lvl w:ilvl="8">
      <w:start w:val="1"/>
      <w:numFmt w:val="bullet"/>
      <w:lvlText w:val="▪"/>
      <w:lvlJc w:val="left"/>
      <w:pPr>
        <w:ind w:left="3600" w:hanging="360"/>
      </w:pPr>
      <w:rPr>
        <w:rFonts w:ascii="Noto Sans Symbols" w:hAnsi="Noto Sans Symbols" w:cs="Noto Sans Symbols" w:hint="default"/>
      </w:rPr>
    </w:lvl>
  </w:abstractNum>
  <w:abstractNum w:abstractNumId="26" w15:restartNumberingAfterBreak="0">
    <w:nsid w:val="5D490010"/>
    <w:multiLevelType w:val="hybridMultilevel"/>
    <w:tmpl w:val="27648FF6"/>
    <w:lvl w:ilvl="0" w:tplc="0C0A0001">
      <w:start w:val="1"/>
      <w:numFmt w:val="bullet"/>
      <w:lvlText w:val=""/>
      <w:lvlJc w:val="left"/>
      <w:pPr>
        <w:ind w:left="1058" w:hanging="360"/>
      </w:pPr>
      <w:rPr>
        <w:rFonts w:ascii="Symbol" w:hAnsi="Symbol" w:hint="default"/>
      </w:rPr>
    </w:lvl>
    <w:lvl w:ilvl="1" w:tplc="0C0A0003" w:tentative="1">
      <w:start w:val="1"/>
      <w:numFmt w:val="bullet"/>
      <w:lvlText w:val="o"/>
      <w:lvlJc w:val="left"/>
      <w:pPr>
        <w:ind w:left="1609" w:hanging="360"/>
      </w:pPr>
      <w:rPr>
        <w:rFonts w:ascii="Courier New" w:hAnsi="Courier New" w:cs="Courier New" w:hint="default"/>
      </w:rPr>
    </w:lvl>
    <w:lvl w:ilvl="2" w:tplc="0C0A0005" w:tentative="1">
      <w:start w:val="1"/>
      <w:numFmt w:val="bullet"/>
      <w:lvlText w:val=""/>
      <w:lvlJc w:val="left"/>
      <w:pPr>
        <w:ind w:left="2329" w:hanging="360"/>
      </w:pPr>
      <w:rPr>
        <w:rFonts w:ascii="Wingdings" w:hAnsi="Wingdings" w:hint="default"/>
      </w:rPr>
    </w:lvl>
    <w:lvl w:ilvl="3" w:tplc="0C0A0001" w:tentative="1">
      <w:start w:val="1"/>
      <w:numFmt w:val="bullet"/>
      <w:lvlText w:val=""/>
      <w:lvlJc w:val="left"/>
      <w:pPr>
        <w:ind w:left="3049" w:hanging="360"/>
      </w:pPr>
      <w:rPr>
        <w:rFonts w:ascii="Symbol" w:hAnsi="Symbol" w:hint="default"/>
      </w:rPr>
    </w:lvl>
    <w:lvl w:ilvl="4" w:tplc="0C0A0003" w:tentative="1">
      <w:start w:val="1"/>
      <w:numFmt w:val="bullet"/>
      <w:lvlText w:val="o"/>
      <w:lvlJc w:val="left"/>
      <w:pPr>
        <w:ind w:left="3769" w:hanging="360"/>
      </w:pPr>
      <w:rPr>
        <w:rFonts w:ascii="Courier New" w:hAnsi="Courier New" w:cs="Courier New" w:hint="default"/>
      </w:rPr>
    </w:lvl>
    <w:lvl w:ilvl="5" w:tplc="0C0A0005" w:tentative="1">
      <w:start w:val="1"/>
      <w:numFmt w:val="bullet"/>
      <w:lvlText w:val=""/>
      <w:lvlJc w:val="left"/>
      <w:pPr>
        <w:ind w:left="4489" w:hanging="360"/>
      </w:pPr>
      <w:rPr>
        <w:rFonts w:ascii="Wingdings" w:hAnsi="Wingdings" w:hint="default"/>
      </w:rPr>
    </w:lvl>
    <w:lvl w:ilvl="6" w:tplc="0C0A0001" w:tentative="1">
      <w:start w:val="1"/>
      <w:numFmt w:val="bullet"/>
      <w:lvlText w:val=""/>
      <w:lvlJc w:val="left"/>
      <w:pPr>
        <w:ind w:left="5209" w:hanging="360"/>
      </w:pPr>
      <w:rPr>
        <w:rFonts w:ascii="Symbol" w:hAnsi="Symbol" w:hint="default"/>
      </w:rPr>
    </w:lvl>
    <w:lvl w:ilvl="7" w:tplc="0C0A0003" w:tentative="1">
      <w:start w:val="1"/>
      <w:numFmt w:val="bullet"/>
      <w:lvlText w:val="o"/>
      <w:lvlJc w:val="left"/>
      <w:pPr>
        <w:ind w:left="5929" w:hanging="360"/>
      </w:pPr>
      <w:rPr>
        <w:rFonts w:ascii="Courier New" w:hAnsi="Courier New" w:cs="Courier New" w:hint="default"/>
      </w:rPr>
    </w:lvl>
    <w:lvl w:ilvl="8" w:tplc="0C0A0005" w:tentative="1">
      <w:start w:val="1"/>
      <w:numFmt w:val="bullet"/>
      <w:lvlText w:val=""/>
      <w:lvlJc w:val="left"/>
      <w:pPr>
        <w:ind w:left="6649" w:hanging="360"/>
      </w:pPr>
      <w:rPr>
        <w:rFonts w:ascii="Wingdings" w:hAnsi="Wingdings" w:hint="default"/>
      </w:rPr>
    </w:lvl>
  </w:abstractNum>
  <w:abstractNum w:abstractNumId="27" w15:restartNumberingAfterBreak="0">
    <w:nsid w:val="6179205C"/>
    <w:multiLevelType w:val="multilevel"/>
    <w:tmpl w:val="1D90A608"/>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8" w15:restartNumberingAfterBreak="0">
    <w:nsid w:val="661051DA"/>
    <w:multiLevelType w:val="multilevel"/>
    <w:tmpl w:val="9E12AFFA"/>
    <w:lvl w:ilvl="0">
      <w:start w:val="1"/>
      <w:numFmt w:val="bullet"/>
      <w:lvlText w:val="●"/>
      <w:lvlJc w:val="left"/>
      <w:pPr>
        <w:ind w:left="720" w:hanging="360"/>
      </w:pPr>
      <w:rPr>
        <w:rFonts w:ascii="Noto Sans Symbols" w:hAnsi="Noto Sans Symbols" w:cs="Noto Sans Symbols" w:hint="default"/>
        <w:sz w:val="22"/>
      </w:rPr>
    </w:lvl>
    <w:lvl w:ilvl="1">
      <w:start w:val="1"/>
      <w:numFmt w:val="bullet"/>
      <w:lvlText w:val="◦"/>
      <w:lvlJc w:val="left"/>
      <w:pPr>
        <w:ind w:left="1080" w:hanging="360"/>
      </w:pPr>
      <w:rPr>
        <w:rFonts w:ascii="Noto Sans Symbols" w:hAnsi="Noto Sans Symbols" w:cs="Noto Sans Symbols" w:hint="default"/>
      </w:rPr>
    </w:lvl>
    <w:lvl w:ilvl="2">
      <w:start w:val="1"/>
      <w:numFmt w:val="bullet"/>
      <w:lvlText w:val="▪"/>
      <w:lvlJc w:val="left"/>
      <w:pPr>
        <w:ind w:left="1440" w:hanging="360"/>
      </w:pPr>
      <w:rPr>
        <w:rFonts w:ascii="Noto Sans Symbols" w:hAnsi="Noto Sans Symbols" w:cs="Noto Sans Symbols" w:hint="default"/>
      </w:rPr>
    </w:lvl>
    <w:lvl w:ilvl="3">
      <w:start w:val="1"/>
      <w:numFmt w:val="bullet"/>
      <w:lvlText w:val="●"/>
      <w:lvlJc w:val="left"/>
      <w:pPr>
        <w:ind w:left="1800" w:hanging="360"/>
      </w:pPr>
      <w:rPr>
        <w:rFonts w:ascii="Noto Sans Symbols" w:hAnsi="Noto Sans Symbols" w:cs="Noto Sans Symbols" w:hint="default"/>
      </w:rPr>
    </w:lvl>
    <w:lvl w:ilvl="4">
      <w:start w:val="1"/>
      <w:numFmt w:val="bullet"/>
      <w:lvlText w:val="◦"/>
      <w:lvlJc w:val="left"/>
      <w:pPr>
        <w:ind w:left="2160" w:hanging="360"/>
      </w:pPr>
      <w:rPr>
        <w:rFonts w:ascii="Noto Sans Symbols" w:hAnsi="Noto Sans Symbols" w:cs="Noto Sans Symbols" w:hint="default"/>
      </w:rPr>
    </w:lvl>
    <w:lvl w:ilvl="5">
      <w:start w:val="1"/>
      <w:numFmt w:val="bullet"/>
      <w:lvlText w:val="▪"/>
      <w:lvlJc w:val="left"/>
      <w:pPr>
        <w:ind w:left="2520" w:hanging="360"/>
      </w:pPr>
      <w:rPr>
        <w:rFonts w:ascii="Noto Sans Symbols" w:hAnsi="Noto Sans Symbols" w:cs="Noto Sans Symbols" w:hint="default"/>
      </w:rPr>
    </w:lvl>
    <w:lvl w:ilvl="6">
      <w:start w:val="1"/>
      <w:numFmt w:val="bullet"/>
      <w:lvlText w:val="●"/>
      <w:lvlJc w:val="left"/>
      <w:pPr>
        <w:ind w:left="2880" w:hanging="360"/>
      </w:pPr>
      <w:rPr>
        <w:rFonts w:ascii="Noto Sans Symbols" w:hAnsi="Noto Sans Symbols" w:cs="Noto Sans Symbols" w:hint="default"/>
      </w:rPr>
    </w:lvl>
    <w:lvl w:ilvl="7">
      <w:start w:val="1"/>
      <w:numFmt w:val="bullet"/>
      <w:lvlText w:val="◦"/>
      <w:lvlJc w:val="left"/>
      <w:pPr>
        <w:ind w:left="3240" w:hanging="360"/>
      </w:pPr>
      <w:rPr>
        <w:rFonts w:ascii="Noto Sans Symbols" w:hAnsi="Noto Sans Symbols" w:cs="Noto Sans Symbols" w:hint="default"/>
      </w:rPr>
    </w:lvl>
    <w:lvl w:ilvl="8">
      <w:start w:val="1"/>
      <w:numFmt w:val="bullet"/>
      <w:lvlText w:val="▪"/>
      <w:lvlJc w:val="left"/>
      <w:pPr>
        <w:ind w:left="3600" w:hanging="360"/>
      </w:pPr>
      <w:rPr>
        <w:rFonts w:ascii="Noto Sans Symbols" w:hAnsi="Noto Sans Symbols" w:cs="Noto Sans Symbols" w:hint="default"/>
      </w:rPr>
    </w:lvl>
  </w:abstractNum>
  <w:abstractNum w:abstractNumId="29" w15:restartNumberingAfterBreak="0">
    <w:nsid w:val="66A35B47"/>
    <w:multiLevelType w:val="multilevel"/>
    <w:tmpl w:val="117ADF7E"/>
    <w:lvl w:ilvl="0">
      <w:start w:val="1"/>
      <w:numFmt w:val="bullet"/>
      <w:lvlText w:val=""/>
      <w:lvlJc w:val="left"/>
      <w:pPr>
        <w:ind w:left="720" w:hanging="360"/>
      </w:pPr>
      <w:rPr>
        <w:rFonts w:ascii="Symbol" w:hAnsi="Symbol" w:hint="default"/>
        <w:color w:val="auto"/>
        <w:sz w:val="24"/>
      </w:rPr>
    </w:lvl>
    <w:lvl w:ilvl="1">
      <w:start w:val="1"/>
      <w:numFmt w:val="bullet"/>
      <w:lvlText w:val="◦"/>
      <w:lvlJc w:val="left"/>
      <w:pPr>
        <w:ind w:left="1080" w:hanging="360"/>
      </w:pPr>
      <w:rPr>
        <w:rFonts w:ascii="Noto Sans Symbols" w:hAnsi="Noto Sans Symbols" w:cs="Noto Sans Symbols" w:hint="default"/>
        <w:sz w:val="22"/>
        <w:szCs w:val="22"/>
      </w:rPr>
    </w:lvl>
    <w:lvl w:ilvl="2">
      <w:start w:val="1"/>
      <w:numFmt w:val="bullet"/>
      <w:lvlText w:val="▪"/>
      <w:lvlJc w:val="left"/>
      <w:pPr>
        <w:ind w:left="1440" w:hanging="360"/>
      </w:pPr>
      <w:rPr>
        <w:rFonts w:ascii="Noto Sans Symbols" w:hAnsi="Noto Sans Symbols" w:cs="Noto Sans Symbols" w:hint="default"/>
      </w:rPr>
    </w:lvl>
    <w:lvl w:ilvl="3">
      <w:start w:val="1"/>
      <w:numFmt w:val="bullet"/>
      <w:lvlText w:val="●"/>
      <w:lvlJc w:val="left"/>
      <w:pPr>
        <w:ind w:left="1800" w:hanging="360"/>
      </w:pPr>
      <w:rPr>
        <w:rFonts w:ascii="Noto Sans Symbols" w:hAnsi="Noto Sans Symbols" w:cs="Noto Sans Symbols" w:hint="default"/>
      </w:rPr>
    </w:lvl>
    <w:lvl w:ilvl="4">
      <w:start w:val="1"/>
      <w:numFmt w:val="bullet"/>
      <w:lvlText w:val="◦"/>
      <w:lvlJc w:val="left"/>
      <w:pPr>
        <w:ind w:left="2160" w:hanging="360"/>
      </w:pPr>
      <w:rPr>
        <w:rFonts w:ascii="Noto Sans Symbols" w:hAnsi="Noto Sans Symbols" w:cs="Noto Sans Symbols" w:hint="default"/>
      </w:rPr>
    </w:lvl>
    <w:lvl w:ilvl="5">
      <w:start w:val="1"/>
      <w:numFmt w:val="bullet"/>
      <w:lvlText w:val="▪"/>
      <w:lvlJc w:val="left"/>
      <w:pPr>
        <w:ind w:left="2520" w:hanging="360"/>
      </w:pPr>
      <w:rPr>
        <w:rFonts w:ascii="Noto Sans Symbols" w:hAnsi="Noto Sans Symbols" w:cs="Noto Sans Symbols" w:hint="default"/>
      </w:rPr>
    </w:lvl>
    <w:lvl w:ilvl="6">
      <w:start w:val="1"/>
      <w:numFmt w:val="bullet"/>
      <w:lvlText w:val="●"/>
      <w:lvlJc w:val="left"/>
      <w:pPr>
        <w:ind w:left="2880" w:hanging="360"/>
      </w:pPr>
      <w:rPr>
        <w:rFonts w:ascii="Noto Sans Symbols" w:hAnsi="Noto Sans Symbols" w:cs="Noto Sans Symbols" w:hint="default"/>
      </w:rPr>
    </w:lvl>
    <w:lvl w:ilvl="7">
      <w:start w:val="1"/>
      <w:numFmt w:val="bullet"/>
      <w:lvlText w:val="◦"/>
      <w:lvlJc w:val="left"/>
      <w:pPr>
        <w:ind w:left="3240" w:hanging="360"/>
      </w:pPr>
      <w:rPr>
        <w:rFonts w:ascii="Noto Sans Symbols" w:hAnsi="Noto Sans Symbols" w:cs="Noto Sans Symbols" w:hint="default"/>
      </w:rPr>
    </w:lvl>
    <w:lvl w:ilvl="8">
      <w:start w:val="1"/>
      <w:numFmt w:val="bullet"/>
      <w:lvlText w:val="▪"/>
      <w:lvlJc w:val="left"/>
      <w:pPr>
        <w:ind w:left="3600" w:hanging="360"/>
      </w:pPr>
      <w:rPr>
        <w:rFonts w:ascii="Noto Sans Symbols" w:hAnsi="Noto Sans Symbols" w:cs="Noto Sans Symbols" w:hint="default"/>
      </w:rPr>
    </w:lvl>
  </w:abstractNum>
  <w:abstractNum w:abstractNumId="30" w15:restartNumberingAfterBreak="0">
    <w:nsid w:val="68F1353D"/>
    <w:multiLevelType w:val="hybridMultilevel"/>
    <w:tmpl w:val="6CF2203C"/>
    <w:lvl w:ilvl="0" w:tplc="0C0A0001">
      <w:start w:val="1"/>
      <w:numFmt w:val="bullet"/>
      <w:lvlText w:val=""/>
      <w:lvlJc w:val="left"/>
      <w:pPr>
        <w:ind w:left="889"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15:restartNumberingAfterBreak="0">
    <w:nsid w:val="6BE03DB1"/>
    <w:multiLevelType w:val="multilevel"/>
    <w:tmpl w:val="D20EF91E"/>
    <w:lvl w:ilvl="0">
      <w:start w:val="1"/>
      <w:numFmt w:val="bullet"/>
      <w:lvlText w:val="●"/>
      <w:lvlJc w:val="left"/>
      <w:pPr>
        <w:ind w:left="1130" w:hanging="360"/>
      </w:pPr>
      <w:rPr>
        <w:rFonts w:ascii="Noto Sans Symbols" w:hAnsi="Noto Sans Symbols" w:cs="Noto Sans Symbols" w:hint="default"/>
        <w:sz w:val="22"/>
      </w:rPr>
    </w:lvl>
    <w:lvl w:ilvl="1">
      <w:start w:val="1"/>
      <w:numFmt w:val="bullet"/>
      <w:lvlText w:val="◦"/>
      <w:lvlJc w:val="left"/>
      <w:pPr>
        <w:ind w:left="1490" w:hanging="360"/>
      </w:pPr>
      <w:rPr>
        <w:rFonts w:ascii="Noto Sans Symbols" w:hAnsi="Noto Sans Symbols" w:cs="Noto Sans Symbols" w:hint="default"/>
      </w:rPr>
    </w:lvl>
    <w:lvl w:ilvl="2">
      <w:start w:val="1"/>
      <w:numFmt w:val="bullet"/>
      <w:lvlText w:val="▪"/>
      <w:lvlJc w:val="left"/>
      <w:pPr>
        <w:ind w:left="1850" w:hanging="360"/>
      </w:pPr>
      <w:rPr>
        <w:rFonts w:ascii="Noto Sans Symbols" w:hAnsi="Noto Sans Symbols" w:cs="Noto Sans Symbols" w:hint="default"/>
      </w:rPr>
    </w:lvl>
    <w:lvl w:ilvl="3">
      <w:start w:val="1"/>
      <w:numFmt w:val="bullet"/>
      <w:lvlText w:val="●"/>
      <w:lvlJc w:val="left"/>
      <w:pPr>
        <w:ind w:left="2210" w:hanging="360"/>
      </w:pPr>
      <w:rPr>
        <w:rFonts w:ascii="Noto Sans Symbols" w:hAnsi="Noto Sans Symbols" w:cs="Noto Sans Symbols" w:hint="default"/>
      </w:rPr>
    </w:lvl>
    <w:lvl w:ilvl="4">
      <w:start w:val="1"/>
      <w:numFmt w:val="bullet"/>
      <w:lvlText w:val="◦"/>
      <w:lvlJc w:val="left"/>
      <w:pPr>
        <w:ind w:left="2570" w:hanging="360"/>
      </w:pPr>
      <w:rPr>
        <w:rFonts w:ascii="Noto Sans Symbols" w:hAnsi="Noto Sans Symbols" w:cs="Noto Sans Symbols" w:hint="default"/>
      </w:rPr>
    </w:lvl>
    <w:lvl w:ilvl="5">
      <w:start w:val="1"/>
      <w:numFmt w:val="bullet"/>
      <w:lvlText w:val="▪"/>
      <w:lvlJc w:val="left"/>
      <w:pPr>
        <w:ind w:left="2930" w:hanging="360"/>
      </w:pPr>
      <w:rPr>
        <w:rFonts w:ascii="Noto Sans Symbols" w:hAnsi="Noto Sans Symbols" w:cs="Noto Sans Symbols" w:hint="default"/>
      </w:rPr>
    </w:lvl>
    <w:lvl w:ilvl="6">
      <w:start w:val="1"/>
      <w:numFmt w:val="bullet"/>
      <w:lvlText w:val="●"/>
      <w:lvlJc w:val="left"/>
      <w:pPr>
        <w:ind w:left="3290" w:hanging="360"/>
      </w:pPr>
      <w:rPr>
        <w:rFonts w:ascii="Noto Sans Symbols" w:hAnsi="Noto Sans Symbols" w:cs="Noto Sans Symbols" w:hint="default"/>
      </w:rPr>
    </w:lvl>
    <w:lvl w:ilvl="7">
      <w:start w:val="1"/>
      <w:numFmt w:val="bullet"/>
      <w:lvlText w:val="◦"/>
      <w:lvlJc w:val="left"/>
      <w:pPr>
        <w:ind w:left="3650" w:hanging="360"/>
      </w:pPr>
      <w:rPr>
        <w:rFonts w:ascii="Noto Sans Symbols" w:hAnsi="Noto Sans Symbols" w:cs="Noto Sans Symbols" w:hint="default"/>
      </w:rPr>
    </w:lvl>
    <w:lvl w:ilvl="8">
      <w:start w:val="1"/>
      <w:numFmt w:val="bullet"/>
      <w:lvlText w:val="▪"/>
      <w:lvlJc w:val="left"/>
      <w:pPr>
        <w:ind w:left="4010" w:hanging="360"/>
      </w:pPr>
      <w:rPr>
        <w:rFonts w:ascii="Noto Sans Symbols" w:hAnsi="Noto Sans Symbols" w:cs="Noto Sans Symbols" w:hint="default"/>
      </w:rPr>
    </w:lvl>
  </w:abstractNum>
  <w:abstractNum w:abstractNumId="32" w15:restartNumberingAfterBreak="0">
    <w:nsid w:val="6CBB1886"/>
    <w:multiLevelType w:val="multilevel"/>
    <w:tmpl w:val="10DAFFA8"/>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3" w15:restartNumberingAfterBreak="0">
    <w:nsid w:val="6F4A4BCF"/>
    <w:multiLevelType w:val="hybridMultilevel"/>
    <w:tmpl w:val="09CC13C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4" w15:restartNumberingAfterBreak="0">
    <w:nsid w:val="700537BA"/>
    <w:multiLevelType w:val="multilevel"/>
    <w:tmpl w:val="4524C9C8"/>
    <w:lvl w:ilvl="0">
      <w:start w:val="1"/>
      <w:numFmt w:val="decimal"/>
      <w:lvlText w:val="%1."/>
      <w:lvlJc w:val="left"/>
      <w:pPr>
        <w:ind w:left="3977" w:hanging="432"/>
      </w:pPr>
    </w:lvl>
    <w:lvl w:ilvl="1">
      <w:start w:val="1"/>
      <w:numFmt w:val="decimal"/>
      <w:lvlText w:val="%1.%2."/>
      <w:lvlJc w:val="left"/>
      <w:pPr>
        <w:ind w:left="576" w:hanging="576"/>
      </w:pPr>
    </w:lvl>
    <w:lvl w:ilvl="2">
      <w:start w:val="1"/>
      <w:numFmt w:val="decimal"/>
      <w:lvlText w:val="%1.%2.%3."/>
      <w:lvlJc w:val="left"/>
      <w:pPr>
        <w:ind w:left="794" w:hanging="794"/>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5" w15:restartNumberingAfterBreak="0">
    <w:nsid w:val="70FD6660"/>
    <w:multiLevelType w:val="hybridMultilevel"/>
    <w:tmpl w:val="66CAB93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733F04E7"/>
    <w:multiLevelType w:val="multilevel"/>
    <w:tmpl w:val="6394A2FC"/>
    <w:lvl w:ilvl="0">
      <w:start w:val="1"/>
      <w:numFmt w:val="bullet"/>
      <w:lvlText w:val="●"/>
      <w:lvlJc w:val="left"/>
      <w:pPr>
        <w:ind w:left="720" w:hanging="360"/>
      </w:pPr>
      <w:rPr>
        <w:rFonts w:ascii="Noto Sans Symbols" w:hAnsi="Noto Sans Symbols" w:cs="Noto Sans Symbols" w:hint="default"/>
      </w:rPr>
    </w:lvl>
    <w:lvl w:ilvl="1">
      <w:start w:val="1"/>
      <w:numFmt w:val="bullet"/>
      <w:lvlText w:val="◦"/>
      <w:lvlJc w:val="left"/>
      <w:pPr>
        <w:ind w:left="1080" w:hanging="360"/>
      </w:pPr>
      <w:rPr>
        <w:rFonts w:ascii="Noto Sans Symbols" w:hAnsi="Noto Sans Symbols" w:cs="Noto Sans Symbols" w:hint="default"/>
      </w:rPr>
    </w:lvl>
    <w:lvl w:ilvl="2">
      <w:start w:val="1"/>
      <w:numFmt w:val="bullet"/>
      <w:lvlText w:val="▪"/>
      <w:lvlJc w:val="left"/>
      <w:pPr>
        <w:ind w:left="1440" w:hanging="360"/>
      </w:pPr>
      <w:rPr>
        <w:rFonts w:ascii="Noto Sans Symbols" w:hAnsi="Noto Sans Symbols" w:cs="Noto Sans Symbols" w:hint="default"/>
      </w:rPr>
    </w:lvl>
    <w:lvl w:ilvl="3">
      <w:start w:val="1"/>
      <w:numFmt w:val="bullet"/>
      <w:lvlText w:val="●"/>
      <w:lvlJc w:val="left"/>
      <w:pPr>
        <w:ind w:left="1800" w:hanging="360"/>
      </w:pPr>
      <w:rPr>
        <w:rFonts w:ascii="Noto Sans Symbols" w:hAnsi="Noto Sans Symbols" w:cs="Noto Sans Symbols" w:hint="default"/>
      </w:rPr>
    </w:lvl>
    <w:lvl w:ilvl="4">
      <w:start w:val="1"/>
      <w:numFmt w:val="bullet"/>
      <w:lvlText w:val="◦"/>
      <w:lvlJc w:val="left"/>
      <w:pPr>
        <w:ind w:left="2160" w:hanging="360"/>
      </w:pPr>
      <w:rPr>
        <w:rFonts w:ascii="Noto Sans Symbols" w:hAnsi="Noto Sans Symbols" w:cs="Noto Sans Symbols" w:hint="default"/>
      </w:rPr>
    </w:lvl>
    <w:lvl w:ilvl="5">
      <w:start w:val="1"/>
      <w:numFmt w:val="bullet"/>
      <w:lvlText w:val="▪"/>
      <w:lvlJc w:val="left"/>
      <w:pPr>
        <w:ind w:left="2520" w:hanging="360"/>
      </w:pPr>
      <w:rPr>
        <w:rFonts w:ascii="Noto Sans Symbols" w:hAnsi="Noto Sans Symbols" w:cs="Noto Sans Symbols" w:hint="default"/>
      </w:rPr>
    </w:lvl>
    <w:lvl w:ilvl="6">
      <w:start w:val="1"/>
      <w:numFmt w:val="bullet"/>
      <w:lvlText w:val="●"/>
      <w:lvlJc w:val="left"/>
      <w:pPr>
        <w:ind w:left="2880" w:hanging="360"/>
      </w:pPr>
      <w:rPr>
        <w:rFonts w:ascii="Noto Sans Symbols" w:hAnsi="Noto Sans Symbols" w:cs="Noto Sans Symbols" w:hint="default"/>
      </w:rPr>
    </w:lvl>
    <w:lvl w:ilvl="7">
      <w:start w:val="1"/>
      <w:numFmt w:val="bullet"/>
      <w:lvlText w:val="◦"/>
      <w:lvlJc w:val="left"/>
      <w:pPr>
        <w:ind w:left="3240" w:hanging="360"/>
      </w:pPr>
      <w:rPr>
        <w:rFonts w:ascii="Noto Sans Symbols" w:hAnsi="Noto Sans Symbols" w:cs="Noto Sans Symbols" w:hint="default"/>
      </w:rPr>
    </w:lvl>
    <w:lvl w:ilvl="8">
      <w:start w:val="1"/>
      <w:numFmt w:val="bullet"/>
      <w:lvlText w:val="▪"/>
      <w:lvlJc w:val="left"/>
      <w:pPr>
        <w:ind w:left="3600" w:hanging="360"/>
      </w:pPr>
      <w:rPr>
        <w:rFonts w:ascii="Noto Sans Symbols" w:hAnsi="Noto Sans Symbols" w:cs="Noto Sans Symbols" w:hint="default"/>
      </w:rPr>
    </w:lvl>
  </w:abstractNum>
  <w:abstractNum w:abstractNumId="37" w15:restartNumberingAfterBreak="0">
    <w:nsid w:val="7417562D"/>
    <w:multiLevelType w:val="multilevel"/>
    <w:tmpl w:val="A0DCAE2A"/>
    <w:lvl w:ilvl="0">
      <w:start w:val="1"/>
      <w:numFmt w:val="bullet"/>
      <w:lvlText w:val="●"/>
      <w:lvlJc w:val="left"/>
      <w:pPr>
        <w:ind w:left="720" w:hanging="360"/>
      </w:pPr>
      <w:rPr>
        <w:rFonts w:ascii="Noto Sans Symbols" w:hAnsi="Noto Sans Symbols" w:cs="Noto Sans Symbols" w:hint="default"/>
      </w:rPr>
    </w:lvl>
    <w:lvl w:ilvl="1">
      <w:start w:val="1"/>
      <w:numFmt w:val="bullet"/>
      <w:lvlText w:val="◦"/>
      <w:lvlJc w:val="left"/>
      <w:pPr>
        <w:ind w:left="1080" w:hanging="360"/>
      </w:pPr>
      <w:rPr>
        <w:rFonts w:ascii="Noto Sans Symbols" w:hAnsi="Noto Sans Symbols" w:cs="Noto Sans Symbols" w:hint="default"/>
      </w:rPr>
    </w:lvl>
    <w:lvl w:ilvl="2">
      <w:start w:val="1"/>
      <w:numFmt w:val="bullet"/>
      <w:lvlText w:val="▪"/>
      <w:lvlJc w:val="left"/>
      <w:pPr>
        <w:ind w:left="1440" w:hanging="360"/>
      </w:pPr>
      <w:rPr>
        <w:rFonts w:ascii="Noto Sans Symbols" w:hAnsi="Noto Sans Symbols" w:cs="Noto Sans Symbols" w:hint="default"/>
      </w:rPr>
    </w:lvl>
    <w:lvl w:ilvl="3">
      <w:start w:val="1"/>
      <w:numFmt w:val="bullet"/>
      <w:lvlText w:val="●"/>
      <w:lvlJc w:val="left"/>
      <w:pPr>
        <w:ind w:left="1800" w:hanging="360"/>
      </w:pPr>
      <w:rPr>
        <w:rFonts w:ascii="Noto Sans Symbols" w:hAnsi="Noto Sans Symbols" w:cs="Noto Sans Symbols" w:hint="default"/>
      </w:rPr>
    </w:lvl>
    <w:lvl w:ilvl="4">
      <w:start w:val="1"/>
      <w:numFmt w:val="bullet"/>
      <w:lvlText w:val="◦"/>
      <w:lvlJc w:val="left"/>
      <w:pPr>
        <w:ind w:left="2160" w:hanging="360"/>
      </w:pPr>
      <w:rPr>
        <w:rFonts w:ascii="Noto Sans Symbols" w:hAnsi="Noto Sans Symbols" w:cs="Noto Sans Symbols" w:hint="default"/>
      </w:rPr>
    </w:lvl>
    <w:lvl w:ilvl="5">
      <w:start w:val="1"/>
      <w:numFmt w:val="bullet"/>
      <w:lvlText w:val="▪"/>
      <w:lvlJc w:val="left"/>
      <w:pPr>
        <w:ind w:left="2520" w:hanging="360"/>
      </w:pPr>
      <w:rPr>
        <w:rFonts w:ascii="Noto Sans Symbols" w:hAnsi="Noto Sans Symbols" w:cs="Noto Sans Symbols" w:hint="default"/>
      </w:rPr>
    </w:lvl>
    <w:lvl w:ilvl="6">
      <w:start w:val="1"/>
      <w:numFmt w:val="bullet"/>
      <w:lvlText w:val="●"/>
      <w:lvlJc w:val="left"/>
      <w:pPr>
        <w:ind w:left="2880" w:hanging="360"/>
      </w:pPr>
      <w:rPr>
        <w:rFonts w:ascii="Noto Sans Symbols" w:hAnsi="Noto Sans Symbols" w:cs="Noto Sans Symbols" w:hint="default"/>
      </w:rPr>
    </w:lvl>
    <w:lvl w:ilvl="7">
      <w:start w:val="1"/>
      <w:numFmt w:val="bullet"/>
      <w:lvlText w:val="◦"/>
      <w:lvlJc w:val="left"/>
      <w:pPr>
        <w:ind w:left="3240" w:hanging="360"/>
      </w:pPr>
      <w:rPr>
        <w:rFonts w:ascii="Noto Sans Symbols" w:hAnsi="Noto Sans Symbols" w:cs="Noto Sans Symbols" w:hint="default"/>
      </w:rPr>
    </w:lvl>
    <w:lvl w:ilvl="8">
      <w:start w:val="1"/>
      <w:numFmt w:val="bullet"/>
      <w:lvlText w:val="▪"/>
      <w:lvlJc w:val="left"/>
      <w:pPr>
        <w:ind w:left="3600" w:hanging="360"/>
      </w:pPr>
      <w:rPr>
        <w:rFonts w:ascii="Noto Sans Symbols" w:hAnsi="Noto Sans Symbols" w:cs="Noto Sans Symbols" w:hint="default"/>
      </w:rPr>
    </w:lvl>
  </w:abstractNum>
  <w:abstractNum w:abstractNumId="38" w15:restartNumberingAfterBreak="0">
    <w:nsid w:val="76770EE0"/>
    <w:multiLevelType w:val="hybridMultilevel"/>
    <w:tmpl w:val="D65894F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9" w15:restartNumberingAfterBreak="0">
    <w:nsid w:val="78047A54"/>
    <w:multiLevelType w:val="hybridMultilevel"/>
    <w:tmpl w:val="367237CA"/>
    <w:lvl w:ilvl="0" w:tplc="D44E45AC">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0" w15:restartNumberingAfterBreak="0">
    <w:nsid w:val="78B87F9D"/>
    <w:multiLevelType w:val="multilevel"/>
    <w:tmpl w:val="0774524C"/>
    <w:lvl w:ilvl="0">
      <w:start w:val="1"/>
      <w:numFmt w:val="bullet"/>
      <w:lvlText w:val="●"/>
      <w:lvlJc w:val="left"/>
      <w:pPr>
        <w:ind w:left="1002" w:hanging="360"/>
      </w:pPr>
      <w:rPr>
        <w:rFonts w:ascii="Noto Sans Symbols" w:hAnsi="Noto Sans Symbols" w:cs="Noto Sans Symbols" w:hint="default"/>
      </w:rPr>
    </w:lvl>
    <w:lvl w:ilvl="1">
      <w:start w:val="1"/>
      <w:numFmt w:val="bullet"/>
      <w:lvlText w:val="◦"/>
      <w:lvlJc w:val="left"/>
      <w:pPr>
        <w:ind w:left="1362" w:hanging="360"/>
      </w:pPr>
      <w:rPr>
        <w:rFonts w:ascii="Noto Sans Symbols" w:hAnsi="Noto Sans Symbols" w:cs="Noto Sans Symbols" w:hint="default"/>
      </w:rPr>
    </w:lvl>
    <w:lvl w:ilvl="2">
      <w:start w:val="1"/>
      <w:numFmt w:val="bullet"/>
      <w:lvlText w:val="▪"/>
      <w:lvlJc w:val="left"/>
      <w:pPr>
        <w:ind w:left="1722" w:hanging="360"/>
      </w:pPr>
      <w:rPr>
        <w:rFonts w:ascii="Noto Sans Symbols" w:hAnsi="Noto Sans Symbols" w:cs="Noto Sans Symbols" w:hint="default"/>
      </w:rPr>
    </w:lvl>
    <w:lvl w:ilvl="3">
      <w:start w:val="1"/>
      <w:numFmt w:val="bullet"/>
      <w:lvlText w:val="●"/>
      <w:lvlJc w:val="left"/>
      <w:pPr>
        <w:ind w:left="2082" w:hanging="360"/>
      </w:pPr>
      <w:rPr>
        <w:rFonts w:ascii="Noto Sans Symbols" w:hAnsi="Noto Sans Symbols" w:cs="Noto Sans Symbols" w:hint="default"/>
      </w:rPr>
    </w:lvl>
    <w:lvl w:ilvl="4">
      <w:start w:val="1"/>
      <w:numFmt w:val="bullet"/>
      <w:lvlText w:val="◦"/>
      <w:lvlJc w:val="left"/>
      <w:pPr>
        <w:ind w:left="2442" w:hanging="360"/>
      </w:pPr>
      <w:rPr>
        <w:rFonts w:ascii="Noto Sans Symbols" w:hAnsi="Noto Sans Symbols" w:cs="Noto Sans Symbols" w:hint="default"/>
      </w:rPr>
    </w:lvl>
    <w:lvl w:ilvl="5">
      <w:start w:val="1"/>
      <w:numFmt w:val="bullet"/>
      <w:lvlText w:val="▪"/>
      <w:lvlJc w:val="left"/>
      <w:pPr>
        <w:ind w:left="2802" w:hanging="360"/>
      </w:pPr>
      <w:rPr>
        <w:rFonts w:ascii="Noto Sans Symbols" w:hAnsi="Noto Sans Symbols" w:cs="Noto Sans Symbols" w:hint="default"/>
      </w:rPr>
    </w:lvl>
    <w:lvl w:ilvl="6">
      <w:start w:val="1"/>
      <w:numFmt w:val="bullet"/>
      <w:lvlText w:val="●"/>
      <w:lvlJc w:val="left"/>
      <w:pPr>
        <w:ind w:left="3162" w:hanging="360"/>
      </w:pPr>
      <w:rPr>
        <w:rFonts w:ascii="Noto Sans Symbols" w:hAnsi="Noto Sans Symbols" w:cs="Noto Sans Symbols" w:hint="default"/>
      </w:rPr>
    </w:lvl>
    <w:lvl w:ilvl="7">
      <w:start w:val="1"/>
      <w:numFmt w:val="bullet"/>
      <w:lvlText w:val="◦"/>
      <w:lvlJc w:val="left"/>
      <w:pPr>
        <w:ind w:left="3522" w:hanging="360"/>
      </w:pPr>
      <w:rPr>
        <w:rFonts w:ascii="Noto Sans Symbols" w:hAnsi="Noto Sans Symbols" w:cs="Noto Sans Symbols" w:hint="default"/>
      </w:rPr>
    </w:lvl>
    <w:lvl w:ilvl="8">
      <w:start w:val="1"/>
      <w:numFmt w:val="bullet"/>
      <w:lvlText w:val="▪"/>
      <w:lvlJc w:val="left"/>
      <w:pPr>
        <w:ind w:left="3882" w:hanging="360"/>
      </w:pPr>
      <w:rPr>
        <w:rFonts w:ascii="Noto Sans Symbols" w:hAnsi="Noto Sans Symbols" w:cs="Noto Sans Symbols" w:hint="default"/>
      </w:rPr>
    </w:lvl>
  </w:abstractNum>
  <w:abstractNum w:abstractNumId="41" w15:restartNumberingAfterBreak="0">
    <w:nsid w:val="7D4175C1"/>
    <w:multiLevelType w:val="multilevel"/>
    <w:tmpl w:val="9B5A5546"/>
    <w:lvl w:ilvl="0">
      <w:start w:val="1"/>
      <w:numFmt w:val="bullet"/>
      <w:lvlText w:val=""/>
      <w:lvlJc w:val="left"/>
      <w:pPr>
        <w:tabs>
          <w:tab w:val="num" w:pos="818"/>
        </w:tabs>
        <w:ind w:left="818" w:hanging="360"/>
      </w:pPr>
      <w:rPr>
        <w:rFonts w:ascii="Symbol" w:hAnsi="Symbol" w:cs="OpenSymbol" w:hint="default"/>
      </w:rPr>
    </w:lvl>
    <w:lvl w:ilvl="1">
      <w:start w:val="1"/>
      <w:numFmt w:val="bullet"/>
      <w:lvlText w:val="◦"/>
      <w:lvlJc w:val="left"/>
      <w:pPr>
        <w:tabs>
          <w:tab w:val="num" w:pos="1178"/>
        </w:tabs>
        <w:ind w:left="1178" w:hanging="360"/>
      </w:pPr>
      <w:rPr>
        <w:rFonts w:ascii="OpenSymbol" w:hAnsi="OpenSymbol" w:cs="OpenSymbol" w:hint="default"/>
      </w:rPr>
    </w:lvl>
    <w:lvl w:ilvl="2">
      <w:start w:val="1"/>
      <w:numFmt w:val="bullet"/>
      <w:lvlText w:val="▪"/>
      <w:lvlJc w:val="left"/>
      <w:pPr>
        <w:tabs>
          <w:tab w:val="num" w:pos="1538"/>
        </w:tabs>
        <w:ind w:left="1538" w:hanging="360"/>
      </w:pPr>
      <w:rPr>
        <w:rFonts w:ascii="OpenSymbol" w:hAnsi="OpenSymbol" w:cs="OpenSymbol" w:hint="default"/>
      </w:rPr>
    </w:lvl>
    <w:lvl w:ilvl="3">
      <w:start w:val="1"/>
      <w:numFmt w:val="bullet"/>
      <w:lvlText w:val=""/>
      <w:lvlJc w:val="left"/>
      <w:pPr>
        <w:tabs>
          <w:tab w:val="num" w:pos="1898"/>
        </w:tabs>
        <w:ind w:left="1898" w:hanging="360"/>
      </w:pPr>
      <w:rPr>
        <w:rFonts w:ascii="Symbol" w:hAnsi="Symbol" w:cs="OpenSymbol" w:hint="default"/>
      </w:rPr>
    </w:lvl>
    <w:lvl w:ilvl="4">
      <w:start w:val="1"/>
      <w:numFmt w:val="bullet"/>
      <w:lvlText w:val="◦"/>
      <w:lvlJc w:val="left"/>
      <w:pPr>
        <w:tabs>
          <w:tab w:val="num" w:pos="2258"/>
        </w:tabs>
        <w:ind w:left="2258" w:hanging="360"/>
      </w:pPr>
      <w:rPr>
        <w:rFonts w:ascii="OpenSymbol" w:hAnsi="OpenSymbol" w:cs="OpenSymbol" w:hint="default"/>
      </w:rPr>
    </w:lvl>
    <w:lvl w:ilvl="5">
      <w:start w:val="1"/>
      <w:numFmt w:val="bullet"/>
      <w:lvlText w:val="▪"/>
      <w:lvlJc w:val="left"/>
      <w:pPr>
        <w:tabs>
          <w:tab w:val="num" w:pos="2618"/>
        </w:tabs>
        <w:ind w:left="2618" w:hanging="360"/>
      </w:pPr>
      <w:rPr>
        <w:rFonts w:ascii="OpenSymbol" w:hAnsi="OpenSymbol" w:cs="OpenSymbol" w:hint="default"/>
      </w:rPr>
    </w:lvl>
    <w:lvl w:ilvl="6">
      <w:start w:val="1"/>
      <w:numFmt w:val="bullet"/>
      <w:lvlText w:val=""/>
      <w:lvlJc w:val="left"/>
      <w:pPr>
        <w:tabs>
          <w:tab w:val="num" w:pos="2978"/>
        </w:tabs>
        <w:ind w:left="2978" w:hanging="360"/>
      </w:pPr>
      <w:rPr>
        <w:rFonts w:ascii="Symbol" w:hAnsi="Symbol" w:cs="OpenSymbol" w:hint="default"/>
      </w:rPr>
    </w:lvl>
    <w:lvl w:ilvl="7">
      <w:start w:val="1"/>
      <w:numFmt w:val="bullet"/>
      <w:lvlText w:val="◦"/>
      <w:lvlJc w:val="left"/>
      <w:pPr>
        <w:tabs>
          <w:tab w:val="num" w:pos="3338"/>
        </w:tabs>
        <w:ind w:left="3338" w:hanging="360"/>
      </w:pPr>
      <w:rPr>
        <w:rFonts w:ascii="OpenSymbol" w:hAnsi="OpenSymbol" w:cs="OpenSymbol" w:hint="default"/>
      </w:rPr>
    </w:lvl>
    <w:lvl w:ilvl="8">
      <w:start w:val="1"/>
      <w:numFmt w:val="bullet"/>
      <w:lvlText w:val="▪"/>
      <w:lvlJc w:val="left"/>
      <w:pPr>
        <w:tabs>
          <w:tab w:val="num" w:pos="3698"/>
        </w:tabs>
        <w:ind w:left="3698" w:hanging="360"/>
      </w:pPr>
      <w:rPr>
        <w:rFonts w:ascii="OpenSymbol" w:hAnsi="OpenSymbol" w:cs="OpenSymbol" w:hint="default"/>
      </w:rPr>
    </w:lvl>
  </w:abstractNum>
  <w:abstractNum w:abstractNumId="42" w15:restartNumberingAfterBreak="0">
    <w:nsid w:val="7E2E052E"/>
    <w:multiLevelType w:val="hybridMultilevel"/>
    <w:tmpl w:val="E5CEB2B4"/>
    <w:lvl w:ilvl="0" w:tplc="0C0A0001">
      <w:start w:val="1"/>
      <w:numFmt w:val="bullet"/>
      <w:lvlText w:val=""/>
      <w:lvlJc w:val="left"/>
      <w:pPr>
        <w:ind w:left="889" w:hanging="360"/>
      </w:pPr>
      <w:rPr>
        <w:rFonts w:ascii="Symbol" w:hAnsi="Symbol" w:hint="default"/>
      </w:rPr>
    </w:lvl>
    <w:lvl w:ilvl="1" w:tplc="0C0A0003" w:tentative="1">
      <w:start w:val="1"/>
      <w:numFmt w:val="bullet"/>
      <w:lvlText w:val="o"/>
      <w:lvlJc w:val="left"/>
      <w:pPr>
        <w:ind w:left="1609" w:hanging="360"/>
      </w:pPr>
      <w:rPr>
        <w:rFonts w:ascii="Courier New" w:hAnsi="Courier New" w:cs="Courier New" w:hint="default"/>
      </w:rPr>
    </w:lvl>
    <w:lvl w:ilvl="2" w:tplc="0C0A0005" w:tentative="1">
      <w:start w:val="1"/>
      <w:numFmt w:val="bullet"/>
      <w:lvlText w:val=""/>
      <w:lvlJc w:val="left"/>
      <w:pPr>
        <w:ind w:left="2329" w:hanging="360"/>
      </w:pPr>
      <w:rPr>
        <w:rFonts w:ascii="Wingdings" w:hAnsi="Wingdings" w:hint="default"/>
      </w:rPr>
    </w:lvl>
    <w:lvl w:ilvl="3" w:tplc="0C0A0001" w:tentative="1">
      <w:start w:val="1"/>
      <w:numFmt w:val="bullet"/>
      <w:lvlText w:val=""/>
      <w:lvlJc w:val="left"/>
      <w:pPr>
        <w:ind w:left="3049" w:hanging="360"/>
      </w:pPr>
      <w:rPr>
        <w:rFonts w:ascii="Symbol" w:hAnsi="Symbol" w:hint="default"/>
      </w:rPr>
    </w:lvl>
    <w:lvl w:ilvl="4" w:tplc="0C0A0003" w:tentative="1">
      <w:start w:val="1"/>
      <w:numFmt w:val="bullet"/>
      <w:lvlText w:val="o"/>
      <w:lvlJc w:val="left"/>
      <w:pPr>
        <w:ind w:left="3769" w:hanging="360"/>
      </w:pPr>
      <w:rPr>
        <w:rFonts w:ascii="Courier New" w:hAnsi="Courier New" w:cs="Courier New" w:hint="default"/>
      </w:rPr>
    </w:lvl>
    <w:lvl w:ilvl="5" w:tplc="0C0A0005" w:tentative="1">
      <w:start w:val="1"/>
      <w:numFmt w:val="bullet"/>
      <w:lvlText w:val=""/>
      <w:lvlJc w:val="left"/>
      <w:pPr>
        <w:ind w:left="4489" w:hanging="360"/>
      </w:pPr>
      <w:rPr>
        <w:rFonts w:ascii="Wingdings" w:hAnsi="Wingdings" w:hint="default"/>
      </w:rPr>
    </w:lvl>
    <w:lvl w:ilvl="6" w:tplc="0C0A0001" w:tentative="1">
      <w:start w:val="1"/>
      <w:numFmt w:val="bullet"/>
      <w:lvlText w:val=""/>
      <w:lvlJc w:val="left"/>
      <w:pPr>
        <w:ind w:left="5209" w:hanging="360"/>
      </w:pPr>
      <w:rPr>
        <w:rFonts w:ascii="Symbol" w:hAnsi="Symbol" w:hint="default"/>
      </w:rPr>
    </w:lvl>
    <w:lvl w:ilvl="7" w:tplc="0C0A0003" w:tentative="1">
      <w:start w:val="1"/>
      <w:numFmt w:val="bullet"/>
      <w:lvlText w:val="o"/>
      <w:lvlJc w:val="left"/>
      <w:pPr>
        <w:ind w:left="5929" w:hanging="360"/>
      </w:pPr>
      <w:rPr>
        <w:rFonts w:ascii="Courier New" w:hAnsi="Courier New" w:cs="Courier New" w:hint="default"/>
      </w:rPr>
    </w:lvl>
    <w:lvl w:ilvl="8" w:tplc="0C0A0005" w:tentative="1">
      <w:start w:val="1"/>
      <w:numFmt w:val="bullet"/>
      <w:lvlText w:val=""/>
      <w:lvlJc w:val="left"/>
      <w:pPr>
        <w:ind w:left="6649" w:hanging="360"/>
      </w:pPr>
      <w:rPr>
        <w:rFonts w:ascii="Wingdings" w:hAnsi="Wingdings" w:hint="default"/>
      </w:rPr>
    </w:lvl>
  </w:abstractNum>
  <w:num w:numId="1">
    <w:abstractNumId w:val="8"/>
  </w:num>
  <w:num w:numId="2">
    <w:abstractNumId w:val="34"/>
  </w:num>
  <w:num w:numId="3">
    <w:abstractNumId w:val="13"/>
  </w:num>
  <w:num w:numId="4">
    <w:abstractNumId w:val="14"/>
  </w:num>
  <w:num w:numId="5">
    <w:abstractNumId w:val="18"/>
  </w:num>
  <w:num w:numId="6">
    <w:abstractNumId w:val="17"/>
  </w:num>
  <w:num w:numId="7">
    <w:abstractNumId w:val="6"/>
  </w:num>
  <w:num w:numId="8">
    <w:abstractNumId w:val="28"/>
  </w:num>
  <w:num w:numId="9">
    <w:abstractNumId w:val="3"/>
  </w:num>
  <w:num w:numId="10">
    <w:abstractNumId w:val="1"/>
  </w:num>
  <w:num w:numId="11">
    <w:abstractNumId w:val="25"/>
  </w:num>
  <w:num w:numId="12">
    <w:abstractNumId w:val="5"/>
  </w:num>
  <w:num w:numId="13">
    <w:abstractNumId w:val="15"/>
  </w:num>
  <w:num w:numId="14">
    <w:abstractNumId w:val="41"/>
  </w:num>
  <w:num w:numId="15">
    <w:abstractNumId w:val="32"/>
  </w:num>
  <w:num w:numId="16">
    <w:abstractNumId w:val="11"/>
  </w:num>
  <w:num w:numId="17">
    <w:abstractNumId w:val="35"/>
  </w:num>
  <w:num w:numId="18">
    <w:abstractNumId w:val="38"/>
  </w:num>
  <w:num w:numId="19">
    <w:abstractNumId w:val="12"/>
  </w:num>
  <w:num w:numId="20">
    <w:abstractNumId w:val="21"/>
  </w:num>
  <w:num w:numId="21">
    <w:abstractNumId w:val="0"/>
  </w:num>
  <w:num w:numId="22">
    <w:abstractNumId w:val="8"/>
  </w:num>
  <w:num w:numId="23">
    <w:abstractNumId w:val="39"/>
  </w:num>
  <w:num w:numId="24">
    <w:abstractNumId w:val="33"/>
  </w:num>
  <w:num w:numId="25">
    <w:abstractNumId w:val="8"/>
  </w:num>
  <w:num w:numId="26">
    <w:abstractNumId w:val="8"/>
  </w:num>
  <w:num w:numId="27">
    <w:abstractNumId w:val="8"/>
  </w:num>
  <w:num w:numId="28">
    <w:abstractNumId w:val="27"/>
  </w:num>
  <w:num w:numId="29">
    <w:abstractNumId w:val="2"/>
  </w:num>
  <w:num w:numId="30">
    <w:abstractNumId w:val="36"/>
  </w:num>
  <w:num w:numId="31">
    <w:abstractNumId w:val="7"/>
  </w:num>
  <w:num w:numId="32">
    <w:abstractNumId w:val="40"/>
  </w:num>
  <w:num w:numId="33">
    <w:abstractNumId w:val="16"/>
  </w:num>
  <w:num w:numId="34">
    <w:abstractNumId w:val="9"/>
  </w:num>
  <w:num w:numId="35">
    <w:abstractNumId w:val="20"/>
  </w:num>
  <w:num w:numId="36">
    <w:abstractNumId w:val="42"/>
  </w:num>
  <w:num w:numId="37">
    <w:abstractNumId w:val="19"/>
  </w:num>
  <w:num w:numId="38">
    <w:abstractNumId w:val="23"/>
  </w:num>
  <w:num w:numId="39">
    <w:abstractNumId w:val="24"/>
  </w:num>
  <w:num w:numId="40">
    <w:abstractNumId w:val="10"/>
  </w:num>
  <w:num w:numId="41">
    <w:abstractNumId w:val="22"/>
  </w:num>
  <w:num w:numId="42">
    <w:abstractNumId w:val="37"/>
  </w:num>
  <w:num w:numId="43">
    <w:abstractNumId w:val="4"/>
  </w:num>
  <w:num w:numId="44">
    <w:abstractNumId w:val="31"/>
  </w:num>
  <w:num w:numId="45">
    <w:abstractNumId w:val="8"/>
  </w:num>
  <w:num w:numId="46">
    <w:abstractNumId w:val="8"/>
  </w:num>
  <w:num w:numId="47">
    <w:abstractNumId w:val="8"/>
  </w:num>
  <w:num w:numId="48">
    <w:abstractNumId w:val="26"/>
  </w:num>
  <w:num w:numId="49">
    <w:abstractNumId w:val="30"/>
  </w:num>
  <w:num w:numId="50">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325"/>
    <w:rsid w:val="000013DE"/>
    <w:rsid w:val="0002300F"/>
    <w:rsid w:val="00024557"/>
    <w:rsid w:val="00051CF3"/>
    <w:rsid w:val="00063DA8"/>
    <w:rsid w:val="000712A8"/>
    <w:rsid w:val="0007461C"/>
    <w:rsid w:val="00076BE7"/>
    <w:rsid w:val="000A0827"/>
    <w:rsid w:val="000B22D8"/>
    <w:rsid w:val="000E58D4"/>
    <w:rsid w:val="000E6E7C"/>
    <w:rsid w:val="001C3D63"/>
    <w:rsid w:val="001C7136"/>
    <w:rsid w:val="0022478A"/>
    <w:rsid w:val="002404B1"/>
    <w:rsid w:val="00284165"/>
    <w:rsid w:val="0028667C"/>
    <w:rsid w:val="002D11DC"/>
    <w:rsid w:val="00310A79"/>
    <w:rsid w:val="00316EC7"/>
    <w:rsid w:val="00374387"/>
    <w:rsid w:val="003B025B"/>
    <w:rsid w:val="003B053C"/>
    <w:rsid w:val="003B6A09"/>
    <w:rsid w:val="003E5D79"/>
    <w:rsid w:val="0041738E"/>
    <w:rsid w:val="004555B0"/>
    <w:rsid w:val="00484FAF"/>
    <w:rsid w:val="004C1E83"/>
    <w:rsid w:val="004C511A"/>
    <w:rsid w:val="004C5224"/>
    <w:rsid w:val="00502508"/>
    <w:rsid w:val="00513C79"/>
    <w:rsid w:val="00547A12"/>
    <w:rsid w:val="00560857"/>
    <w:rsid w:val="005622CE"/>
    <w:rsid w:val="00591017"/>
    <w:rsid w:val="005970A8"/>
    <w:rsid w:val="005976A4"/>
    <w:rsid w:val="005C6D43"/>
    <w:rsid w:val="005D7E6C"/>
    <w:rsid w:val="006368D1"/>
    <w:rsid w:val="006572C5"/>
    <w:rsid w:val="0067448B"/>
    <w:rsid w:val="006B0B8C"/>
    <w:rsid w:val="006B6B05"/>
    <w:rsid w:val="00735325"/>
    <w:rsid w:val="00812254"/>
    <w:rsid w:val="00863698"/>
    <w:rsid w:val="00872F74"/>
    <w:rsid w:val="00883CEC"/>
    <w:rsid w:val="00885943"/>
    <w:rsid w:val="00897067"/>
    <w:rsid w:val="008E7B0A"/>
    <w:rsid w:val="008F217B"/>
    <w:rsid w:val="00920FFA"/>
    <w:rsid w:val="009373A9"/>
    <w:rsid w:val="009460A3"/>
    <w:rsid w:val="00981556"/>
    <w:rsid w:val="00983658"/>
    <w:rsid w:val="00991267"/>
    <w:rsid w:val="00A47443"/>
    <w:rsid w:val="00A52CCC"/>
    <w:rsid w:val="00A90357"/>
    <w:rsid w:val="00AB750F"/>
    <w:rsid w:val="00AC4EC1"/>
    <w:rsid w:val="00AD50E6"/>
    <w:rsid w:val="00AF692C"/>
    <w:rsid w:val="00B64B62"/>
    <w:rsid w:val="00B763F5"/>
    <w:rsid w:val="00BB35ED"/>
    <w:rsid w:val="00C168AF"/>
    <w:rsid w:val="00C2606A"/>
    <w:rsid w:val="00C525C1"/>
    <w:rsid w:val="00C95F08"/>
    <w:rsid w:val="00CA4B06"/>
    <w:rsid w:val="00CC412A"/>
    <w:rsid w:val="00CD20D2"/>
    <w:rsid w:val="00D64F9E"/>
    <w:rsid w:val="00D91A38"/>
    <w:rsid w:val="00D94F51"/>
    <w:rsid w:val="00D95765"/>
    <w:rsid w:val="00DA66F5"/>
    <w:rsid w:val="00DB0D5A"/>
    <w:rsid w:val="00DB6E0A"/>
    <w:rsid w:val="00E22C20"/>
    <w:rsid w:val="00E31E3B"/>
    <w:rsid w:val="00E614CF"/>
    <w:rsid w:val="00E773FA"/>
    <w:rsid w:val="00EF2E44"/>
    <w:rsid w:val="00EF44E6"/>
    <w:rsid w:val="00F05605"/>
    <w:rsid w:val="00F103D4"/>
    <w:rsid w:val="00F141AC"/>
    <w:rsid w:val="00F87330"/>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5C6C5F"/>
  <w15:docId w15:val="{D0FD2286-22B3-491F-9F70-4F1210895D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Cs w:val="24"/>
        <w:lang w:val="es-ES_tradnl"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qFormat="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D34D2"/>
    <w:pPr>
      <w:spacing w:before="240" w:after="240" w:line="360" w:lineRule="auto"/>
      <w:jc w:val="both"/>
    </w:pPr>
    <w:rPr>
      <w:rFonts w:ascii="Myriad Pro" w:eastAsia="Calibri" w:hAnsi="Myriad Pro"/>
      <w:color w:val="000000" w:themeColor="text1"/>
      <w:sz w:val="24"/>
    </w:rPr>
  </w:style>
  <w:style w:type="paragraph" w:styleId="Ttulo1">
    <w:name w:val="heading 1"/>
    <w:basedOn w:val="Normal"/>
    <w:next w:val="Normal"/>
    <w:link w:val="Ttulo1Car"/>
    <w:autoRedefine/>
    <w:uiPriority w:val="9"/>
    <w:qFormat/>
    <w:rsid w:val="003D19FB"/>
    <w:pPr>
      <w:keepNext/>
      <w:keepLines/>
      <w:pageBreakBefore/>
      <w:numPr>
        <w:numId w:val="1"/>
      </w:numPr>
      <w:spacing w:after="360" w:line="240" w:lineRule="auto"/>
      <w:mirrorIndents/>
      <w:jc w:val="left"/>
      <w:outlineLvl w:val="0"/>
    </w:pPr>
    <w:rPr>
      <w:rFonts w:eastAsiaTheme="majorEastAsia" w:cs="Times New Roman (Títulos en alf"/>
      <w:b/>
      <w:bCs/>
      <w:smallCaps/>
      <w:color w:val="7030A0"/>
      <w:sz w:val="52"/>
      <w:szCs w:val="52"/>
    </w:rPr>
  </w:style>
  <w:style w:type="paragraph" w:styleId="Ttulo2">
    <w:name w:val="heading 2"/>
    <w:basedOn w:val="Ttulo1"/>
    <w:next w:val="Normal"/>
    <w:link w:val="Ttulo2Car"/>
    <w:autoRedefine/>
    <w:uiPriority w:val="9"/>
    <w:unhideWhenUsed/>
    <w:qFormat/>
    <w:rsid w:val="003D19FB"/>
    <w:pPr>
      <w:pageBreakBefore w:val="0"/>
      <w:numPr>
        <w:ilvl w:val="1"/>
      </w:numPr>
      <w:suppressAutoHyphens/>
      <w:outlineLvl w:val="1"/>
    </w:pPr>
    <w:rPr>
      <w:bCs w:val="0"/>
      <w:smallCaps w:val="0"/>
      <w:sz w:val="44"/>
      <w:szCs w:val="26"/>
      <w:lang w:val="es-ES"/>
    </w:rPr>
  </w:style>
  <w:style w:type="paragraph" w:styleId="Ttulo3">
    <w:name w:val="heading 3"/>
    <w:basedOn w:val="Normal"/>
    <w:next w:val="Normal"/>
    <w:link w:val="Ttulo3Car"/>
    <w:autoRedefine/>
    <w:uiPriority w:val="9"/>
    <w:unhideWhenUsed/>
    <w:qFormat/>
    <w:rsid w:val="00F141AC"/>
    <w:pPr>
      <w:keepNext/>
      <w:keepLines/>
      <w:spacing w:before="0" w:after="0" w:line="240" w:lineRule="auto"/>
      <w:ind w:left="169" w:right="185"/>
      <w:outlineLvl w:val="2"/>
    </w:pPr>
    <w:rPr>
      <w:rFonts w:eastAsiaTheme="majorEastAsia" w:cs="Times New Roman (Títulos en alf"/>
      <w:b/>
      <w:color w:val="262626" w:themeColor="text1" w:themeTint="D9"/>
      <w:sz w:val="32"/>
    </w:rPr>
  </w:style>
  <w:style w:type="paragraph" w:styleId="Ttulo4">
    <w:name w:val="heading 4"/>
    <w:basedOn w:val="Normal"/>
    <w:next w:val="Normal"/>
    <w:link w:val="Ttulo4Car"/>
    <w:autoRedefine/>
    <w:uiPriority w:val="9"/>
    <w:unhideWhenUsed/>
    <w:qFormat/>
    <w:rsid w:val="009442BA"/>
    <w:pPr>
      <w:outlineLvl w:val="3"/>
    </w:pPr>
    <w:rPr>
      <w:b/>
      <w:sz w:val="28"/>
      <w:szCs w:val="28"/>
      <w14:textFill>
        <w14:solidFill>
          <w14:schemeClr w14:val="tx1">
            <w14:lumMod w14:val="85000"/>
            <w14:lumOff w14:val="15000"/>
            <w14:lumMod w14:val="85000"/>
            <w14:lumOff w14:val="15000"/>
          </w14:schemeClr>
        </w14:solidFill>
      </w14:textFill>
    </w:rPr>
  </w:style>
  <w:style w:type="paragraph" w:styleId="Ttulo5">
    <w:name w:val="heading 5"/>
    <w:basedOn w:val="Normal"/>
    <w:next w:val="Normal"/>
    <w:link w:val="Ttulo5Car"/>
    <w:uiPriority w:val="9"/>
    <w:semiHidden/>
    <w:unhideWhenUsed/>
    <w:qFormat/>
    <w:rsid w:val="003322BF"/>
    <w:pPr>
      <w:keepNext/>
      <w:keepLines/>
      <w:numPr>
        <w:ilvl w:val="4"/>
        <w:numId w:val="1"/>
      </w:numPr>
      <w:spacing w:before="40" w:after="0"/>
      <w:outlineLvl w:val="4"/>
    </w:pPr>
    <w:rPr>
      <w:rFonts w:asciiTheme="majorHAnsi" w:eastAsiaTheme="majorEastAsia" w:hAnsiTheme="majorHAnsi" w:cstheme="majorBidi"/>
      <w:color w:val="2E74B5" w:themeColor="accent1" w:themeShade="BF"/>
    </w:rPr>
  </w:style>
  <w:style w:type="paragraph" w:styleId="Ttulo6">
    <w:name w:val="heading 6"/>
    <w:basedOn w:val="Normal"/>
    <w:next w:val="Normal"/>
    <w:link w:val="Ttulo6Car"/>
    <w:uiPriority w:val="9"/>
    <w:semiHidden/>
    <w:unhideWhenUsed/>
    <w:qFormat/>
    <w:rsid w:val="003322BF"/>
    <w:pPr>
      <w:keepNext/>
      <w:keepLines/>
      <w:numPr>
        <w:ilvl w:val="5"/>
        <w:numId w:val="1"/>
      </w:numPr>
      <w:spacing w:before="40" w:after="0"/>
      <w:outlineLvl w:val="5"/>
    </w:pPr>
    <w:rPr>
      <w:rFonts w:asciiTheme="majorHAnsi" w:eastAsiaTheme="majorEastAsia" w:hAnsiTheme="majorHAnsi" w:cstheme="majorBidi"/>
      <w:color w:val="1F4D78" w:themeColor="accent1" w:themeShade="7F"/>
    </w:rPr>
  </w:style>
  <w:style w:type="paragraph" w:styleId="Ttulo7">
    <w:name w:val="heading 7"/>
    <w:basedOn w:val="Normal"/>
    <w:next w:val="Normal"/>
    <w:link w:val="Ttulo7Car"/>
    <w:uiPriority w:val="9"/>
    <w:semiHidden/>
    <w:unhideWhenUsed/>
    <w:qFormat/>
    <w:rsid w:val="003322BF"/>
    <w:pPr>
      <w:keepNext/>
      <w:keepLines/>
      <w:numPr>
        <w:ilvl w:val="6"/>
        <w:numId w:val="1"/>
      </w:numPr>
      <w:spacing w:before="40" w:after="0"/>
      <w:outlineLvl w:val="6"/>
    </w:pPr>
    <w:rPr>
      <w:rFonts w:asciiTheme="majorHAnsi" w:eastAsiaTheme="majorEastAsia" w:hAnsiTheme="majorHAnsi" w:cstheme="majorBidi"/>
      <w:i/>
      <w:iCs/>
      <w:color w:val="1F4D78" w:themeColor="accent1" w:themeShade="7F"/>
    </w:rPr>
  </w:style>
  <w:style w:type="paragraph" w:styleId="Ttulo8">
    <w:name w:val="heading 8"/>
    <w:basedOn w:val="Normal"/>
    <w:next w:val="Normal"/>
    <w:link w:val="Ttulo8Car"/>
    <w:uiPriority w:val="9"/>
    <w:semiHidden/>
    <w:unhideWhenUsed/>
    <w:qFormat/>
    <w:rsid w:val="003322BF"/>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3322BF"/>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HTMLconformatoprevioCar">
    <w:name w:val="HTML con formato previo Car"/>
    <w:basedOn w:val="Fuentedeprrafopredeter"/>
    <w:link w:val="HTMLconformatoprevio"/>
    <w:uiPriority w:val="99"/>
    <w:qFormat/>
    <w:rsid w:val="00275813"/>
    <w:rPr>
      <w:rFonts w:ascii="Courier New" w:eastAsia="Times New Roman" w:hAnsi="Courier New" w:cs="Courier New"/>
      <w:sz w:val="20"/>
      <w:szCs w:val="20"/>
      <w:lang w:val="es-ES" w:eastAsia="es-ES"/>
    </w:rPr>
  </w:style>
  <w:style w:type="character" w:customStyle="1" w:styleId="EncabezadoCar">
    <w:name w:val="Encabezado Car"/>
    <w:basedOn w:val="Fuentedeprrafopredeter"/>
    <w:link w:val="Encabezado"/>
    <w:uiPriority w:val="99"/>
    <w:qFormat/>
    <w:rsid w:val="00AC0432"/>
    <w:rPr>
      <w:rFonts w:ascii="Myriad Pro" w:eastAsia="Calibri" w:hAnsi="Myriad Pro" w:cs="Times New Roman (Cuerpo en alfa"/>
      <w:b/>
      <w:color w:val="808080" w:themeColor="background1" w:themeShade="80"/>
      <w:szCs w:val="20"/>
    </w:rPr>
  </w:style>
  <w:style w:type="character" w:customStyle="1" w:styleId="PiedepginaCar">
    <w:name w:val="Pie de página Car"/>
    <w:basedOn w:val="Fuentedeprrafopredeter"/>
    <w:link w:val="Piedepgina"/>
    <w:uiPriority w:val="99"/>
    <w:qFormat/>
    <w:rsid w:val="005157E9"/>
  </w:style>
  <w:style w:type="character" w:styleId="Nmerodepgina">
    <w:name w:val="page number"/>
    <w:basedOn w:val="Fuentedeprrafopredeter"/>
    <w:uiPriority w:val="99"/>
    <w:semiHidden/>
    <w:unhideWhenUsed/>
    <w:qFormat/>
    <w:rsid w:val="00A87D1F"/>
    <w:rPr>
      <w:rFonts w:ascii="Neutra Text" w:hAnsi="Neutra Text"/>
      <w:b/>
      <w:i w:val="0"/>
      <w:color w:val="FFFFFF" w:themeColor="background1"/>
      <w:sz w:val="28"/>
    </w:rPr>
  </w:style>
  <w:style w:type="character" w:customStyle="1" w:styleId="Ttulo2Car">
    <w:name w:val="Título 2 Car"/>
    <w:basedOn w:val="Fuentedeprrafopredeter"/>
    <w:link w:val="Ttulo2"/>
    <w:uiPriority w:val="9"/>
    <w:qFormat/>
    <w:rsid w:val="003D19FB"/>
    <w:rPr>
      <w:rFonts w:ascii="Myriad Pro" w:eastAsiaTheme="majorEastAsia" w:hAnsi="Myriad Pro" w:cs="Times New Roman (Títulos en alf"/>
      <w:b/>
      <w:color w:val="7030A0"/>
      <w:sz w:val="44"/>
      <w:szCs w:val="26"/>
      <w:lang w:val="es-ES"/>
    </w:rPr>
  </w:style>
  <w:style w:type="character" w:customStyle="1" w:styleId="Ttulo1Car">
    <w:name w:val="Título 1 Car"/>
    <w:basedOn w:val="Fuentedeprrafopredeter"/>
    <w:link w:val="Ttulo1"/>
    <w:uiPriority w:val="9"/>
    <w:qFormat/>
    <w:rsid w:val="003D19FB"/>
    <w:rPr>
      <w:rFonts w:ascii="Myriad Pro" w:eastAsiaTheme="majorEastAsia" w:hAnsi="Myriad Pro" w:cs="Times New Roman (Títulos en alf"/>
      <w:b/>
      <w:bCs/>
      <w:smallCaps/>
      <w:color w:val="7030A0"/>
      <w:sz w:val="52"/>
      <w:szCs w:val="52"/>
    </w:rPr>
  </w:style>
  <w:style w:type="character" w:customStyle="1" w:styleId="TextodegloboCar">
    <w:name w:val="Texto de globo Car"/>
    <w:basedOn w:val="Fuentedeprrafopredeter"/>
    <w:link w:val="Textodeglobo"/>
    <w:uiPriority w:val="99"/>
    <w:semiHidden/>
    <w:qFormat/>
    <w:rsid w:val="00FD162B"/>
    <w:rPr>
      <w:rFonts w:ascii="Lucida Grande" w:hAnsi="Lucida Grande" w:cs="Lucida Grande"/>
      <w:sz w:val="18"/>
      <w:szCs w:val="18"/>
    </w:rPr>
  </w:style>
  <w:style w:type="character" w:customStyle="1" w:styleId="SinespaciadoCar">
    <w:name w:val="Sin espaciado Car"/>
    <w:basedOn w:val="Fuentedeprrafopredeter"/>
    <w:link w:val="Sinespaciado"/>
    <w:uiPriority w:val="1"/>
    <w:qFormat/>
    <w:rsid w:val="005A7410"/>
    <w:rPr>
      <w:rFonts w:eastAsiaTheme="minorEastAsia"/>
      <w:sz w:val="22"/>
      <w:szCs w:val="22"/>
      <w:lang w:val="en-US" w:eastAsia="zh-CN"/>
    </w:rPr>
  </w:style>
  <w:style w:type="character" w:customStyle="1" w:styleId="Ttulo3Car">
    <w:name w:val="Título 3 Car"/>
    <w:basedOn w:val="Fuentedeprrafopredeter"/>
    <w:link w:val="Ttulo3"/>
    <w:uiPriority w:val="9"/>
    <w:qFormat/>
    <w:rsid w:val="00F141AC"/>
    <w:rPr>
      <w:rFonts w:ascii="Myriad Pro" w:eastAsiaTheme="majorEastAsia" w:hAnsi="Myriad Pro" w:cs="Times New Roman (Títulos en alf"/>
      <w:b/>
      <w:color w:val="262626" w:themeColor="text1" w:themeTint="D9"/>
      <w:sz w:val="32"/>
    </w:rPr>
  </w:style>
  <w:style w:type="character" w:customStyle="1" w:styleId="Ttulo4Car">
    <w:name w:val="Título 4 Car"/>
    <w:basedOn w:val="Fuentedeprrafopredeter"/>
    <w:link w:val="Ttulo4"/>
    <w:uiPriority w:val="9"/>
    <w:qFormat/>
    <w:rsid w:val="009442BA"/>
    <w:rPr>
      <w:rFonts w:ascii="Myriad Pro" w:hAnsi="Myriad Pro"/>
      <w:b/>
      <w:color w:val="000000" w:themeColor="text1"/>
      <w:sz w:val="28"/>
      <w:szCs w:val="28"/>
      <w14:textFill>
        <w14:solidFill>
          <w14:schemeClr w14:val="tx1">
            <w14:lumMod w14:val="85000"/>
            <w14:lumOff w14:val="15000"/>
            <w14:lumMod w14:val="85000"/>
            <w14:lumOff w14:val="15000"/>
          </w14:schemeClr>
        </w14:solidFill>
      </w14:textFill>
    </w:rPr>
  </w:style>
  <w:style w:type="character" w:customStyle="1" w:styleId="EnlacedeInternet">
    <w:name w:val="Enlace de Internet"/>
    <w:basedOn w:val="Fuentedeprrafopredeter"/>
    <w:uiPriority w:val="99"/>
    <w:unhideWhenUsed/>
    <w:rsid w:val="003839CE"/>
    <w:rPr>
      <w:color w:val="0563C1" w:themeColor="hyperlink"/>
      <w:u w:val="single"/>
    </w:rPr>
  </w:style>
  <w:style w:type="character" w:customStyle="1" w:styleId="Mencinsinresolver1">
    <w:name w:val="Mención sin resolver1"/>
    <w:basedOn w:val="Fuentedeprrafopredeter"/>
    <w:uiPriority w:val="99"/>
    <w:semiHidden/>
    <w:unhideWhenUsed/>
    <w:qFormat/>
    <w:rsid w:val="00120C4B"/>
    <w:rPr>
      <w:color w:val="605E5C"/>
      <w:shd w:val="clear" w:color="auto" w:fill="E1DFDD"/>
    </w:rPr>
  </w:style>
  <w:style w:type="character" w:customStyle="1" w:styleId="Ttulo5Car">
    <w:name w:val="Título 5 Car"/>
    <w:basedOn w:val="Fuentedeprrafopredeter"/>
    <w:link w:val="Ttulo5"/>
    <w:uiPriority w:val="9"/>
    <w:semiHidden/>
    <w:qFormat/>
    <w:rsid w:val="004E144D"/>
    <w:rPr>
      <w:rFonts w:asciiTheme="majorHAnsi" w:eastAsiaTheme="majorEastAsia" w:hAnsiTheme="majorHAnsi" w:cstheme="majorBidi"/>
      <w:color w:val="2E74B5" w:themeColor="accent1" w:themeShade="BF"/>
    </w:rPr>
  </w:style>
  <w:style w:type="character" w:customStyle="1" w:styleId="Ttulo6Car">
    <w:name w:val="Título 6 Car"/>
    <w:basedOn w:val="Fuentedeprrafopredeter"/>
    <w:link w:val="Ttulo6"/>
    <w:uiPriority w:val="9"/>
    <w:semiHidden/>
    <w:qFormat/>
    <w:rsid w:val="004E144D"/>
    <w:rPr>
      <w:rFonts w:asciiTheme="majorHAnsi" w:eastAsiaTheme="majorEastAsia" w:hAnsiTheme="majorHAnsi" w:cstheme="majorBidi"/>
      <w:color w:val="1F4D78" w:themeColor="accent1" w:themeShade="7F"/>
    </w:rPr>
  </w:style>
  <w:style w:type="character" w:customStyle="1" w:styleId="Ttulo7Car">
    <w:name w:val="Título 7 Car"/>
    <w:basedOn w:val="Fuentedeprrafopredeter"/>
    <w:link w:val="Ttulo7"/>
    <w:uiPriority w:val="9"/>
    <w:semiHidden/>
    <w:qFormat/>
    <w:rsid w:val="004E144D"/>
    <w:rPr>
      <w:rFonts w:asciiTheme="majorHAnsi" w:eastAsiaTheme="majorEastAsia" w:hAnsiTheme="majorHAnsi" w:cstheme="majorBidi"/>
      <w:i/>
      <w:iCs/>
      <w:color w:val="1F4D78" w:themeColor="accent1" w:themeShade="7F"/>
    </w:rPr>
  </w:style>
  <w:style w:type="character" w:customStyle="1" w:styleId="Ttulo8Car">
    <w:name w:val="Título 8 Car"/>
    <w:basedOn w:val="Fuentedeprrafopredeter"/>
    <w:link w:val="Ttulo8"/>
    <w:uiPriority w:val="9"/>
    <w:semiHidden/>
    <w:qFormat/>
    <w:rsid w:val="004E144D"/>
    <w:rPr>
      <w:rFonts w:asciiTheme="majorHAnsi" w:eastAsiaTheme="majorEastAsia" w:hAnsiTheme="majorHAnsi" w:cstheme="majorBidi"/>
      <w:color w:val="272727" w:themeColor="text1" w:themeTint="D8"/>
      <w:sz w:val="21"/>
      <w:szCs w:val="21"/>
    </w:rPr>
  </w:style>
  <w:style w:type="character" w:customStyle="1" w:styleId="Ttulo9Car">
    <w:name w:val="Título 9 Car"/>
    <w:basedOn w:val="Fuentedeprrafopredeter"/>
    <w:link w:val="Ttulo9"/>
    <w:uiPriority w:val="9"/>
    <w:semiHidden/>
    <w:qFormat/>
    <w:rsid w:val="004E144D"/>
    <w:rPr>
      <w:rFonts w:asciiTheme="majorHAnsi" w:eastAsiaTheme="majorEastAsia" w:hAnsiTheme="majorHAnsi" w:cstheme="majorBidi"/>
      <w:i/>
      <w:iCs/>
      <w:color w:val="272727" w:themeColor="text1" w:themeTint="D8"/>
      <w:sz w:val="21"/>
      <w:szCs w:val="21"/>
    </w:rPr>
  </w:style>
  <w:style w:type="character" w:styleId="Hipervnculovisitado">
    <w:name w:val="FollowedHyperlink"/>
    <w:basedOn w:val="EnlacedeInternet"/>
    <w:uiPriority w:val="99"/>
    <w:unhideWhenUsed/>
    <w:qFormat/>
    <w:rsid w:val="00135C72"/>
    <w:rPr>
      <w:rFonts w:ascii="Myriad Pro" w:hAnsi="Myriad Pro"/>
      <w:b w:val="0"/>
      <w:color w:val="7030A0"/>
      <w:sz w:val="24"/>
      <w:u w:val="single"/>
    </w:rPr>
  </w:style>
  <w:style w:type="character" w:customStyle="1" w:styleId="Caracteresdenotaalpie">
    <w:name w:val="Caracteres de nota al pie"/>
    <w:qFormat/>
    <w:rsid w:val="00D31A65"/>
  </w:style>
  <w:style w:type="character" w:customStyle="1" w:styleId="TextonotapieCar">
    <w:name w:val="Texto nota pie Car"/>
    <w:basedOn w:val="Fuentedeprrafopredeter"/>
    <w:link w:val="Textonotapie"/>
    <w:qFormat/>
    <w:rsid w:val="00D31A65"/>
    <w:rPr>
      <w:rFonts w:ascii="Liberation Serif" w:eastAsia="Liberation Serif" w:hAnsi="Liberation Serif" w:cs="Liberation Serif"/>
      <w:color w:val="00000A"/>
      <w:shd w:val="clear" w:color="auto" w:fill="FFFFFF"/>
      <w:lang w:val="es-ES" w:eastAsia="es-ES"/>
    </w:rPr>
  </w:style>
  <w:style w:type="character" w:styleId="Refdecomentario">
    <w:name w:val="annotation reference"/>
    <w:basedOn w:val="Fuentedeprrafopredeter"/>
    <w:uiPriority w:val="99"/>
    <w:semiHidden/>
    <w:unhideWhenUsed/>
    <w:qFormat/>
    <w:rsid w:val="008375CA"/>
    <w:rPr>
      <w:sz w:val="16"/>
      <w:szCs w:val="16"/>
    </w:rPr>
  </w:style>
  <w:style w:type="character" w:customStyle="1" w:styleId="TextocomentarioCar">
    <w:name w:val="Texto comentario Car"/>
    <w:basedOn w:val="Fuentedeprrafopredeter"/>
    <w:link w:val="Textocomentario"/>
    <w:uiPriority w:val="99"/>
    <w:semiHidden/>
    <w:qFormat/>
    <w:rsid w:val="008375CA"/>
    <w:rPr>
      <w:rFonts w:ascii="Myriad Pro" w:hAnsi="Myriad Pro"/>
      <w:color w:val="000000" w:themeColor="text1"/>
      <w:sz w:val="20"/>
      <w:szCs w:val="20"/>
    </w:rPr>
  </w:style>
  <w:style w:type="character" w:customStyle="1" w:styleId="AsuntodelcomentarioCar">
    <w:name w:val="Asunto del comentario Car"/>
    <w:basedOn w:val="TextocomentarioCar"/>
    <w:link w:val="Asuntodelcomentario"/>
    <w:uiPriority w:val="99"/>
    <w:semiHidden/>
    <w:qFormat/>
    <w:rsid w:val="008375CA"/>
    <w:rPr>
      <w:rFonts w:ascii="Myriad Pro" w:hAnsi="Myriad Pro"/>
      <w:b/>
      <w:bCs/>
      <w:color w:val="000000" w:themeColor="text1"/>
      <w:sz w:val="20"/>
      <w:szCs w:val="20"/>
    </w:rPr>
  </w:style>
  <w:style w:type="character" w:customStyle="1" w:styleId="Ancladenotaalpie">
    <w:name w:val="Ancla de nota al pie"/>
    <w:rsid w:val="0042023C"/>
    <w:rPr>
      <w:vertAlign w:val="superscript"/>
    </w:rPr>
  </w:style>
  <w:style w:type="character" w:customStyle="1" w:styleId="Destacado">
    <w:name w:val="Destacado"/>
    <w:qFormat/>
    <w:rsid w:val="0042023C"/>
    <w:rPr>
      <w:i/>
      <w:iCs/>
    </w:rPr>
  </w:style>
  <w:style w:type="character" w:customStyle="1" w:styleId="Muydestacado">
    <w:name w:val="Muy destacado"/>
    <w:qFormat/>
    <w:rsid w:val="0042023C"/>
    <w:rPr>
      <w:b/>
      <w:bCs/>
    </w:rPr>
  </w:style>
  <w:style w:type="character" w:customStyle="1" w:styleId="TextoindependienteCar">
    <w:name w:val="Texto independiente Car"/>
    <w:basedOn w:val="Fuentedeprrafopredeter"/>
    <w:link w:val="Textoindependiente"/>
    <w:qFormat/>
    <w:rsid w:val="0042023C"/>
    <w:rPr>
      <w:rFonts w:ascii="Liberation Sans" w:eastAsia="Liberation Serif" w:hAnsi="Liberation Sans" w:cs="Liberation Serif"/>
      <w:sz w:val="22"/>
      <w:lang w:val="es-ES" w:eastAsia="es-ES"/>
    </w:rPr>
  </w:style>
  <w:style w:type="character" w:customStyle="1" w:styleId="ListLabel1">
    <w:name w:val="ListLabel 1"/>
    <w:qFormat/>
    <w:rPr>
      <w:b/>
      <w:i w:val="0"/>
    </w:rPr>
  </w:style>
  <w:style w:type="character" w:customStyle="1" w:styleId="ListLabel2">
    <w:name w:val="ListLabel 2"/>
    <w:qFormat/>
    <w:rPr>
      <w:b/>
      <w:i w:val="0"/>
    </w:rPr>
  </w:style>
  <w:style w:type="character" w:customStyle="1" w:styleId="ListLabel3">
    <w:name w:val="ListLabel 3"/>
    <w:qFormat/>
    <w:rPr>
      <w:b/>
      <w:i w:val="0"/>
    </w:rPr>
  </w:style>
  <w:style w:type="character" w:customStyle="1" w:styleId="ListLabel4">
    <w:name w:val="ListLabel 4"/>
    <w:qFormat/>
    <w:rPr>
      <w:b/>
      <w:i w:val="0"/>
    </w:rPr>
  </w:style>
  <w:style w:type="character" w:customStyle="1" w:styleId="ListLabel5">
    <w:name w:val="ListLabel 5"/>
    <w:qFormat/>
    <w:rPr>
      <w:rFonts w:cs="Courier New"/>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b/>
      <w:i w:val="0"/>
    </w:rPr>
  </w:style>
  <w:style w:type="character" w:customStyle="1" w:styleId="ListLabel9">
    <w:name w:val="ListLabel 9"/>
    <w:qFormat/>
    <w:rPr>
      <w:b/>
      <w:i w:val="0"/>
    </w:rPr>
  </w:style>
  <w:style w:type="character" w:customStyle="1" w:styleId="ListLabel10">
    <w:name w:val="ListLabel 10"/>
    <w:qFormat/>
    <w:rPr>
      <w:b/>
      <w:i w:val="0"/>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Noto Sans Symbols"/>
    </w:rPr>
  </w:style>
  <w:style w:type="character" w:customStyle="1" w:styleId="ListLabel15">
    <w:name w:val="ListLabel 15"/>
    <w:qFormat/>
    <w:rPr>
      <w:rFonts w:cs="Noto Sans Symbols"/>
    </w:rPr>
  </w:style>
  <w:style w:type="character" w:customStyle="1" w:styleId="ListLabel16">
    <w:name w:val="ListLabel 16"/>
    <w:qFormat/>
    <w:rPr>
      <w:rFonts w:cs="Noto Sans Symbols"/>
    </w:rPr>
  </w:style>
  <w:style w:type="character" w:customStyle="1" w:styleId="ListLabel17">
    <w:name w:val="ListLabel 17"/>
    <w:qFormat/>
    <w:rPr>
      <w:rFonts w:cs="Noto Sans Symbols"/>
    </w:rPr>
  </w:style>
  <w:style w:type="character" w:customStyle="1" w:styleId="ListLabel18">
    <w:name w:val="ListLabel 18"/>
    <w:qFormat/>
    <w:rPr>
      <w:rFonts w:cs="Noto Sans Symbols"/>
    </w:rPr>
  </w:style>
  <w:style w:type="character" w:customStyle="1" w:styleId="ListLabel19">
    <w:name w:val="ListLabel 19"/>
    <w:qFormat/>
    <w:rPr>
      <w:rFonts w:cs="Noto Sans Symbols"/>
    </w:rPr>
  </w:style>
  <w:style w:type="character" w:customStyle="1" w:styleId="ListLabel20">
    <w:name w:val="ListLabel 20"/>
    <w:qFormat/>
    <w:rPr>
      <w:rFonts w:cs="Noto Sans Symbols"/>
    </w:rPr>
  </w:style>
  <w:style w:type="character" w:customStyle="1" w:styleId="ListLabel21">
    <w:name w:val="ListLabel 21"/>
    <w:qFormat/>
    <w:rPr>
      <w:rFonts w:cs="Noto Sans Symbols"/>
    </w:rPr>
  </w:style>
  <w:style w:type="character" w:customStyle="1" w:styleId="ListLabel22">
    <w:name w:val="ListLabel 22"/>
    <w:qFormat/>
    <w:rPr>
      <w:rFonts w:cs="Noto Sans Symbols"/>
    </w:rPr>
  </w:style>
  <w:style w:type="character" w:customStyle="1" w:styleId="ListLabel23">
    <w:name w:val="ListLabel 23"/>
    <w:qFormat/>
    <w:rPr>
      <w:rFonts w:cs="Noto Sans Symbols"/>
    </w:rPr>
  </w:style>
  <w:style w:type="character" w:customStyle="1" w:styleId="ListLabel24">
    <w:name w:val="ListLabel 24"/>
    <w:qFormat/>
    <w:rPr>
      <w:rFonts w:cs="Noto Sans Symbols"/>
    </w:rPr>
  </w:style>
  <w:style w:type="character" w:customStyle="1" w:styleId="ListLabel25">
    <w:name w:val="ListLabel 25"/>
    <w:qFormat/>
    <w:rPr>
      <w:rFonts w:cs="Noto Sans Symbols"/>
    </w:rPr>
  </w:style>
  <w:style w:type="character" w:customStyle="1" w:styleId="ListLabel26">
    <w:name w:val="ListLabel 26"/>
    <w:qFormat/>
    <w:rPr>
      <w:rFonts w:cs="Noto Sans Symbols"/>
    </w:rPr>
  </w:style>
  <w:style w:type="character" w:customStyle="1" w:styleId="ListLabel27">
    <w:name w:val="ListLabel 27"/>
    <w:qFormat/>
    <w:rPr>
      <w:rFonts w:cs="Noto Sans Symbols"/>
    </w:rPr>
  </w:style>
  <w:style w:type="character" w:customStyle="1" w:styleId="ListLabel28">
    <w:name w:val="ListLabel 28"/>
    <w:qFormat/>
    <w:rPr>
      <w:rFonts w:cs="Noto Sans Symbols"/>
    </w:rPr>
  </w:style>
  <w:style w:type="character" w:customStyle="1" w:styleId="ListLabel29">
    <w:name w:val="ListLabel 29"/>
    <w:qFormat/>
    <w:rPr>
      <w:rFonts w:cs="Noto Sans Symbols"/>
    </w:rPr>
  </w:style>
  <w:style w:type="character" w:customStyle="1" w:styleId="ListLabel30">
    <w:name w:val="ListLabel 30"/>
    <w:qFormat/>
    <w:rPr>
      <w:rFonts w:cs="Noto Sans Symbols"/>
    </w:rPr>
  </w:style>
  <w:style w:type="character" w:customStyle="1" w:styleId="ListLabel31">
    <w:name w:val="ListLabel 31"/>
    <w:qFormat/>
    <w:rPr>
      <w:rFonts w:cs="Noto Sans Symbols"/>
    </w:rPr>
  </w:style>
  <w:style w:type="character" w:customStyle="1" w:styleId="ListLabel32">
    <w:name w:val="ListLabel 32"/>
    <w:qFormat/>
    <w:rPr>
      <w:rFonts w:cs="Noto Sans Symbols"/>
      <w:sz w:val="22"/>
    </w:rPr>
  </w:style>
  <w:style w:type="character" w:customStyle="1" w:styleId="ListLabel33">
    <w:name w:val="ListLabel 33"/>
    <w:qFormat/>
    <w:rPr>
      <w:rFonts w:cs="Noto Sans Symbols"/>
    </w:rPr>
  </w:style>
  <w:style w:type="character" w:customStyle="1" w:styleId="ListLabel34">
    <w:name w:val="ListLabel 34"/>
    <w:qFormat/>
    <w:rPr>
      <w:rFonts w:cs="Noto Sans Symbols"/>
    </w:rPr>
  </w:style>
  <w:style w:type="character" w:customStyle="1" w:styleId="ListLabel35">
    <w:name w:val="ListLabel 35"/>
    <w:qFormat/>
    <w:rPr>
      <w:rFonts w:cs="Noto Sans Symbols"/>
    </w:rPr>
  </w:style>
  <w:style w:type="character" w:customStyle="1" w:styleId="ListLabel36">
    <w:name w:val="ListLabel 36"/>
    <w:qFormat/>
    <w:rPr>
      <w:rFonts w:cs="Noto Sans Symbols"/>
    </w:rPr>
  </w:style>
  <w:style w:type="character" w:customStyle="1" w:styleId="ListLabel37">
    <w:name w:val="ListLabel 37"/>
    <w:qFormat/>
    <w:rPr>
      <w:rFonts w:cs="Noto Sans Symbols"/>
    </w:rPr>
  </w:style>
  <w:style w:type="character" w:customStyle="1" w:styleId="ListLabel38">
    <w:name w:val="ListLabel 38"/>
    <w:qFormat/>
    <w:rPr>
      <w:rFonts w:cs="Noto Sans Symbols"/>
    </w:rPr>
  </w:style>
  <w:style w:type="character" w:customStyle="1" w:styleId="ListLabel39">
    <w:name w:val="ListLabel 39"/>
    <w:qFormat/>
    <w:rPr>
      <w:rFonts w:cs="Noto Sans Symbols"/>
    </w:rPr>
  </w:style>
  <w:style w:type="character" w:customStyle="1" w:styleId="ListLabel40">
    <w:name w:val="ListLabel 40"/>
    <w:qFormat/>
    <w:rPr>
      <w:rFonts w:cs="Noto Sans Symbols"/>
    </w:rPr>
  </w:style>
  <w:style w:type="character" w:customStyle="1" w:styleId="ListLabel41">
    <w:name w:val="ListLabel 41"/>
    <w:qFormat/>
    <w:rPr>
      <w:rFonts w:cs="Courier New"/>
    </w:rPr>
  </w:style>
  <w:style w:type="character" w:customStyle="1" w:styleId="ListLabel42">
    <w:name w:val="ListLabel 42"/>
    <w:qFormat/>
    <w:rPr>
      <w:rFonts w:cs="Courier New"/>
    </w:rPr>
  </w:style>
  <w:style w:type="character" w:customStyle="1" w:styleId="ListLabel43">
    <w:name w:val="ListLabel 43"/>
    <w:qFormat/>
    <w:rPr>
      <w:rFonts w:cs="Courier New"/>
    </w:rPr>
  </w:style>
  <w:style w:type="character" w:customStyle="1" w:styleId="ListLabel44">
    <w:name w:val="ListLabel 44"/>
    <w:qFormat/>
    <w:rPr>
      <w:rFonts w:eastAsia="Calibri"/>
    </w:rPr>
  </w:style>
  <w:style w:type="character" w:customStyle="1" w:styleId="ListLabel45">
    <w:name w:val="ListLabel 45"/>
    <w:qFormat/>
    <w:rPr>
      <w:rFonts w:cs="Courier New"/>
    </w:rPr>
  </w:style>
  <w:style w:type="character" w:customStyle="1" w:styleId="ListLabel46">
    <w:name w:val="ListLabel 46"/>
    <w:qFormat/>
    <w:rPr>
      <w:rFonts w:cs="Courier New"/>
    </w:rPr>
  </w:style>
  <w:style w:type="character" w:customStyle="1" w:styleId="ListLabel47">
    <w:name w:val="ListLabel 47"/>
    <w:qFormat/>
    <w:rPr>
      <w:rFonts w:cs="Courier New"/>
    </w:rPr>
  </w:style>
  <w:style w:type="character" w:customStyle="1" w:styleId="ListLabel48">
    <w:name w:val="ListLabel 48"/>
    <w:qFormat/>
    <w:rPr>
      <w:sz w:val="20"/>
      <w:szCs w:val="20"/>
    </w:rPr>
  </w:style>
  <w:style w:type="character" w:customStyle="1" w:styleId="ListLabel49">
    <w:name w:val="ListLabel 49"/>
    <w:qFormat/>
    <w:rPr>
      <w:rFonts w:eastAsia="Liberation Sans" w:cs="Liberation Sans"/>
      <w:color w:val="000000"/>
      <w:u w:val="single"/>
    </w:rPr>
  </w:style>
  <w:style w:type="character" w:customStyle="1" w:styleId="Enlacedelndice">
    <w:name w:val="Enlace del índice"/>
    <w:qFormat/>
  </w:style>
  <w:style w:type="character" w:customStyle="1" w:styleId="Ancladenotafinal">
    <w:name w:val="Ancla de nota final"/>
    <w:rPr>
      <w:vertAlign w:val="superscript"/>
    </w:rPr>
  </w:style>
  <w:style w:type="character" w:customStyle="1" w:styleId="Caracteresdenotafinal">
    <w:name w:val="Caracteres de nota final"/>
    <w:qFormat/>
  </w:style>
  <w:style w:type="character" w:customStyle="1" w:styleId="ListLabel50">
    <w:name w:val="ListLabel 50"/>
    <w:qFormat/>
    <w:rPr>
      <w:rFonts w:cs="Noto Sans Symbols"/>
    </w:rPr>
  </w:style>
  <w:style w:type="character" w:customStyle="1" w:styleId="ListLabel51">
    <w:name w:val="ListLabel 51"/>
    <w:qFormat/>
    <w:rPr>
      <w:rFonts w:cs="Noto Sans Symbols"/>
    </w:rPr>
  </w:style>
  <w:style w:type="character" w:customStyle="1" w:styleId="ListLabel52">
    <w:name w:val="ListLabel 52"/>
    <w:qFormat/>
    <w:rPr>
      <w:rFonts w:cs="Noto Sans Symbols"/>
    </w:rPr>
  </w:style>
  <w:style w:type="character" w:customStyle="1" w:styleId="ListLabel53">
    <w:name w:val="ListLabel 53"/>
    <w:qFormat/>
    <w:rPr>
      <w:rFonts w:cs="Noto Sans Symbols"/>
    </w:rPr>
  </w:style>
  <w:style w:type="character" w:customStyle="1" w:styleId="ListLabel54">
    <w:name w:val="ListLabel 54"/>
    <w:qFormat/>
    <w:rPr>
      <w:rFonts w:cs="Noto Sans Symbols"/>
    </w:rPr>
  </w:style>
  <w:style w:type="character" w:customStyle="1" w:styleId="ListLabel55">
    <w:name w:val="ListLabel 55"/>
    <w:qFormat/>
    <w:rPr>
      <w:rFonts w:cs="Noto Sans Symbols"/>
    </w:rPr>
  </w:style>
  <w:style w:type="character" w:customStyle="1" w:styleId="ListLabel56">
    <w:name w:val="ListLabel 56"/>
    <w:qFormat/>
    <w:rPr>
      <w:rFonts w:cs="Noto Sans Symbols"/>
    </w:rPr>
  </w:style>
  <w:style w:type="character" w:customStyle="1" w:styleId="ListLabel57">
    <w:name w:val="ListLabel 57"/>
    <w:qFormat/>
    <w:rPr>
      <w:rFonts w:cs="Noto Sans Symbols"/>
    </w:rPr>
  </w:style>
  <w:style w:type="character" w:customStyle="1" w:styleId="ListLabel58">
    <w:name w:val="ListLabel 58"/>
    <w:qFormat/>
    <w:rPr>
      <w:rFonts w:cs="Noto Sans Symbols"/>
    </w:rPr>
  </w:style>
  <w:style w:type="character" w:customStyle="1" w:styleId="ListLabel59">
    <w:name w:val="ListLabel 59"/>
    <w:qFormat/>
    <w:rPr>
      <w:rFonts w:cs="Noto Sans Symbols"/>
    </w:rPr>
  </w:style>
  <w:style w:type="character" w:customStyle="1" w:styleId="ListLabel60">
    <w:name w:val="ListLabel 60"/>
    <w:qFormat/>
    <w:rPr>
      <w:rFonts w:cs="Noto Sans Symbols"/>
    </w:rPr>
  </w:style>
  <w:style w:type="character" w:customStyle="1" w:styleId="ListLabel61">
    <w:name w:val="ListLabel 61"/>
    <w:qFormat/>
    <w:rPr>
      <w:rFonts w:cs="Noto Sans Symbols"/>
    </w:rPr>
  </w:style>
  <w:style w:type="character" w:customStyle="1" w:styleId="ListLabel62">
    <w:name w:val="ListLabel 62"/>
    <w:qFormat/>
    <w:rPr>
      <w:rFonts w:cs="Noto Sans Symbols"/>
    </w:rPr>
  </w:style>
  <w:style w:type="character" w:customStyle="1" w:styleId="ListLabel63">
    <w:name w:val="ListLabel 63"/>
    <w:qFormat/>
    <w:rPr>
      <w:rFonts w:cs="Noto Sans Symbols"/>
    </w:rPr>
  </w:style>
  <w:style w:type="character" w:customStyle="1" w:styleId="ListLabel64">
    <w:name w:val="ListLabel 64"/>
    <w:qFormat/>
    <w:rPr>
      <w:rFonts w:cs="Noto Sans Symbols"/>
    </w:rPr>
  </w:style>
  <w:style w:type="character" w:customStyle="1" w:styleId="ListLabel65">
    <w:name w:val="ListLabel 65"/>
    <w:qFormat/>
    <w:rPr>
      <w:rFonts w:cs="Noto Sans Symbols"/>
    </w:rPr>
  </w:style>
  <w:style w:type="character" w:customStyle="1" w:styleId="ListLabel66">
    <w:name w:val="ListLabel 66"/>
    <w:qFormat/>
    <w:rPr>
      <w:rFonts w:cs="Noto Sans Symbols"/>
    </w:rPr>
  </w:style>
  <w:style w:type="character" w:customStyle="1" w:styleId="ListLabel67">
    <w:name w:val="ListLabel 67"/>
    <w:qFormat/>
    <w:rPr>
      <w:rFonts w:cs="Noto Sans Symbols"/>
    </w:rPr>
  </w:style>
  <w:style w:type="character" w:customStyle="1" w:styleId="ListLabel68">
    <w:name w:val="ListLabel 68"/>
    <w:qFormat/>
    <w:rPr>
      <w:rFonts w:cs="Symbol"/>
    </w:rPr>
  </w:style>
  <w:style w:type="character" w:customStyle="1" w:styleId="ListLabel69">
    <w:name w:val="ListLabel 69"/>
    <w:qFormat/>
    <w:rPr>
      <w:rFonts w:cs="Courier New"/>
    </w:rPr>
  </w:style>
  <w:style w:type="character" w:customStyle="1" w:styleId="ListLabel70">
    <w:name w:val="ListLabel 70"/>
    <w:qFormat/>
    <w:rPr>
      <w:rFonts w:cs="Wingdings"/>
    </w:rPr>
  </w:style>
  <w:style w:type="character" w:customStyle="1" w:styleId="ListLabel71">
    <w:name w:val="ListLabel 71"/>
    <w:qFormat/>
    <w:rPr>
      <w:rFonts w:cs="Symbol"/>
    </w:rPr>
  </w:style>
  <w:style w:type="character" w:customStyle="1" w:styleId="ListLabel72">
    <w:name w:val="ListLabel 72"/>
    <w:qFormat/>
    <w:rPr>
      <w:rFonts w:cs="Courier New"/>
    </w:rPr>
  </w:style>
  <w:style w:type="character" w:customStyle="1" w:styleId="ListLabel73">
    <w:name w:val="ListLabel 73"/>
    <w:qFormat/>
    <w:rPr>
      <w:rFonts w:cs="Wingdings"/>
    </w:rPr>
  </w:style>
  <w:style w:type="character" w:customStyle="1" w:styleId="ListLabel74">
    <w:name w:val="ListLabel 74"/>
    <w:qFormat/>
    <w:rPr>
      <w:rFonts w:cs="Symbol"/>
    </w:rPr>
  </w:style>
  <w:style w:type="character" w:customStyle="1" w:styleId="ListLabel75">
    <w:name w:val="ListLabel 75"/>
    <w:qFormat/>
    <w:rPr>
      <w:rFonts w:cs="Courier New"/>
    </w:rPr>
  </w:style>
  <w:style w:type="character" w:customStyle="1" w:styleId="ListLabel76">
    <w:name w:val="ListLabel 76"/>
    <w:qFormat/>
    <w:rPr>
      <w:rFonts w:cs="Wingdings"/>
    </w:rPr>
  </w:style>
  <w:style w:type="character" w:customStyle="1" w:styleId="ListLabel77">
    <w:name w:val="ListLabel 77"/>
    <w:qFormat/>
    <w:rPr>
      <w:sz w:val="20"/>
      <w:szCs w:val="20"/>
    </w:rPr>
  </w:style>
  <w:style w:type="character" w:customStyle="1" w:styleId="ListLabel78">
    <w:name w:val="ListLabel 78"/>
    <w:qFormat/>
    <w:rPr>
      <w:rFonts w:eastAsia="Liberation Sans" w:cs="Liberation Sans"/>
      <w:color w:val="000000"/>
      <w:u w:val="single"/>
    </w:rPr>
  </w:style>
  <w:style w:type="character" w:customStyle="1" w:styleId="EnlacedeInternetvisitado">
    <w:name w:val="Enlace de Internet visitado"/>
    <w:rPr>
      <w:color w:val="800000"/>
      <w:u w:val="single"/>
    </w:rPr>
  </w:style>
  <w:style w:type="character" w:customStyle="1" w:styleId="Vietas">
    <w:name w:val="Viñetas"/>
    <w:qFormat/>
    <w:rPr>
      <w:rFonts w:ascii="OpenSymbol" w:eastAsia="OpenSymbol" w:hAnsi="OpenSymbol" w:cs="OpenSymbol"/>
    </w:rPr>
  </w:style>
  <w:style w:type="character" w:customStyle="1" w:styleId="ListLabel79">
    <w:name w:val="ListLabel 79"/>
    <w:qFormat/>
    <w:rPr>
      <w:rFonts w:cs="Noto Sans Symbols"/>
    </w:rPr>
  </w:style>
  <w:style w:type="character" w:customStyle="1" w:styleId="ListLabel80">
    <w:name w:val="ListLabel 80"/>
    <w:qFormat/>
    <w:rPr>
      <w:rFonts w:cs="Noto Sans Symbols"/>
    </w:rPr>
  </w:style>
  <w:style w:type="character" w:customStyle="1" w:styleId="ListLabel81">
    <w:name w:val="ListLabel 81"/>
    <w:qFormat/>
    <w:rPr>
      <w:rFonts w:cs="Noto Sans Symbols"/>
    </w:rPr>
  </w:style>
  <w:style w:type="character" w:customStyle="1" w:styleId="ListLabel82">
    <w:name w:val="ListLabel 82"/>
    <w:qFormat/>
    <w:rPr>
      <w:rFonts w:cs="Noto Sans Symbols"/>
    </w:rPr>
  </w:style>
  <w:style w:type="character" w:customStyle="1" w:styleId="ListLabel83">
    <w:name w:val="ListLabel 83"/>
    <w:qFormat/>
    <w:rPr>
      <w:rFonts w:cs="Noto Sans Symbols"/>
    </w:rPr>
  </w:style>
  <w:style w:type="character" w:customStyle="1" w:styleId="ListLabel84">
    <w:name w:val="ListLabel 84"/>
    <w:qFormat/>
    <w:rPr>
      <w:rFonts w:cs="Noto Sans Symbols"/>
    </w:rPr>
  </w:style>
  <w:style w:type="character" w:customStyle="1" w:styleId="ListLabel85">
    <w:name w:val="ListLabel 85"/>
    <w:qFormat/>
    <w:rPr>
      <w:rFonts w:cs="Noto Sans Symbols"/>
    </w:rPr>
  </w:style>
  <w:style w:type="character" w:customStyle="1" w:styleId="ListLabel86">
    <w:name w:val="ListLabel 86"/>
    <w:qFormat/>
    <w:rPr>
      <w:rFonts w:cs="Noto Sans Symbols"/>
    </w:rPr>
  </w:style>
  <w:style w:type="character" w:customStyle="1" w:styleId="ListLabel87">
    <w:name w:val="ListLabel 87"/>
    <w:qFormat/>
    <w:rPr>
      <w:rFonts w:cs="Noto Sans Symbols"/>
    </w:rPr>
  </w:style>
  <w:style w:type="character" w:customStyle="1" w:styleId="ListLabel88">
    <w:name w:val="ListLabel 88"/>
    <w:qFormat/>
    <w:rPr>
      <w:rFonts w:cs="Noto Sans Symbols"/>
    </w:rPr>
  </w:style>
  <w:style w:type="character" w:customStyle="1" w:styleId="ListLabel89">
    <w:name w:val="ListLabel 89"/>
    <w:qFormat/>
    <w:rPr>
      <w:rFonts w:cs="Noto Sans Symbols"/>
    </w:rPr>
  </w:style>
  <w:style w:type="character" w:customStyle="1" w:styleId="ListLabel90">
    <w:name w:val="ListLabel 90"/>
    <w:qFormat/>
    <w:rPr>
      <w:rFonts w:cs="Noto Sans Symbols"/>
    </w:rPr>
  </w:style>
  <w:style w:type="character" w:customStyle="1" w:styleId="ListLabel91">
    <w:name w:val="ListLabel 91"/>
    <w:qFormat/>
    <w:rPr>
      <w:rFonts w:cs="Noto Sans Symbols"/>
    </w:rPr>
  </w:style>
  <w:style w:type="character" w:customStyle="1" w:styleId="ListLabel92">
    <w:name w:val="ListLabel 92"/>
    <w:qFormat/>
    <w:rPr>
      <w:rFonts w:cs="Noto Sans Symbols"/>
    </w:rPr>
  </w:style>
  <w:style w:type="character" w:customStyle="1" w:styleId="ListLabel93">
    <w:name w:val="ListLabel 93"/>
    <w:qFormat/>
    <w:rPr>
      <w:rFonts w:cs="Noto Sans Symbols"/>
    </w:rPr>
  </w:style>
  <w:style w:type="character" w:customStyle="1" w:styleId="ListLabel94">
    <w:name w:val="ListLabel 94"/>
    <w:qFormat/>
    <w:rPr>
      <w:rFonts w:cs="Noto Sans Symbols"/>
    </w:rPr>
  </w:style>
  <w:style w:type="character" w:customStyle="1" w:styleId="ListLabel95">
    <w:name w:val="ListLabel 95"/>
    <w:qFormat/>
    <w:rPr>
      <w:rFonts w:cs="Noto Sans Symbols"/>
    </w:rPr>
  </w:style>
  <w:style w:type="character" w:customStyle="1" w:styleId="ListLabel96">
    <w:name w:val="ListLabel 96"/>
    <w:qFormat/>
    <w:rPr>
      <w:rFonts w:cs="Noto Sans Symbols"/>
    </w:rPr>
  </w:style>
  <w:style w:type="character" w:customStyle="1" w:styleId="ListLabel97">
    <w:name w:val="ListLabel 97"/>
    <w:qFormat/>
    <w:rPr>
      <w:rFonts w:cs="Symbol"/>
    </w:rPr>
  </w:style>
  <w:style w:type="character" w:customStyle="1" w:styleId="ListLabel98">
    <w:name w:val="ListLabel 98"/>
    <w:qFormat/>
    <w:rPr>
      <w:rFonts w:cs="Courier New"/>
    </w:rPr>
  </w:style>
  <w:style w:type="character" w:customStyle="1" w:styleId="ListLabel99">
    <w:name w:val="ListLabel 99"/>
    <w:qFormat/>
    <w:rPr>
      <w:rFonts w:cs="Wingdings"/>
    </w:rPr>
  </w:style>
  <w:style w:type="character" w:customStyle="1" w:styleId="ListLabel100">
    <w:name w:val="ListLabel 100"/>
    <w:qFormat/>
    <w:rPr>
      <w:rFonts w:cs="Symbol"/>
    </w:rPr>
  </w:style>
  <w:style w:type="character" w:customStyle="1" w:styleId="ListLabel101">
    <w:name w:val="ListLabel 101"/>
    <w:qFormat/>
    <w:rPr>
      <w:rFonts w:cs="Courier New"/>
    </w:rPr>
  </w:style>
  <w:style w:type="character" w:customStyle="1" w:styleId="ListLabel102">
    <w:name w:val="ListLabel 102"/>
    <w:qFormat/>
    <w:rPr>
      <w:rFonts w:cs="Wingdings"/>
    </w:rPr>
  </w:style>
  <w:style w:type="character" w:customStyle="1" w:styleId="ListLabel103">
    <w:name w:val="ListLabel 103"/>
    <w:qFormat/>
    <w:rPr>
      <w:rFonts w:cs="Symbol"/>
    </w:rPr>
  </w:style>
  <w:style w:type="character" w:customStyle="1" w:styleId="ListLabel104">
    <w:name w:val="ListLabel 104"/>
    <w:qFormat/>
    <w:rPr>
      <w:rFonts w:cs="Courier New"/>
    </w:rPr>
  </w:style>
  <w:style w:type="character" w:customStyle="1" w:styleId="ListLabel105">
    <w:name w:val="ListLabel 105"/>
    <w:qFormat/>
    <w:rPr>
      <w:rFonts w:cs="Wingdings"/>
    </w:rPr>
  </w:style>
  <w:style w:type="character" w:customStyle="1" w:styleId="ListLabel106">
    <w:name w:val="ListLabel 106"/>
    <w:qFormat/>
    <w:rPr>
      <w:rFonts w:cs="OpenSymbol"/>
    </w:rPr>
  </w:style>
  <w:style w:type="character" w:customStyle="1" w:styleId="ListLabel107">
    <w:name w:val="ListLabel 107"/>
    <w:qFormat/>
    <w:rPr>
      <w:rFonts w:cs="OpenSymbol"/>
    </w:rPr>
  </w:style>
  <w:style w:type="character" w:customStyle="1" w:styleId="ListLabel108">
    <w:name w:val="ListLabel 108"/>
    <w:qFormat/>
    <w:rPr>
      <w:rFonts w:cs="OpenSymbol"/>
    </w:rPr>
  </w:style>
  <w:style w:type="character" w:customStyle="1" w:styleId="ListLabel109">
    <w:name w:val="ListLabel 109"/>
    <w:qFormat/>
    <w:rPr>
      <w:rFonts w:cs="OpenSymbol"/>
    </w:rPr>
  </w:style>
  <w:style w:type="character" w:customStyle="1" w:styleId="ListLabel110">
    <w:name w:val="ListLabel 110"/>
    <w:qFormat/>
    <w:rPr>
      <w:rFonts w:cs="OpenSymbol"/>
    </w:rPr>
  </w:style>
  <w:style w:type="character" w:customStyle="1" w:styleId="ListLabel111">
    <w:name w:val="ListLabel 111"/>
    <w:qFormat/>
    <w:rPr>
      <w:rFonts w:cs="OpenSymbol"/>
    </w:rPr>
  </w:style>
  <w:style w:type="character" w:customStyle="1" w:styleId="ListLabel112">
    <w:name w:val="ListLabel 112"/>
    <w:qFormat/>
    <w:rPr>
      <w:rFonts w:cs="OpenSymbol"/>
    </w:rPr>
  </w:style>
  <w:style w:type="character" w:customStyle="1" w:styleId="ListLabel113">
    <w:name w:val="ListLabel 113"/>
    <w:qFormat/>
    <w:rPr>
      <w:rFonts w:cs="OpenSymbol"/>
    </w:rPr>
  </w:style>
  <w:style w:type="character" w:customStyle="1" w:styleId="ListLabel114">
    <w:name w:val="ListLabel 114"/>
    <w:qFormat/>
    <w:rPr>
      <w:rFonts w:cs="OpenSymbol"/>
    </w:rPr>
  </w:style>
  <w:style w:type="character" w:customStyle="1" w:styleId="ListLabel115">
    <w:name w:val="ListLabel 115"/>
    <w:qFormat/>
    <w:rPr>
      <w:sz w:val="20"/>
      <w:szCs w:val="20"/>
    </w:rPr>
  </w:style>
  <w:style w:type="character" w:customStyle="1" w:styleId="ListLabel116">
    <w:name w:val="ListLabel 116"/>
    <w:qFormat/>
    <w:rPr>
      <w:rFonts w:eastAsia="Liberation Sans" w:cs="Liberation Sans"/>
      <w:color w:val="000000"/>
      <w:u w:val="single"/>
    </w:rPr>
  </w:style>
  <w:style w:type="character" w:customStyle="1" w:styleId="ListLabel117">
    <w:name w:val="ListLabel 117"/>
    <w:qFormat/>
  </w:style>
  <w:style w:type="character" w:customStyle="1" w:styleId="ListLabel118">
    <w:name w:val="ListLabel 118"/>
    <w:qFormat/>
    <w:rPr>
      <w:rFonts w:cs="Noto Sans Symbols"/>
    </w:rPr>
  </w:style>
  <w:style w:type="character" w:customStyle="1" w:styleId="ListLabel119">
    <w:name w:val="ListLabel 119"/>
    <w:qFormat/>
    <w:rPr>
      <w:rFonts w:cs="Noto Sans Symbols"/>
    </w:rPr>
  </w:style>
  <w:style w:type="character" w:customStyle="1" w:styleId="ListLabel120">
    <w:name w:val="ListLabel 120"/>
    <w:qFormat/>
    <w:rPr>
      <w:rFonts w:cs="Noto Sans Symbols"/>
    </w:rPr>
  </w:style>
  <w:style w:type="character" w:customStyle="1" w:styleId="ListLabel121">
    <w:name w:val="ListLabel 121"/>
    <w:qFormat/>
    <w:rPr>
      <w:rFonts w:cs="Noto Sans Symbols"/>
    </w:rPr>
  </w:style>
  <w:style w:type="character" w:customStyle="1" w:styleId="ListLabel122">
    <w:name w:val="ListLabel 122"/>
    <w:qFormat/>
    <w:rPr>
      <w:rFonts w:cs="Noto Sans Symbols"/>
    </w:rPr>
  </w:style>
  <w:style w:type="character" w:customStyle="1" w:styleId="ListLabel123">
    <w:name w:val="ListLabel 123"/>
    <w:qFormat/>
    <w:rPr>
      <w:rFonts w:cs="Noto Sans Symbols"/>
    </w:rPr>
  </w:style>
  <w:style w:type="character" w:customStyle="1" w:styleId="ListLabel124">
    <w:name w:val="ListLabel 124"/>
    <w:qFormat/>
    <w:rPr>
      <w:rFonts w:cs="Noto Sans Symbols"/>
    </w:rPr>
  </w:style>
  <w:style w:type="character" w:customStyle="1" w:styleId="ListLabel125">
    <w:name w:val="ListLabel 125"/>
    <w:qFormat/>
    <w:rPr>
      <w:rFonts w:cs="Noto Sans Symbols"/>
    </w:rPr>
  </w:style>
  <w:style w:type="character" w:customStyle="1" w:styleId="ListLabel126">
    <w:name w:val="ListLabel 126"/>
    <w:qFormat/>
    <w:rPr>
      <w:rFonts w:cs="Noto Sans Symbols"/>
    </w:rPr>
  </w:style>
  <w:style w:type="character" w:customStyle="1" w:styleId="ListLabel127">
    <w:name w:val="ListLabel 127"/>
    <w:qFormat/>
    <w:rPr>
      <w:rFonts w:cs="Noto Sans Symbols"/>
    </w:rPr>
  </w:style>
  <w:style w:type="character" w:customStyle="1" w:styleId="ListLabel128">
    <w:name w:val="ListLabel 128"/>
    <w:qFormat/>
    <w:rPr>
      <w:rFonts w:cs="Noto Sans Symbols"/>
    </w:rPr>
  </w:style>
  <w:style w:type="character" w:customStyle="1" w:styleId="ListLabel129">
    <w:name w:val="ListLabel 129"/>
    <w:qFormat/>
    <w:rPr>
      <w:rFonts w:cs="Noto Sans Symbols"/>
    </w:rPr>
  </w:style>
  <w:style w:type="character" w:customStyle="1" w:styleId="ListLabel130">
    <w:name w:val="ListLabel 130"/>
    <w:qFormat/>
    <w:rPr>
      <w:rFonts w:cs="Noto Sans Symbols"/>
    </w:rPr>
  </w:style>
  <w:style w:type="character" w:customStyle="1" w:styleId="ListLabel131">
    <w:name w:val="ListLabel 131"/>
    <w:qFormat/>
    <w:rPr>
      <w:rFonts w:cs="Noto Sans Symbols"/>
    </w:rPr>
  </w:style>
  <w:style w:type="character" w:customStyle="1" w:styleId="ListLabel132">
    <w:name w:val="ListLabel 132"/>
    <w:qFormat/>
    <w:rPr>
      <w:rFonts w:cs="Noto Sans Symbols"/>
    </w:rPr>
  </w:style>
  <w:style w:type="character" w:customStyle="1" w:styleId="ListLabel133">
    <w:name w:val="ListLabel 133"/>
    <w:qFormat/>
    <w:rPr>
      <w:rFonts w:cs="Noto Sans Symbols"/>
    </w:rPr>
  </w:style>
  <w:style w:type="character" w:customStyle="1" w:styleId="ListLabel134">
    <w:name w:val="ListLabel 134"/>
    <w:qFormat/>
    <w:rPr>
      <w:rFonts w:cs="Noto Sans Symbols"/>
    </w:rPr>
  </w:style>
  <w:style w:type="character" w:customStyle="1" w:styleId="ListLabel135">
    <w:name w:val="ListLabel 135"/>
    <w:qFormat/>
    <w:rPr>
      <w:rFonts w:cs="Noto Sans Symbols"/>
    </w:rPr>
  </w:style>
  <w:style w:type="character" w:customStyle="1" w:styleId="ListLabel136">
    <w:name w:val="ListLabel 136"/>
    <w:qFormat/>
    <w:rPr>
      <w:rFonts w:cs="Symbol"/>
    </w:rPr>
  </w:style>
  <w:style w:type="character" w:customStyle="1" w:styleId="ListLabel137">
    <w:name w:val="ListLabel 137"/>
    <w:qFormat/>
    <w:rPr>
      <w:rFonts w:cs="Courier New"/>
    </w:rPr>
  </w:style>
  <w:style w:type="character" w:customStyle="1" w:styleId="ListLabel138">
    <w:name w:val="ListLabel 138"/>
    <w:qFormat/>
    <w:rPr>
      <w:rFonts w:cs="Wingdings"/>
    </w:rPr>
  </w:style>
  <w:style w:type="character" w:customStyle="1" w:styleId="ListLabel139">
    <w:name w:val="ListLabel 139"/>
    <w:qFormat/>
    <w:rPr>
      <w:rFonts w:cs="Symbol"/>
    </w:rPr>
  </w:style>
  <w:style w:type="character" w:customStyle="1" w:styleId="ListLabel140">
    <w:name w:val="ListLabel 140"/>
    <w:qFormat/>
    <w:rPr>
      <w:rFonts w:cs="Courier New"/>
    </w:rPr>
  </w:style>
  <w:style w:type="character" w:customStyle="1" w:styleId="ListLabel141">
    <w:name w:val="ListLabel 141"/>
    <w:qFormat/>
    <w:rPr>
      <w:rFonts w:cs="Wingdings"/>
    </w:rPr>
  </w:style>
  <w:style w:type="character" w:customStyle="1" w:styleId="ListLabel142">
    <w:name w:val="ListLabel 142"/>
    <w:qFormat/>
    <w:rPr>
      <w:rFonts w:cs="Symbol"/>
    </w:rPr>
  </w:style>
  <w:style w:type="character" w:customStyle="1" w:styleId="ListLabel143">
    <w:name w:val="ListLabel 143"/>
    <w:qFormat/>
    <w:rPr>
      <w:rFonts w:cs="Courier New"/>
    </w:rPr>
  </w:style>
  <w:style w:type="character" w:customStyle="1" w:styleId="ListLabel144">
    <w:name w:val="ListLabel 144"/>
    <w:qFormat/>
    <w:rPr>
      <w:rFonts w:cs="Wingdings"/>
    </w:rPr>
  </w:style>
  <w:style w:type="character" w:customStyle="1" w:styleId="ListLabel145">
    <w:name w:val="ListLabel 145"/>
    <w:qFormat/>
    <w:rPr>
      <w:rFonts w:cs="OpenSymbol"/>
    </w:rPr>
  </w:style>
  <w:style w:type="character" w:customStyle="1" w:styleId="ListLabel146">
    <w:name w:val="ListLabel 146"/>
    <w:qFormat/>
    <w:rPr>
      <w:rFonts w:cs="OpenSymbol"/>
    </w:rPr>
  </w:style>
  <w:style w:type="character" w:customStyle="1" w:styleId="ListLabel147">
    <w:name w:val="ListLabel 147"/>
    <w:qFormat/>
    <w:rPr>
      <w:rFonts w:cs="OpenSymbol"/>
    </w:rPr>
  </w:style>
  <w:style w:type="character" w:customStyle="1" w:styleId="ListLabel148">
    <w:name w:val="ListLabel 148"/>
    <w:qFormat/>
    <w:rPr>
      <w:rFonts w:cs="OpenSymbol"/>
    </w:rPr>
  </w:style>
  <w:style w:type="character" w:customStyle="1" w:styleId="ListLabel149">
    <w:name w:val="ListLabel 149"/>
    <w:qFormat/>
    <w:rPr>
      <w:rFonts w:cs="OpenSymbol"/>
    </w:rPr>
  </w:style>
  <w:style w:type="character" w:customStyle="1" w:styleId="ListLabel150">
    <w:name w:val="ListLabel 150"/>
    <w:qFormat/>
    <w:rPr>
      <w:rFonts w:cs="OpenSymbol"/>
    </w:rPr>
  </w:style>
  <w:style w:type="character" w:customStyle="1" w:styleId="ListLabel151">
    <w:name w:val="ListLabel 151"/>
    <w:qFormat/>
    <w:rPr>
      <w:rFonts w:cs="OpenSymbol"/>
    </w:rPr>
  </w:style>
  <w:style w:type="character" w:customStyle="1" w:styleId="ListLabel152">
    <w:name w:val="ListLabel 152"/>
    <w:qFormat/>
    <w:rPr>
      <w:rFonts w:cs="OpenSymbol"/>
    </w:rPr>
  </w:style>
  <w:style w:type="character" w:customStyle="1" w:styleId="ListLabel153">
    <w:name w:val="ListLabel 153"/>
    <w:qFormat/>
    <w:rPr>
      <w:rFonts w:cs="OpenSymbol"/>
    </w:rPr>
  </w:style>
  <w:style w:type="character" w:customStyle="1" w:styleId="ListLabel154">
    <w:name w:val="ListLabel 154"/>
    <w:qFormat/>
    <w:rPr>
      <w:sz w:val="20"/>
      <w:szCs w:val="20"/>
    </w:rPr>
  </w:style>
  <w:style w:type="character" w:customStyle="1" w:styleId="ListLabel155">
    <w:name w:val="ListLabel 155"/>
    <w:qFormat/>
    <w:rPr>
      <w:rFonts w:eastAsia="Liberation Sans" w:cs="Liberation Sans"/>
      <w:color w:val="000000"/>
      <w:u w:val="single"/>
    </w:rPr>
  </w:style>
  <w:style w:type="character" w:customStyle="1" w:styleId="ListLabel156">
    <w:name w:val="ListLabel 156"/>
    <w:qFormat/>
  </w:style>
  <w:style w:type="character" w:customStyle="1" w:styleId="TextonotaalfinalCar">
    <w:name w:val="Texto nota al final Car"/>
    <w:basedOn w:val="Fuentedeprrafopredeter"/>
    <w:link w:val="Textonotaalfinal"/>
    <w:uiPriority w:val="99"/>
    <w:semiHidden/>
    <w:qFormat/>
    <w:rsid w:val="008F0FA5"/>
    <w:rPr>
      <w:rFonts w:ascii="Myriad Pro" w:eastAsia="Calibri" w:hAnsi="Myriad Pro"/>
      <w:color w:val="000000" w:themeColor="text1"/>
      <w:szCs w:val="20"/>
    </w:rPr>
  </w:style>
  <w:style w:type="character" w:customStyle="1" w:styleId="EndnoteCharacters">
    <w:name w:val="Endnote Characters"/>
    <w:basedOn w:val="Fuentedeprrafopredeter"/>
    <w:uiPriority w:val="99"/>
    <w:semiHidden/>
    <w:unhideWhenUsed/>
    <w:qFormat/>
    <w:rsid w:val="008F0FA5"/>
    <w:rPr>
      <w:vertAlign w:val="superscript"/>
    </w:rPr>
  </w:style>
  <w:style w:type="character" w:customStyle="1" w:styleId="FootnoteCharacters">
    <w:name w:val="Footnote Characters"/>
    <w:basedOn w:val="Fuentedeprrafopredeter"/>
    <w:uiPriority w:val="99"/>
    <w:semiHidden/>
    <w:unhideWhenUsed/>
    <w:qFormat/>
    <w:rsid w:val="00393C98"/>
    <w:rPr>
      <w:vertAlign w:val="superscript"/>
    </w:rPr>
  </w:style>
  <w:style w:type="character" w:customStyle="1" w:styleId="Mencinsinresolver2">
    <w:name w:val="Mención sin resolver2"/>
    <w:basedOn w:val="Fuentedeprrafopredeter"/>
    <w:uiPriority w:val="99"/>
    <w:semiHidden/>
    <w:unhideWhenUsed/>
    <w:qFormat/>
    <w:rsid w:val="00393C98"/>
    <w:rPr>
      <w:color w:val="605E5C"/>
      <w:shd w:val="clear" w:color="auto" w:fill="E1DFDD"/>
    </w:rPr>
  </w:style>
  <w:style w:type="character" w:customStyle="1" w:styleId="ListLabel157">
    <w:name w:val="ListLabel 157"/>
    <w:qFormat/>
    <w:rPr>
      <w:rFonts w:cs="Noto Sans Symbols"/>
    </w:rPr>
  </w:style>
  <w:style w:type="character" w:customStyle="1" w:styleId="ListLabel158">
    <w:name w:val="ListLabel 158"/>
    <w:qFormat/>
    <w:rPr>
      <w:rFonts w:cs="Noto Sans Symbols"/>
    </w:rPr>
  </w:style>
  <w:style w:type="character" w:customStyle="1" w:styleId="ListLabel159">
    <w:name w:val="ListLabel 159"/>
    <w:qFormat/>
    <w:rPr>
      <w:rFonts w:cs="Noto Sans Symbols"/>
    </w:rPr>
  </w:style>
  <w:style w:type="character" w:customStyle="1" w:styleId="ListLabel160">
    <w:name w:val="ListLabel 160"/>
    <w:qFormat/>
    <w:rPr>
      <w:rFonts w:cs="Noto Sans Symbols"/>
    </w:rPr>
  </w:style>
  <w:style w:type="character" w:customStyle="1" w:styleId="ListLabel161">
    <w:name w:val="ListLabel 161"/>
    <w:qFormat/>
    <w:rPr>
      <w:rFonts w:cs="Noto Sans Symbols"/>
    </w:rPr>
  </w:style>
  <w:style w:type="character" w:customStyle="1" w:styleId="ListLabel162">
    <w:name w:val="ListLabel 162"/>
    <w:qFormat/>
    <w:rPr>
      <w:rFonts w:cs="Noto Sans Symbols"/>
    </w:rPr>
  </w:style>
  <w:style w:type="character" w:customStyle="1" w:styleId="ListLabel163">
    <w:name w:val="ListLabel 163"/>
    <w:qFormat/>
    <w:rPr>
      <w:rFonts w:cs="Noto Sans Symbols"/>
    </w:rPr>
  </w:style>
  <w:style w:type="character" w:customStyle="1" w:styleId="ListLabel164">
    <w:name w:val="ListLabel 164"/>
    <w:qFormat/>
    <w:rPr>
      <w:rFonts w:cs="Noto Sans Symbols"/>
    </w:rPr>
  </w:style>
  <w:style w:type="character" w:customStyle="1" w:styleId="ListLabel165">
    <w:name w:val="ListLabel 165"/>
    <w:qFormat/>
    <w:rPr>
      <w:rFonts w:cs="Noto Sans Symbols"/>
    </w:rPr>
  </w:style>
  <w:style w:type="character" w:customStyle="1" w:styleId="ListLabel166">
    <w:name w:val="ListLabel 166"/>
    <w:qFormat/>
    <w:rPr>
      <w:rFonts w:cs="Noto Sans Symbols"/>
    </w:rPr>
  </w:style>
  <w:style w:type="character" w:customStyle="1" w:styleId="ListLabel167">
    <w:name w:val="ListLabel 167"/>
    <w:qFormat/>
    <w:rPr>
      <w:rFonts w:cs="Noto Sans Symbols"/>
    </w:rPr>
  </w:style>
  <w:style w:type="character" w:customStyle="1" w:styleId="ListLabel168">
    <w:name w:val="ListLabel 168"/>
    <w:qFormat/>
    <w:rPr>
      <w:rFonts w:cs="Noto Sans Symbols"/>
    </w:rPr>
  </w:style>
  <w:style w:type="character" w:customStyle="1" w:styleId="ListLabel169">
    <w:name w:val="ListLabel 169"/>
    <w:qFormat/>
    <w:rPr>
      <w:rFonts w:cs="Noto Sans Symbols"/>
    </w:rPr>
  </w:style>
  <w:style w:type="character" w:customStyle="1" w:styleId="ListLabel170">
    <w:name w:val="ListLabel 170"/>
    <w:qFormat/>
    <w:rPr>
      <w:rFonts w:cs="Noto Sans Symbols"/>
    </w:rPr>
  </w:style>
  <w:style w:type="character" w:customStyle="1" w:styleId="ListLabel171">
    <w:name w:val="ListLabel 171"/>
    <w:qFormat/>
    <w:rPr>
      <w:rFonts w:cs="Noto Sans Symbols"/>
    </w:rPr>
  </w:style>
  <w:style w:type="character" w:customStyle="1" w:styleId="ListLabel172">
    <w:name w:val="ListLabel 172"/>
    <w:qFormat/>
    <w:rPr>
      <w:rFonts w:cs="Noto Sans Symbols"/>
    </w:rPr>
  </w:style>
  <w:style w:type="character" w:customStyle="1" w:styleId="ListLabel173">
    <w:name w:val="ListLabel 173"/>
    <w:qFormat/>
    <w:rPr>
      <w:rFonts w:cs="Noto Sans Symbols"/>
    </w:rPr>
  </w:style>
  <w:style w:type="character" w:customStyle="1" w:styleId="ListLabel174">
    <w:name w:val="ListLabel 174"/>
    <w:qFormat/>
    <w:rPr>
      <w:rFonts w:cs="Noto Sans Symbols"/>
    </w:rPr>
  </w:style>
  <w:style w:type="character" w:customStyle="1" w:styleId="ListLabel175">
    <w:name w:val="ListLabel 175"/>
    <w:qFormat/>
    <w:rPr>
      <w:rFonts w:cs="Symbol"/>
    </w:rPr>
  </w:style>
  <w:style w:type="character" w:customStyle="1" w:styleId="ListLabel176">
    <w:name w:val="ListLabel 176"/>
    <w:qFormat/>
    <w:rPr>
      <w:rFonts w:cs="Courier New"/>
    </w:rPr>
  </w:style>
  <w:style w:type="character" w:customStyle="1" w:styleId="ListLabel177">
    <w:name w:val="ListLabel 177"/>
    <w:qFormat/>
    <w:rPr>
      <w:rFonts w:cs="Wingdings"/>
    </w:rPr>
  </w:style>
  <w:style w:type="character" w:customStyle="1" w:styleId="ListLabel178">
    <w:name w:val="ListLabel 178"/>
    <w:qFormat/>
    <w:rPr>
      <w:rFonts w:cs="Symbol"/>
    </w:rPr>
  </w:style>
  <w:style w:type="character" w:customStyle="1" w:styleId="ListLabel179">
    <w:name w:val="ListLabel 179"/>
    <w:qFormat/>
    <w:rPr>
      <w:rFonts w:cs="Courier New"/>
    </w:rPr>
  </w:style>
  <w:style w:type="character" w:customStyle="1" w:styleId="ListLabel180">
    <w:name w:val="ListLabel 180"/>
    <w:qFormat/>
    <w:rPr>
      <w:rFonts w:cs="Wingdings"/>
    </w:rPr>
  </w:style>
  <w:style w:type="character" w:customStyle="1" w:styleId="ListLabel181">
    <w:name w:val="ListLabel 181"/>
    <w:qFormat/>
    <w:rPr>
      <w:rFonts w:cs="Symbol"/>
    </w:rPr>
  </w:style>
  <w:style w:type="character" w:customStyle="1" w:styleId="ListLabel182">
    <w:name w:val="ListLabel 182"/>
    <w:qFormat/>
    <w:rPr>
      <w:rFonts w:cs="Courier New"/>
    </w:rPr>
  </w:style>
  <w:style w:type="character" w:customStyle="1" w:styleId="ListLabel183">
    <w:name w:val="ListLabel 183"/>
    <w:qFormat/>
    <w:rPr>
      <w:rFonts w:cs="Wingdings"/>
    </w:rPr>
  </w:style>
  <w:style w:type="character" w:customStyle="1" w:styleId="ListLabel184">
    <w:name w:val="ListLabel 184"/>
    <w:qFormat/>
    <w:rPr>
      <w:rFonts w:cs="OpenSymbol"/>
    </w:rPr>
  </w:style>
  <w:style w:type="character" w:customStyle="1" w:styleId="ListLabel185">
    <w:name w:val="ListLabel 185"/>
    <w:qFormat/>
    <w:rPr>
      <w:rFonts w:cs="OpenSymbol"/>
    </w:rPr>
  </w:style>
  <w:style w:type="character" w:customStyle="1" w:styleId="ListLabel186">
    <w:name w:val="ListLabel 186"/>
    <w:qFormat/>
    <w:rPr>
      <w:rFonts w:cs="OpenSymbol"/>
    </w:rPr>
  </w:style>
  <w:style w:type="character" w:customStyle="1" w:styleId="ListLabel187">
    <w:name w:val="ListLabel 187"/>
    <w:qFormat/>
    <w:rPr>
      <w:rFonts w:cs="OpenSymbol"/>
    </w:rPr>
  </w:style>
  <w:style w:type="character" w:customStyle="1" w:styleId="ListLabel188">
    <w:name w:val="ListLabel 188"/>
    <w:qFormat/>
    <w:rPr>
      <w:rFonts w:cs="OpenSymbol"/>
    </w:rPr>
  </w:style>
  <w:style w:type="character" w:customStyle="1" w:styleId="ListLabel189">
    <w:name w:val="ListLabel 189"/>
    <w:qFormat/>
    <w:rPr>
      <w:rFonts w:cs="OpenSymbol"/>
    </w:rPr>
  </w:style>
  <w:style w:type="character" w:customStyle="1" w:styleId="ListLabel190">
    <w:name w:val="ListLabel 190"/>
    <w:qFormat/>
    <w:rPr>
      <w:rFonts w:cs="OpenSymbol"/>
    </w:rPr>
  </w:style>
  <w:style w:type="character" w:customStyle="1" w:styleId="ListLabel191">
    <w:name w:val="ListLabel 191"/>
    <w:qFormat/>
    <w:rPr>
      <w:rFonts w:cs="OpenSymbol"/>
    </w:rPr>
  </w:style>
  <w:style w:type="character" w:customStyle="1" w:styleId="ListLabel192">
    <w:name w:val="ListLabel 192"/>
    <w:qFormat/>
    <w:rPr>
      <w:rFonts w:cs="OpenSymbol"/>
    </w:rPr>
  </w:style>
  <w:style w:type="character" w:customStyle="1" w:styleId="ListLabel193">
    <w:name w:val="ListLabel 193"/>
    <w:qFormat/>
    <w:rPr>
      <w:rFonts w:ascii="Liberation Sans" w:hAnsi="Liberation Sans"/>
      <w:b/>
      <w:i w:val="0"/>
      <w:color w:val="7030A0"/>
      <w:sz w:val="22"/>
    </w:rPr>
  </w:style>
  <w:style w:type="character" w:customStyle="1" w:styleId="ListLabel194">
    <w:name w:val="ListLabel 194"/>
    <w:qFormat/>
    <w:rPr>
      <w:rFonts w:eastAsia="Calibri"/>
    </w:rPr>
  </w:style>
  <w:style w:type="character" w:customStyle="1" w:styleId="ListLabel195">
    <w:name w:val="ListLabel 195"/>
    <w:qFormat/>
    <w:rPr>
      <w:rFonts w:cs="Courier New"/>
    </w:rPr>
  </w:style>
  <w:style w:type="character" w:customStyle="1" w:styleId="ListLabel196">
    <w:name w:val="ListLabel 196"/>
    <w:qFormat/>
    <w:rPr>
      <w:rFonts w:cs="Courier New"/>
    </w:rPr>
  </w:style>
  <w:style w:type="character" w:customStyle="1" w:styleId="ListLabel197">
    <w:name w:val="ListLabel 197"/>
    <w:qFormat/>
    <w:rPr>
      <w:rFonts w:cs="Courier New"/>
    </w:rPr>
  </w:style>
  <w:style w:type="character" w:customStyle="1" w:styleId="ListLabel198">
    <w:name w:val="ListLabel 198"/>
    <w:qFormat/>
    <w:rPr>
      <w:sz w:val="20"/>
      <w:szCs w:val="20"/>
    </w:rPr>
  </w:style>
  <w:style w:type="character" w:customStyle="1" w:styleId="ListLabel199">
    <w:name w:val="ListLabel 199"/>
    <w:qFormat/>
    <w:rPr>
      <w:rFonts w:ascii="Liberation Sans" w:eastAsia="Liberation Sans" w:hAnsi="Liberation Sans" w:cs="Liberation Sans"/>
      <w:sz w:val="22"/>
      <w:szCs w:val="22"/>
    </w:rPr>
  </w:style>
  <w:style w:type="character" w:customStyle="1" w:styleId="ListLabel200">
    <w:name w:val="ListLabel 200"/>
    <w:qFormat/>
    <w:rPr>
      <w:rFonts w:eastAsia="Liberation Sans" w:cs="Liberation Sans"/>
    </w:rPr>
  </w:style>
  <w:style w:type="character" w:customStyle="1" w:styleId="ListLabel201">
    <w:name w:val="ListLabel 201"/>
    <w:qFormat/>
    <w:rPr>
      <w:rFonts w:eastAsia="Liberation Sans" w:cs="Liberation Sans"/>
      <w:b/>
      <w:bCs/>
    </w:rPr>
  </w:style>
  <w:style w:type="character" w:customStyle="1" w:styleId="ListLabel202">
    <w:name w:val="ListLabel 202"/>
    <w:qFormat/>
  </w:style>
  <w:style w:type="character" w:customStyle="1" w:styleId="ListLabel203">
    <w:name w:val="ListLabel 203"/>
    <w:qFormat/>
    <w:rPr>
      <w:rFonts w:ascii="Liberation Sans" w:eastAsia="Liberation Sans" w:hAnsi="Liberation Sans" w:cs="Liberation Sans"/>
      <w:b/>
      <w:sz w:val="22"/>
      <w:szCs w:val="22"/>
    </w:rPr>
  </w:style>
  <w:style w:type="character" w:customStyle="1" w:styleId="ListLabel204">
    <w:name w:val="ListLabel 204"/>
    <w:qFormat/>
  </w:style>
  <w:style w:type="character" w:customStyle="1" w:styleId="ListLabel205">
    <w:name w:val="ListLabel 205"/>
    <w:qFormat/>
    <w:rPr>
      <w:lang w:val="en-GB"/>
    </w:rPr>
  </w:style>
  <w:style w:type="character" w:customStyle="1" w:styleId="ListLabel206">
    <w:name w:val="ListLabel 206"/>
    <w:qFormat/>
    <w:rPr>
      <w:rFonts w:cs="Noto Sans Symbols"/>
    </w:rPr>
  </w:style>
  <w:style w:type="character" w:customStyle="1" w:styleId="ListLabel207">
    <w:name w:val="ListLabel 207"/>
    <w:qFormat/>
    <w:rPr>
      <w:rFonts w:cs="Noto Sans Symbols"/>
    </w:rPr>
  </w:style>
  <w:style w:type="character" w:customStyle="1" w:styleId="ListLabel208">
    <w:name w:val="ListLabel 208"/>
    <w:qFormat/>
    <w:rPr>
      <w:rFonts w:cs="Noto Sans Symbols"/>
    </w:rPr>
  </w:style>
  <w:style w:type="character" w:customStyle="1" w:styleId="ListLabel209">
    <w:name w:val="ListLabel 209"/>
    <w:qFormat/>
    <w:rPr>
      <w:rFonts w:cs="Noto Sans Symbols"/>
    </w:rPr>
  </w:style>
  <w:style w:type="character" w:customStyle="1" w:styleId="ListLabel210">
    <w:name w:val="ListLabel 210"/>
    <w:qFormat/>
    <w:rPr>
      <w:rFonts w:cs="Noto Sans Symbols"/>
    </w:rPr>
  </w:style>
  <w:style w:type="character" w:customStyle="1" w:styleId="ListLabel211">
    <w:name w:val="ListLabel 211"/>
    <w:qFormat/>
    <w:rPr>
      <w:rFonts w:cs="Noto Sans Symbols"/>
    </w:rPr>
  </w:style>
  <w:style w:type="character" w:customStyle="1" w:styleId="ListLabel212">
    <w:name w:val="ListLabel 212"/>
    <w:qFormat/>
    <w:rPr>
      <w:rFonts w:cs="Noto Sans Symbols"/>
    </w:rPr>
  </w:style>
  <w:style w:type="character" w:customStyle="1" w:styleId="ListLabel213">
    <w:name w:val="ListLabel 213"/>
    <w:qFormat/>
    <w:rPr>
      <w:rFonts w:cs="Noto Sans Symbols"/>
    </w:rPr>
  </w:style>
  <w:style w:type="character" w:customStyle="1" w:styleId="ListLabel214">
    <w:name w:val="ListLabel 214"/>
    <w:qFormat/>
    <w:rPr>
      <w:rFonts w:cs="Noto Sans Symbols"/>
    </w:rPr>
  </w:style>
  <w:style w:type="character" w:customStyle="1" w:styleId="ListLabel215">
    <w:name w:val="ListLabel 215"/>
    <w:qFormat/>
    <w:rPr>
      <w:rFonts w:cs="Symbol"/>
    </w:rPr>
  </w:style>
  <w:style w:type="character" w:customStyle="1" w:styleId="ListLabel216">
    <w:name w:val="ListLabel 216"/>
    <w:qFormat/>
    <w:rPr>
      <w:rFonts w:cs="Courier New"/>
    </w:rPr>
  </w:style>
  <w:style w:type="character" w:customStyle="1" w:styleId="ListLabel217">
    <w:name w:val="ListLabel 217"/>
    <w:qFormat/>
    <w:rPr>
      <w:rFonts w:cs="Wingdings"/>
    </w:rPr>
  </w:style>
  <w:style w:type="character" w:customStyle="1" w:styleId="ListLabel218">
    <w:name w:val="ListLabel 218"/>
    <w:qFormat/>
    <w:rPr>
      <w:rFonts w:cs="Symbol"/>
    </w:rPr>
  </w:style>
  <w:style w:type="character" w:customStyle="1" w:styleId="ListLabel219">
    <w:name w:val="ListLabel 219"/>
    <w:qFormat/>
    <w:rPr>
      <w:rFonts w:cs="Courier New"/>
    </w:rPr>
  </w:style>
  <w:style w:type="character" w:customStyle="1" w:styleId="ListLabel220">
    <w:name w:val="ListLabel 220"/>
    <w:qFormat/>
    <w:rPr>
      <w:rFonts w:cs="Wingdings"/>
    </w:rPr>
  </w:style>
  <w:style w:type="character" w:customStyle="1" w:styleId="ListLabel221">
    <w:name w:val="ListLabel 221"/>
    <w:qFormat/>
    <w:rPr>
      <w:rFonts w:cs="Symbol"/>
    </w:rPr>
  </w:style>
  <w:style w:type="character" w:customStyle="1" w:styleId="ListLabel222">
    <w:name w:val="ListLabel 222"/>
    <w:qFormat/>
    <w:rPr>
      <w:rFonts w:cs="Courier New"/>
    </w:rPr>
  </w:style>
  <w:style w:type="character" w:customStyle="1" w:styleId="ListLabel223">
    <w:name w:val="ListLabel 223"/>
    <w:qFormat/>
    <w:rPr>
      <w:rFonts w:cs="Wingdings"/>
    </w:rPr>
  </w:style>
  <w:style w:type="character" w:customStyle="1" w:styleId="ListLabel224">
    <w:name w:val="ListLabel 224"/>
    <w:qFormat/>
    <w:rPr>
      <w:rFonts w:cs="OpenSymbol"/>
    </w:rPr>
  </w:style>
  <w:style w:type="character" w:customStyle="1" w:styleId="ListLabel225">
    <w:name w:val="ListLabel 225"/>
    <w:qFormat/>
    <w:rPr>
      <w:rFonts w:cs="OpenSymbol"/>
    </w:rPr>
  </w:style>
  <w:style w:type="character" w:customStyle="1" w:styleId="ListLabel226">
    <w:name w:val="ListLabel 226"/>
    <w:qFormat/>
    <w:rPr>
      <w:rFonts w:cs="OpenSymbol"/>
    </w:rPr>
  </w:style>
  <w:style w:type="character" w:customStyle="1" w:styleId="ListLabel227">
    <w:name w:val="ListLabel 227"/>
    <w:qFormat/>
    <w:rPr>
      <w:rFonts w:cs="OpenSymbol"/>
    </w:rPr>
  </w:style>
  <w:style w:type="character" w:customStyle="1" w:styleId="ListLabel228">
    <w:name w:val="ListLabel 228"/>
    <w:qFormat/>
    <w:rPr>
      <w:rFonts w:cs="OpenSymbol"/>
    </w:rPr>
  </w:style>
  <w:style w:type="character" w:customStyle="1" w:styleId="ListLabel229">
    <w:name w:val="ListLabel 229"/>
    <w:qFormat/>
    <w:rPr>
      <w:rFonts w:cs="OpenSymbol"/>
    </w:rPr>
  </w:style>
  <w:style w:type="character" w:customStyle="1" w:styleId="ListLabel230">
    <w:name w:val="ListLabel 230"/>
    <w:qFormat/>
    <w:rPr>
      <w:rFonts w:cs="OpenSymbol"/>
    </w:rPr>
  </w:style>
  <w:style w:type="character" w:customStyle="1" w:styleId="ListLabel231">
    <w:name w:val="ListLabel 231"/>
    <w:qFormat/>
    <w:rPr>
      <w:rFonts w:cs="OpenSymbol"/>
    </w:rPr>
  </w:style>
  <w:style w:type="character" w:customStyle="1" w:styleId="ListLabel232">
    <w:name w:val="ListLabel 232"/>
    <w:qFormat/>
    <w:rPr>
      <w:rFonts w:cs="OpenSymbol"/>
    </w:rPr>
  </w:style>
  <w:style w:type="character" w:customStyle="1" w:styleId="ListLabel233">
    <w:name w:val="ListLabel 233"/>
    <w:qFormat/>
    <w:rPr>
      <w:rFonts w:ascii="Liberation Sans" w:hAnsi="Liberation Sans"/>
      <w:b/>
      <w:i w:val="0"/>
      <w:color w:val="7030A0"/>
      <w:sz w:val="22"/>
    </w:rPr>
  </w:style>
  <w:style w:type="character" w:customStyle="1" w:styleId="ListLabel234">
    <w:name w:val="ListLabel 234"/>
    <w:qFormat/>
    <w:rPr>
      <w:sz w:val="20"/>
      <w:szCs w:val="20"/>
    </w:rPr>
  </w:style>
  <w:style w:type="character" w:customStyle="1" w:styleId="ListLabel235">
    <w:name w:val="ListLabel 235"/>
    <w:qFormat/>
    <w:rPr>
      <w:rFonts w:ascii="Liberation Sans" w:eastAsia="Liberation Sans" w:hAnsi="Liberation Sans" w:cs="Liberation Sans"/>
      <w:sz w:val="22"/>
      <w:szCs w:val="22"/>
    </w:rPr>
  </w:style>
  <w:style w:type="character" w:customStyle="1" w:styleId="ListLabel236">
    <w:name w:val="ListLabel 236"/>
    <w:qFormat/>
    <w:rPr>
      <w:rFonts w:eastAsia="Liberation Sans" w:cs="Liberation Sans"/>
    </w:rPr>
  </w:style>
  <w:style w:type="character" w:customStyle="1" w:styleId="ListLabel237">
    <w:name w:val="ListLabel 237"/>
    <w:qFormat/>
    <w:rPr>
      <w:rFonts w:eastAsia="Liberation Sans" w:cs="Liberation Sans"/>
      <w:b/>
      <w:bCs/>
    </w:rPr>
  </w:style>
  <w:style w:type="character" w:customStyle="1" w:styleId="ListLabel238">
    <w:name w:val="ListLabel 238"/>
    <w:qFormat/>
  </w:style>
  <w:style w:type="character" w:customStyle="1" w:styleId="ListLabel239">
    <w:name w:val="ListLabel 239"/>
    <w:qFormat/>
    <w:rPr>
      <w:rFonts w:ascii="Liberation Sans" w:eastAsia="Liberation Sans" w:hAnsi="Liberation Sans" w:cs="Liberation Sans"/>
      <w:b/>
      <w:sz w:val="22"/>
      <w:szCs w:val="22"/>
    </w:rPr>
  </w:style>
  <w:style w:type="character" w:customStyle="1" w:styleId="ListLabel240">
    <w:name w:val="ListLabel 240"/>
    <w:qFormat/>
    <w:rPr>
      <w:lang w:val="en-GB"/>
    </w:rPr>
  </w:style>
  <w:style w:type="character" w:customStyle="1" w:styleId="ListLabel241">
    <w:name w:val="ListLabel 241"/>
    <w:qFormat/>
    <w:rPr>
      <w:rFonts w:cs="Noto Sans Symbols"/>
    </w:rPr>
  </w:style>
  <w:style w:type="character" w:customStyle="1" w:styleId="ListLabel242">
    <w:name w:val="ListLabel 242"/>
    <w:qFormat/>
    <w:rPr>
      <w:rFonts w:cs="Noto Sans Symbols"/>
    </w:rPr>
  </w:style>
  <w:style w:type="character" w:customStyle="1" w:styleId="ListLabel243">
    <w:name w:val="ListLabel 243"/>
    <w:qFormat/>
    <w:rPr>
      <w:rFonts w:cs="Noto Sans Symbols"/>
    </w:rPr>
  </w:style>
  <w:style w:type="character" w:customStyle="1" w:styleId="ListLabel244">
    <w:name w:val="ListLabel 244"/>
    <w:qFormat/>
    <w:rPr>
      <w:rFonts w:cs="Noto Sans Symbols"/>
    </w:rPr>
  </w:style>
  <w:style w:type="character" w:customStyle="1" w:styleId="ListLabel245">
    <w:name w:val="ListLabel 245"/>
    <w:qFormat/>
    <w:rPr>
      <w:rFonts w:cs="Noto Sans Symbols"/>
    </w:rPr>
  </w:style>
  <w:style w:type="character" w:customStyle="1" w:styleId="ListLabel246">
    <w:name w:val="ListLabel 246"/>
    <w:qFormat/>
    <w:rPr>
      <w:rFonts w:cs="Noto Sans Symbols"/>
    </w:rPr>
  </w:style>
  <w:style w:type="character" w:customStyle="1" w:styleId="ListLabel247">
    <w:name w:val="ListLabel 247"/>
    <w:qFormat/>
    <w:rPr>
      <w:rFonts w:cs="Noto Sans Symbols"/>
    </w:rPr>
  </w:style>
  <w:style w:type="character" w:customStyle="1" w:styleId="ListLabel248">
    <w:name w:val="ListLabel 248"/>
    <w:qFormat/>
    <w:rPr>
      <w:rFonts w:cs="Noto Sans Symbols"/>
    </w:rPr>
  </w:style>
  <w:style w:type="character" w:customStyle="1" w:styleId="ListLabel249">
    <w:name w:val="ListLabel 249"/>
    <w:qFormat/>
    <w:rPr>
      <w:rFonts w:cs="Noto Sans Symbols"/>
    </w:rPr>
  </w:style>
  <w:style w:type="character" w:customStyle="1" w:styleId="ListLabel250">
    <w:name w:val="ListLabel 250"/>
    <w:qFormat/>
    <w:rPr>
      <w:rFonts w:cs="Symbol"/>
    </w:rPr>
  </w:style>
  <w:style w:type="character" w:customStyle="1" w:styleId="ListLabel251">
    <w:name w:val="ListLabel 251"/>
    <w:qFormat/>
    <w:rPr>
      <w:rFonts w:cs="Courier New"/>
    </w:rPr>
  </w:style>
  <w:style w:type="character" w:customStyle="1" w:styleId="ListLabel252">
    <w:name w:val="ListLabel 252"/>
    <w:qFormat/>
    <w:rPr>
      <w:rFonts w:cs="Wingdings"/>
    </w:rPr>
  </w:style>
  <w:style w:type="character" w:customStyle="1" w:styleId="ListLabel253">
    <w:name w:val="ListLabel 253"/>
    <w:qFormat/>
    <w:rPr>
      <w:rFonts w:cs="Symbol"/>
    </w:rPr>
  </w:style>
  <w:style w:type="character" w:customStyle="1" w:styleId="ListLabel254">
    <w:name w:val="ListLabel 254"/>
    <w:qFormat/>
    <w:rPr>
      <w:rFonts w:cs="Courier New"/>
    </w:rPr>
  </w:style>
  <w:style w:type="character" w:customStyle="1" w:styleId="ListLabel255">
    <w:name w:val="ListLabel 255"/>
    <w:qFormat/>
    <w:rPr>
      <w:rFonts w:cs="Wingdings"/>
    </w:rPr>
  </w:style>
  <w:style w:type="character" w:customStyle="1" w:styleId="ListLabel256">
    <w:name w:val="ListLabel 256"/>
    <w:qFormat/>
    <w:rPr>
      <w:rFonts w:cs="Symbol"/>
    </w:rPr>
  </w:style>
  <w:style w:type="character" w:customStyle="1" w:styleId="ListLabel257">
    <w:name w:val="ListLabel 257"/>
    <w:qFormat/>
    <w:rPr>
      <w:rFonts w:cs="Courier New"/>
    </w:rPr>
  </w:style>
  <w:style w:type="character" w:customStyle="1" w:styleId="ListLabel258">
    <w:name w:val="ListLabel 258"/>
    <w:qFormat/>
    <w:rPr>
      <w:rFonts w:cs="Wingdings"/>
    </w:rPr>
  </w:style>
  <w:style w:type="character" w:customStyle="1" w:styleId="ListLabel259">
    <w:name w:val="ListLabel 259"/>
    <w:qFormat/>
    <w:rPr>
      <w:rFonts w:cs="OpenSymbol"/>
    </w:rPr>
  </w:style>
  <w:style w:type="character" w:customStyle="1" w:styleId="ListLabel260">
    <w:name w:val="ListLabel 260"/>
    <w:qFormat/>
    <w:rPr>
      <w:rFonts w:cs="OpenSymbol"/>
    </w:rPr>
  </w:style>
  <w:style w:type="character" w:customStyle="1" w:styleId="ListLabel261">
    <w:name w:val="ListLabel 261"/>
    <w:qFormat/>
    <w:rPr>
      <w:rFonts w:cs="OpenSymbol"/>
    </w:rPr>
  </w:style>
  <w:style w:type="character" w:customStyle="1" w:styleId="ListLabel262">
    <w:name w:val="ListLabel 262"/>
    <w:qFormat/>
    <w:rPr>
      <w:rFonts w:cs="OpenSymbol"/>
    </w:rPr>
  </w:style>
  <w:style w:type="character" w:customStyle="1" w:styleId="ListLabel263">
    <w:name w:val="ListLabel 263"/>
    <w:qFormat/>
    <w:rPr>
      <w:rFonts w:cs="OpenSymbol"/>
    </w:rPr>
  </w:style>
  <w:style w:type="character" w:customStyle="1" w:styleId="ListLabel264">
    <w:name w:val="ListLabel 264"/>
    <w:qFormat/>
    <w:rPr>
      <w:rFonts w:cs="OpenSymbol"/>
    </w:rPr>
  </w:style>
  <w:style w:type="character" w:customStyle="1" w:styleId="ListLabel265">
    <w:name w:val="ListLabel 265"/>
    <w:qFormat/>
    <w:rPr>
      <w:rFonts w:cs="OpenSymbol"/>
    </w:rPr>
  </w:style>
  <w:style w:type="character" w:customStyle="1" w:styleId="ListLabel266">
    <w:name w:val="ListLabel 266"/>
    <w:qFormat/>
    <w:rPr>
      <w:rFonts w:cs="OpenSymbol"/>
    </w:rPr>
  </w:style>
  <w:style w:type="character" w:customStyle="1" w:styleId="ListLabel267">
    <w:name w:val="ListLabel 267"/>
    <w:qFormat/>
    <w:rPr>
      <w:rFonts w:cs="OpenSymbol"/>
    </w:rPr>
  </w:style>
  <w:style w:type="character" w:customStyle="1" w:styleId="ListLabel268">
    <w:name w:val="ListLabel 268"/>
    <w:qFormat/>
    <w:rPr>
      <w:rFonts w:ascii="Liberation Sans" w:hAnsi="Liberation Sans"/>
      <w:b/>
      <w:i w:val="0"/>
      <w:color w:val="7030A0"/>
      <w:sz w:val="22"/>
    </w:rPr>
  </w:style>
  <w:style w:type="character" w:customStyle="1" w:styleId="ListLabel269">
    <w:name w:val="ListLabel 269"/>
    <w:qFormat/>
    <w:rPr>
      <w:sz w:val="20"/>
      <w:szCs w:val="20"/>
    </w:rPr>
  </w:style>
  <w:style w:type="character" w:customStyle="1" w:styleId="ListLabel270">
    <w:name w:val="ListLabel 270"/>
    <w:qFormat/>
    <w:rPr>
      <w:rFonts w:ascii="Liberation Sans" w:eastAsia="Liberation Sans" w:hAnsi="Liberation Sans" w:cs="Liberation Sans"/>
      <w:sz w:val="22"/>
      <w:szCs w:val="22"/>
    </w:rPr>
  </w:style>
  <w:style w:type="character" w:customStyle="1" w:styleId="ListLabel271">
    <w:name w:val="ListLabel 271"/>
    <w:qFormat/>
    <w:rPr>
      <w:rFonts w:eastAsia="Liberation Sans" w:cs="Liberation Sans"/>
    </w:rPr>
  </w:style>
  <w:style w:type="character" w:customStyle="1" w:styleId="ListLabel272">
    <w:name w:val="ListLabel 272"/>
    <w:qFormat/>
    <w:rPr>
      <w:rFonts w:eastAsia="Liberation Sans" w:cs="Liberation Sans"/>
      <w:b/>
      <w:bCs/>
    </w:rPr>
  </w:style>
  <w:style w:type="character" w:customStyle="1" w:styleId="ListLabel273">
    <w:name w:val="ListLabel 273"/>
    <w:qFormat/>
  </w:style>
  <w:style w:type="character" w:customStyle="1" w:styleId="ListLabel274">
    <w:name w:val="ListLabel 274"/>
    <w:qFormat/>
    <w:rPr>
      <w:rFonts w:eastAsia="Liberation Sans" w:cs="Liberation Sans"/>
      <w:color w:val="000000"/>
    </w:rPr>
  </w:style>
  <w:style w:type="character" w:customStyle="1" w:styleId="ListLabel275">
    <w:name w:val="ListLabel 275"/>
    <w:qFormat/>
    <w:rPr>
      <w:rFonts w:ascii="Liberation Sans" w:eastAsia="Liberation Sans" w:hAnsi="Liberation Sans" w:cs="Liberation Sans"/>
      <w:b/>
      <w:sz w:val="22"/>
      <w:szCs w:val="22"/>
    </w:rPr>
  </w:style>
  <w:style w:type="character" w:customStyle="1" w:styleId="ListLabel276">
    <w:name w:val="ListLabel 276"/>
    <w:qFormat/>
    <w:rPr>
      <w:lang w:val="en-GB"/>
    </w:rPr>
  </w:style>
  <w:style w:type="character" w:customStyle="1" w:styleId="ListLabel277">
    <w:name w:val="ListLabel 277"/>
    <w:qFormat/>
    <w:rPr>
      <w:rFonts w:cs="Noto Sans Symbols"/>
    </w:rPr>
  </w:style>
  <w:style w:type="character" w:customStyle="1" w:styleId="ListLabel278">
    <w:name w:val="ListLabel 278"/>
    <w:qFormat/>
    <w:rPr>
      <w:rFonts w:cs="Noto Sans Symbols"/>
    </w:rPr>
  </w:style>
  <w:style w:type="character" w:customStyle="1" w:styleId="ListLabel279">
    <w:name w:val="ListLabel 279"/>
    <w:qFormat/>
    <w:rPr>
      <w:rFonts w:cs="Noto Sans Symbols"/>
    </w:rPr>
  </w:style>
  <w:style w:type="character" w:customStyle="1" w:styleId="ListLabel280">
    <w:name w:val="ListLabel 280"/>
    <w:qFormat/>
    <w:rPr>
      <w:rFonts w:cs="Noto Sans Symbols"/>
    </w:rPr>
  </w:style>
  <w:style w:type="character" w:customStyle="1" w:styleId="ListLabel281">
    <w:name w:val="ListLabel 281"/>
    <w:qFormat/>
    <w:rPr>
      <w:rFonts w:cs="Noto Sans Symbols"/>
    </w:rPr>
  </w:style>
  <w:style w:type="character" w:customStyle="1" w:styleId="ListLabel282">
    <w:name w:val="ListLabel 282"/>
    <w:qFormat/>
    <w:rPr>
      <w:rFonts w:cs="Noto Sans Symbols"/>
    </w:rPr>
  </w:style>
  <w:style w:type="character" w:customStyle="1" w:styleId="ListLabel283">
    <w:name w:val="ListLabel 283"/>
    <w:qFormat/>
    <w:rPr>
      <w:rFonts w:cs="Noto Sans Symbols"/>
    </w:rPr>
  </w:style>
  <w:style w:type="character" w:customStyle="1" w:styleId="ListLabel284">
    <w:name w:val="ListLabel 284"/>
    <w:qFormat/>
    <w:rPr>
      <w:rFonts w:cs="Noto Sans Symbols"/>
    </w:rPr>
  </w:style>
  <w:style w:type="character" w:customStyle="1" w:styleId="ListLabel285">
    <w:name w:val="ListLabel 285"/>
    <w:qFormat/>
    <w:rPr>
      <w:rFonts w:cs="Noto Sans Symbols"/>
    </w:rPr>
  </w:style>
  <w:style w:type="character" w:customStyle="1" w:styleId="ListLabel286">
    <w:name w:val="ListLabel 286"/>
    <w:qFormat/>
    <w:rPr>
      <w:rFonts w:cs="Symbol"/>
    </w:rPr>
  </w:style>
  <w:style w:type="character" w:customStyle="1" w:styleId="ListLabel287">
    <w:name w:val="ListLabel 287"/>
    <w:qFormat/>
    <w:rPr>
      <w:rFonts w:cs="Courier New"/>
    </w:rPr>
  </w:style>
  <w:style w:type="character" w:customStyle="1" w:styleId="ListLabel288">
    <w:name w:val="ListLabel 288"/>
    <w:qFormat/>
    <w:rPr>
      <w:rFonts w:cs="Wingdings"/>
    </w:rPr>
  </w:style>
  <w:style w:type="character" w:customStyle="1" w:styleId="ListLabel289">
    <w:name w:val="ListLabel 289"/>
    <w:qFormat/>
    <w:rPr>
      <w:rFonts w:cs="Symbol"/>
    </w:rPr>
  </w:style>
  <w:style w:type="character" w:customStyle="1" w:styleId="ListLabel290">
    <w:name w:val="ListLabel 290"/>
    <w:qFormat/>
    <w:rPr>
      <w:rFonts w:cs="Courier New"/>
    </w:rPr>
  </w:style>
  <w:style w:type="character" w:customStyle="1" w:styleId="ListLabel291">
    <w:name w:val="ListLabel 291"/>
    <w:qFormat/>
    <w:rPr>
      <w:rFonts w:cs="Wingdings"/>
    </w:rPr>
  </w:style>
  <w:style w:type="character" w:customStyle="1" w:styleId="ListLabel292">
    <w:name w:val="ListLabel 292"/>
    <w:qFormat/>
    <w:rPr>
      <w:rFonts w:cs="Symbol"/>
    </w:rPr>
  </w:style>
  <w:style w:type="character" w:customStyle="1" w:styleId="ListLabel293">
    <w:name w:val="ListLabel 293"/>
    <w:qFormat/>
    <w:rPr>
      <w:rFonts w:cs="Courier New"/>
    </w:rPr>
  </w:style>
  <w:style w:type="character" w:customStyle="1" w:styleId="ListLabel294">
    <w:name w:val="ListLabel 294"/>
    <w:qFormat/>
    <w:rPr>
      <w:rFonts w:cs="Wingdings"/>
    </w:rPr>
  </w:style>
  <w:style w:type="character" w:customStyle="1" w:styleId="ListLabel295">
    <w:name w:val="ListLabel 295"/>
    <w:qFormat/>
    <w:rPr>
      <w:rFonts w:cs="OpenSymbol"/>
    </w:rPr>
  </w:style>
  <w:style w:type="character" w:customStyle="1" w:styleId="ListLabel296">
    <w:name w:val="ListLabel 296"/>
    <w:qFormat/>
    <w:rPr>
      <w:rFonts w:cs="OpenSymbol"/>
    </w:rPr>
  </w:style>
  <w:style w:type="character" w:customStyle="1" w:styleId="ListLabel297">
    <w:name w:val="ListLabel 297"/>
    <w:qFormat/>
    <w:rPr>
      <w:rFonts w:cs="OpenSymbol"/>
    </w:rPr>
  </w:style>
  <w:style w:type="character" w:customStyle="1" w:styleId="ListLabel298">
    <w:name w:val="ListLabel 298"/>
    <w:qFormat/>
    <w:rPr>
      <w:rFonts w:cs="OpenSymbol"/>
    </w:rPr>
  </w:style>
  <w:style w:type="character" w:customStyle="1" w:styleId="ListLabel299">
    <w:name w:val="ListLabel 299"/>
    <w:qFormat/>
    <w:rPr>
      <w:rFonts w:cs="OpenSymbol"/>
    </w:rPr>
  </w:style>
  <w:style w:type="character" w:customStyle="1" w:styleId="ListLabel300">
    <w:name w:val="ListLabel 300"/>
    <w:qFormat/>
    <w:rPr>
      <w:rFonts w:cs="OpenSymbol"/>
    </w:rPr>
  </w:style>
  <w:style w:type="character" w:customStyle="1" w:styleId="ListLabel301">
    <w:name w:val="ListLabel 301"/>
    <w:qFormat/>
    <w:rPr>
      <w:rFonts w:cs="OpenSymbol"/>
    </w:rPr>
  </w:style>
  <w:style w:type="character" w:customStyle="1" w:styleId="ListLabel302">
    <w:name w:val="ListLabel 302"/>
    <w:qFormat/>
    <w:rPr>
      <w:rFonts w:cs="OpenSymbol"/>
    </w:rPr>
  </w:style>
  <w:style w:type="character" w:customStyle="1" w:styleId="ListLabel303">
    <w:name w:val="ListLabel 303"/>
    <w:qFormat/>
    <w:rPr>
      <w:rFonts w:cs="OpenSymbol"/>
    </w:rPr>
  </w:style>
  <w:style w:type="character" w:customStyle="1" w:styleId="ListLabel304">
    <w:name w:val="ListLabel 304"/>
    <w:qFormat/>
    <w:rPr>
      <w:rFonts w:ascii="Liberation Sans" w:hAnsi="Liberation Sans"/>
      <w:b/>
      <w:i w:val="0"/>
      <w:color w:val="7030A0"/>
      <w:sz w:val="22"/>
    </w:rPr>
  </w:style>
  <w:style w:type="character" w:customStyle="1" w:styleId="ListLabel305">
    <w:name w:val="ListLabel 305"/>
    <w:qFormat/>
    <w:rPr>
      <w:sz w:val="20"/>
      <w:szCs w:val="20"/>
    </w:rPr>
  </w:style>
  <w:style w:type="character" w:customStyle="1" w:styleId="ListLabel306">
    <w:name w:val="ListLabel 306"/>
    <w:qFormat/>
    <w:rPr>
      <w:rFonts w:ascii="Liberation Sans" w:eastAsia="Liberation Sans" w:hAnsi="Liberation Sans" w:cs="Liberation Sans"/>
      <w:sz w:val="22"/>
      <w:szCs w:val="22"/>
    </w:rPr>
  </w:style>
  <w:style w:type="character" w:customStyle="1" w:styleId="ListLabel307">
    <w:name w:val="ListLabel 307"/>
    <w:qFormat/>
    <w:rPr>
      <w:rFonts w:eastAsia="Liberation Sans" w:cs="Liberation Sans"/>
    </w:rPr>
  </w:style>
  <w:style w:type="character" w:customStyle="1" w:styleId="ListLabel308">
    <w:name w:val="ListLabel 308"/>
    <w:qFormat/>
    <w:rPr>
      <w:rFonts w:eastAsia="Liberation Sans" w:cs="Liberation Sans"/>
      <w:b/>
      <w:bCs/>
    </w:rPr>
  </w:style>
  <w:style w:type="character" w:customStyle="1" w:styleId="ListLabel309">
    <w:name w:val="ListLabel 309"/>
    <w:qFormat/>
  </w:style>
  <w:style w:type="character" w:customStyle="1" w:styleId="ListLabel310">
    <w:name w:val="ListLabel 310"/>
    <w:qFormat/>
    <w:rPr>
      <w:rFonts w:eastAsia="Liberation Sans" w:cs="Liberation Sans"/>
      <w:color w:val="000000"/>
    </w:rPr>
  </w:style>
  <w:style w:type="character" w:customStyle="1" w:styleId="ListLabel311">
    <w:name w:val="ListLabel 311"/>
    <w:qFormat/>
    <w:rPr>
      <w:rFonts w:ascii="Liberation Sans" w:eastAsia="Liberation Sans" w:hAnsi="Liberation Sans" w:cs="Liberation Sans"/>
      <w:b/>
      <w:sz w:val="22"/>
      <w:szCs w:val="22"/>
    </w:rPr>
  </w:style>
  <w:style w:type="character" w:customStyle="1" w:styleId="ListLabel312">
    <w:name w:val="ListLabel 312"/>
    <w:qFormat/>
    <w:rPr>
      <w:lang w:val="en-GB"/>
    </w:rPr>
  </w:style>
  <w:style w:type="character" w:customStyle="1" w:styleId="ListLabel313">
    <w:name w:val="ListLabel 313"/>
    <w:qFormat/>
    <w:rPr>
      <w:rFonts w:cs="Noto Sans Symbols"/>
    </w:rPr>
  </w:style>
  <w:style w:type="character" w:customStyle="1" w:styleId="ListLabel314">
    <w:name w:val="ListLabel 314"/>
    <w:qFormat/>
    <w:rPr>
      <w:rFonts w:cs="Noto Sans Symbols"/>
    </w:rPr>
  </w:style>
  <w:style w:type="character" w:customStyle="1" w:styleId="ListLabel315">
    <w:name w:val="ListLabel 315"/>
    <w:qFormat/>
    <w:rPr>
      <w:rFonts w:cs="Noto Sans Symbols"/>
    </w:rPr>
  </w:style>
  <w:style w:type="character" w:customStyle="1" w:styleId="ListLabel316">
    <w:name w:val="ListLabel 316"/>
    <w:qFormat/>
    <w:rPr>
      <w:rFonts w:cs="Noto Sans Symbols"/>
    </w:rPr>
  </w:style>
  <w:style w:type="character" w:customStyle="1" w:styleId="ListLabel317">
    <w:name w:val="ListLabel 317"/>
    <w:qFormat/>
    <w:rPr>
      <w:rFonts w:cs="Noto Sans Symbols"/>
    </w:rPr>
  </w:style>
  <w:style w:type="character" w:customStyle="1" w:styleId="ListLabel318">
    <w:name w:val="ListLabel 318"/>
    <w:qFormat/>
    <w:rPr>
      <w:rFonts w:cs="Noto Sans Symbols"/>
    </w:rPr>
  </w:style>
  <w:style w:type="character" w:customStyle="1" w:styleId="ListLabel319">
    <w:name w:val="ListLabel 319"/>
    <w:qFormat/>
    <w:rPr>
      <w:rFonts w:cs="Noto Sans Symbols"/>
    </w:rPr>
  </w:style>
  <w:style w:type="character" w:customStyle="1" w:styleId="ListLabel320">
    <w:name w:val="ListLabel 320"/>
    <w:qFormat/>
    <w:rPr>
      <w:rFonts w:cs="Noto Sans Symbols"/>
    </w:rPr>
  </w:style>
  <w:style w:type="character" w:customStyle="1" w:styleId="ListLabel321">
    <w:name w:val="ListLabel 321"/>
    <w:qFormat/>
    <w:rPr>
      <w:rFonts w:cs="Noto Sans Symbols"/>
    </w:rPr>
  </w:style>
  <w:style w:type="character" w:customStyle="1" w:styleId="ListLabel322">
    <w:name w:val="ListLabel 322"/>
    <w:qFormat/>
    <w:rPr>
      <w:rFonts w:cs="Symbol"/>
    </w:rPr>
  </w:style>
  <w:style w:type="character" w:customStyle="1" w:styleId="ListLabel323">
    <w:name w:val="ListLabel 323"/>
    <w:qFormat/>
    <w:rPr>
      <w:rFonts w:cs="Courier New"/>
    </w:rPr>
  </w:style>
  <w:style w:type="character" w:customStyle="1" w:styleId="ListLabel324">
    <w:name w:val="ListLabel 324"/>
    <w:qFormat/>
    <w:rPr>
      <w:rFonts w:cs="Wingdings"/>
    </w:rPr>
  </w:style>
  <w:style w:type="character" w:customStyle="1" w:styleId="ListLabel325">
    <w:name w:val="ListLabel 325"/>
    <w:qFormat/>
    <w:rPr>
      <w:rFonts w:cs="Symbol"/>
    </w:rPr>
  </w:style>
  <w:style w:type="character" w:customStyle="1" w:styleId="ListLabel326">
    <w:name w:val="ListLabel 326"/>
    <w:qFormat/>
    <w:rPr>
      <w:rFonts w:cs="Courier New"/>
    </w:rPr>
  </w:style>
  <w:style w:type="character" w:customStyle="1" w:styleId="ListLabel327">
    <w:name w:val="ListLabel 327"/>
    <w:qFormat/>
    <w:rPr>
      <w:rFonts w:cs="Wingdings"/>
    </w:rPr>
  </w:style>
  <w:style w:type="character" w:customStyle="1" w:styleId="ListLabel328">
    <w:name w:val="ListLabel 328"/>
    <w:qFormat/>
    <w:rPr>
      <w:rFonts w:cs="Symbol"/>
    </w:rPr>
  </w:style>
  <w:style w:type="character" w:customStyle="1" w:styleId="ListLabel329">
    <w:name w:val="ListLabel 329"/>
    <w:qFormat/>
    <w:rPr>
      <w:rFonts w:cs="Courier New"/>
    </w:rPr>
  </w:style>
  <w:style w:type="character" w:customStyle="1" w:styleId="ListLabel330">
    <w:name w:val="ListLabel 330"/>
    <w:qFormat/>
    <w:rPr>
      <w:rFonts w:cs="Wingdings"/>
    </w:rPr>
  </w:style>
  <w:style w:type="character" w:customStyle="1" w:styleId="ListLabel331">
    <w:name w:val="ListLabel 331"/>
    <w:qFormat/>
    <w:rPr>
      <w:rFonts w:cs="OpenSymbol"/>
    </w:rPr>
  </w:style>
  <w:style w:type="character" w:customStyle="1" w:styleId="ListLabel332">
    <w:name w:val="ListLabel 332"/>
    <w:qFormat/>
    <w:rPr>
      <w:rFonts w:cs="OpenSymbol"/>
    </w:rPr>
  </w:style>
  <w:style w:type="character" w:customStyle="1" w:styleId="ListLabel333">
    <w:name w:val="ListLabel 333"/>
    <w:qFormat/>
    <w:rPr>
      <w:rFonts w:cs="OpenSymbol"/>
    </w:rPr>
  </w:style>
  <w:style w:type="character" w:customStyle="1" w:styleId="ListLabel334">
    <w:name w:val="ListLabel 334"/>
    <w:qFormat/>
    <w:rPr>
      <w:rFonts w:cs="OpenSymbol"/>
    </w:rPr>
  </w:style>
  <w:style w:type="character" w:customStyle="1" w:styleId="ListLabel335">
    <w:name w:val="ListLabel 335"/>
    <w:qFormat/>
    <w:rPr>
      <w:rFonts w:cs="OpenSymbol"/>
    </w:rPr>
  </w:style>
  <w:style w:type="character" w:customStyle="1" w:styleId="ListLabel336">
    <w:name w:val="ListLabel 336"/>
    <w:qFormat/>
    <w:rPr>
      <w:rFonts w:cs="OpenSymbol"/>
    </w:rPr>
  </w:style>
  <w:style w:type="character" w:customStyle="1" w:styleId="ListLabel337">
    <w:name w:val="ListLabel 337"/>
    <w:qFormat/>
    <w:rPr>
      <w:rFonts w:cs="OpenSymbol"/>
    </w:rPr>
  </w:style>
  <w:style w:type="character" w:customStyle="1" w:styleId="ListLabel338">
    <w:name w:val="ListLabel 338"/>
    <w:qFormat/>
    <w:rPr>
      <w:rFonts w:cs="OpenSymbol"/>
    </w:rPr>
  </w:style>
  <w:style w:type="character" w:customStyle="1" w:styleId="ListLabel339">
    <w:name w:val="ListLabel 339"/>
    <w:qFormat/>
    <w:rPr>
      <w:rFonts w:cs="OpenSymbol"/>
    </w:rPr>
  </w:style>
  <w:style w:type="character" w:customStyle="1" w:styleId="ListLabel340">
    <w:name w:val="ListLabel 340"/>
    <w:qFormat/>
    <w:rPr>
      <w:rFonts w:ascii="Liberation Sans" w:hAnsi="Liberation Sans"/>
      <w:b/>
      <w:i w:val="0"/>
      <w:color w:val="7030A0"/>
      <w:sz w:val="22"/>
    </w:rPr>
  </w:style>
  <w:style w:type="character" w:customStyle="1" w:styleId="ListLabel341">
    <w:name w:val="ListLabel 341"/>
    <w:qFormat/>
    <w:rPr>
      <w:sz w:val="20"/>
      <w:szCs w:val="20"/>
    </w:rPr>
  </w:style>
  <w:style w:type="character" w:customStyle="1" w:styleId="ListLabel342">
    <w:name w:val="ListLabel 342"/>
    <w:qFormat/>
    <w:rPr>
      <w:rFonts w:ascii="Liberation Sans" w:eastAsia="Liberation Sans" w:hAnsi="Liberation Sans" w:cs="Liberation Sans"/>
      <w:sz w:val="22"/>
      <w:szCs w:val="22"/>
    </w:rPr>
  </w:style>
  <w:style w:type="character" w:customStyle="1" w:styleId="ListLabel343">
    <w:name w:val="ListLabel 343"/>
    <w:qFormat/>
    <w:rPr>
      <w:rFonts w:eastAsia="Liberation Sans" w:cs="Liberation Sans"/>
    </w:rPr>
  </w:style>
  <w:style w:type="character" w:customStyle="1" w:styleId="ListLabel344">
    <w:name w:val="ListLabel 344"/>
    <w:qFormat/>
    <w:rPr>
      <w:rFonts w:eastAsia="Liberation Sans" w:cs="Liberation Sans"/>
      <w:b/>
      <w:bCs/>
    </w:rPr>
  </w:style>
  <w:style w:type="character" w:customStyle="1" w:styleId="ListLabel345">
    <w:name w:val="ListLabel 345"/>
    <w:qFormat/>
  </w:style>
  <w:style w:type="character" w:customStyle="1" w:styleId="ListLabel346">
    <w:name w:val="ListLabel 346"/>
    <w:qFormat/>
    <w:rPr>
      <w:rFonts w:eastAsia="Liberation Sans" w:cs="Liberation Sans"/>
      <w:color w:val="000000"/>
    </w:rPr>
  </w:style>
  <w:style w:type="character" w:customStyle="1" w:styleId="ListLabel347">
    <w:name w:val="ListLabel 347"/>
    <w:qFormat/>
    <w:rPr>
      <w:rFonts w:ascii="Liberation Sans" w:eastAsia="Liberation Sans" w:hAnsi="Liberation Sans" w:cs="Liberation Sans"/>
      <w:b/>
      <w:sz w:val="22"/>
      <w:szCs w:val="22"/>
    </w:rPr>
  </w:style>
  <w:style w:type="character" w:customStyle="1" w:styleId="ListLabel348">
    <w:name w:val="ListLabel 348"/>
    <w:qFormat/>
    <w:rPr>
      <w:rFonts w:ascii="Liberation Sans" w:eastAsia="Liberation Sans" w:hAnsi="Liberation Sans" w:cs="Liberation Sans"/>
      <w:color w:val="000000"/>
      <w:sz w:val="22"/>
      <w:szCs w:val="22"/>
    </w:rPr>
  </w:style>
  <w:style w:type="character" w:customStyle="1" w:styleId="ListLabel349">
    <w:name w:val="ListLabel 349"/>
    <w:qFormat/>
    <w:rPr>
      <w:rFonts w:ascii="Liberation Serif" w:eastAsia="DejaVu Sans" w:hAnsi="Liberation Serif" w:cs="DejaVu Sans"/>
      <w:color w:val="auto"/>
      <w:sz w:val="20"/>
      <w:lang w:val="es-ES_tradnl" w:eastAsia="en-US" w:bidi="ar-SA"/>
    </w:rPr>
  </w:style>
  <w:style w:type="character" w:customStyle="1" w:styleId="ListLabel350">
    <w:name w:val="ListLabel 350"/>
    <w:qFormat/>
    <w:rPr>
      <w:lang w:val="en-GB"/>
    </w:rPr>
  </w:style>
  <w:style w:type="character" w:customStyle="1" w:styleId="Mencinsinresolver3">
    <w:name w:val="Mención sin resolver3"/>
    <w:basedOn w:val="Fuentedeprrafopredeter"/>
    <w:uiPriority w:val="99"/>
    <w:semiHidden/>
    <w:unhideWhenUsed/>
    <w:qFormat/>
    <w:rsid w:val="00923DAA"/>
    <w:rPr>
      <w:color w:val="605E5C"/>
      <w:shd w:val="clear" w:color="auto" w:fill="E1DFDD"/>
    </w:rPr>
  </w:style>
  <w:style w:type="character" w:customStyle="1" w:styleId="ListLabel351">
    <w:name w:val="ListLabel 351"/>
    <w:qFormat/>
    <w:rPr>
      <w:rFonts w:cs="Noto Sans Symbols"/>
    </w:rPr>
  </w:style>
  <w:style w:type="character" w:customStyle="1" w:styleId="ListLabel352">
    <w:name w:val="ListLabel 352"/>
    <w:qFormat/>
    <w:rPr>
      <w:rFonts w:cs="Noto Sans Symbols"/>
    </w:rPr>
  </w:style>
  <w:style w:type="character" w:customStyle="1" w:styleId="ListLabel353">
    <w:name w:val="ListLabel 353"/>
    <w:qFormat/>
    <w:rPr>
      <w:rFonts w:cs="Noto Sans Symbols"/>
    </w:rPr>
  </w:style>
  <w:style w:type="character" w:customStyle="1" w:styleId="ListLabel354">
    <w:name w:val="ListLabel 354"/>
    <w:qFormat/>
    <w:rPr>
      <w:rFonts w:cs="Noto Sans Symbols"/>
    </w:rPr>
  </w:style>
  <w:style w:type="character" w:customStyle="1" w:styleId="ListLabel355">
    <w:name w:val="ListLabel 355"/>
    <w:qFormat/>
    <w:rPr>
      <w:rFonts w:cs="Noto Sans Symbols"/>
    </w:rPr>
  </w:style>
  <w:style w:type="character" w:customStyle="1" w:styleId="ListLabel356">
    <w:name w:val="ListLabel 356"/>
    <w:qFormat/>
    <w:rPr>
      <w:rFonts w:cs="Noto Sans Symbols"/>
    </w:rPr>
  </w:style>
  <w:style w:type="character" w:customStyle="1" w:styleId="ListLabel357">
    <w:name w:val="ListLabel 357"/>
    <w:qFormat/>
    <w:rPr>
      <w:rFonts w:cs="Noto Sans Symbols"/>
    </w:rPr>
  </w:style>
  <w:style w:type="character" w:customStyle="1" w:styleId="ListLabel358">
    <w:name w:val="ListLabel 358"/>
    <w:qFormat/>
    <w:rPr>
      <w:rFonts w:cs="Noto Sans Symbols"/>
    </w:rPr>
  </w:style>
  <w:style w:type="character" w:customStyle="1" w:styleId="ListLabel359">
    <w:name w:val="ListLabel 359"/>
    <w:qFormat/>
    <w:rPr>
      <w:rFonts w:cs="Noto Sans Symbols"/>
    </w:rPr>
  </w:style>
  <w:style w:type="character" w:customStyle="1" w:styleId="ListLabel360">
    <w:name w:val="ListLabel 360"/>
    <w:qFormat/>
    <w:rPr>
      <w:rFonts w:cs="Symbol"/>
    </w:rPr>
  </w:style>
  <w:style w:type="character" w:customStyle="1" w:styleId="ListLabel361">
    <w:name w:val="ListLabel 361"/>
    <w:qFormat/>
    <w:rPr>
      <w:rFonts w:cs="Courier New"/>
    </w:rPr>
  </w:style>
  <w:style w:type="character" w:customStyle="1" w:styleId="ListLabel362">
    <w:name w:val="ListLabel 362"/>
    <w:qFormat/>
    <w:rPr>
      <w:rFonts w:cs="Wingdings"/>
    </w:rPr>
  </w:style>
  <w:style w:type="character" w:customStyle="1" w:styleId="ListLabel363">
    <w:name w:val="ListLabel 363"/>
    <w:qFormat/>
    <w:rPr>
      <w:rFonts w:cs="Symbol"/>
    </w:rPr>
  </w:style>
  <w:style w:type="character" w:customStyle="1" w:styleId="ListLabel364">
    <w:name w:val="ListLabel 364"/>
    <w:qFormat/>
    <w:rPr>
      <w:rFonts w:cs="Courier New"/>
    </w:rPr>
  </w:style>
  <w:style w:type="character" w:customStyle="1" w:styleId="ListLabel365">
    <w:name w:val="ListLabel 365"/>
    <w:qFormat/>
    <w:rPr>
      <w:rFonts w:cs="Wingdings"/>
    </w:rPr>
  </w:style>
  <w:style w:type="character" w:customStyle="1" w:styleId="ListLabel366">
    <w:name w:val="ListLabel 366"/>
    <w:qFormat/>
    <w:rPr>
      <w:rFonts w:cs="Symbol"/>
    </w:rPr>
  </w:style>
  <w:style w:type="character" w:customStyle="1" w:styleId="ListLabel367">
    <w:name w:val="ListLabel 367"/>
    <w:qFormat/>
    <w:rPr>
      <w:rFonts w:cs="Courier New"/>
    </w:rPr>
  </w:style>
  <w:style w:type="character" w:customStyle="1" w:styleId="ListLabel368">
    <w:name w:val="ListLabel 368"/>
    <w:qFormat/>
    <w:rPr>
      <w:rFonts w:cs="Wingdings"/>
    </w:rPr>
  </w:style>
  <w:style w:type="character" w:customStyle="1" w:styleId="ListLabel369">
    <w:name w:val="ListLabel 369"/>
    <w:qFormat/>
    <w:rPr>
      <w:rFonts w:cs="OpenSymbol"/>
    </w:rPr>
  </w:style>
  <w:style w:type="character" w:customStyle="1" w:styleId="ListLabel370">
    <w:name w:val="ListLabel 370"/>
    <w:qFormat/>
    <w:rPr>
      <w:rFonts w:cs="OpenSymbol"/>
    </w:rPr>
  </w:style>
  <w:style w:type="character" w:customStyle="1" w:styleId="ListLabel371">
    <w:name w:val="ListLabel 371"/>
    <w:qFormat/>
    <w:rPr>
      <w:rFonts w:cs="OpenSymbol"/>
    </w:rPr>
  </w:style>
  <w:style w:type="character" w:customStyle="1" w:styleId="ListLabel372">
    <w:name w:val="ListLabel 372"/>
    <w:qFormat/>
    <w:rPr>
      <w:rFonts w:cs="OpenSymbol"/>
    </w:rPr>
  </w:style>
  <w:style w:type="character" w:customStyle="1" w:styleId="ListLabel373">
    <w:name w:val="ListLabel 373"/>
    <w:qFormat/>
    <w:rPr>
      <w:rFonts w:cs="OpenSymbol"/>
    </w:rPr>
  </w:style>
  <w:style w:type="character" w:customStyle="1" w:styleId="ListLabel374">
    <w:name w:val="ListLabel 374"/>
    <w:qFormat/>
    <w:rPr>
      <w:rFonts w:cs="OpenSymbol"/>
    </w:rPr>
  </w:style>
  <w:style w:type="character" w:customStyle="1" w:styleId="ListLabel375">
    <w:name w:val="ListLabel 375"/>
    <w:qFormat/>
    <w:rPr>
      <w:rFonts w:cs="OpenSymbol"/>
    </w:rPr>
  </w:style>
  <w:style w:type="character" w:customStyle="1" w:styleId="ListLabel376">
    <w:name w:val="ListLabel 376"/>
    <w:qFormat/>
    <w:rPr>
      <w:rFonts w:cs="OpenSymbol"/>
    </w:rPr>
  </w:style>
  <w:style w:type="character" w:customStyle="1" w:styleId="ListLabel377">
    <w:name w:val="ListLabel 377"/>
    <w:qFormat/>
    <w:rPr>
      <w:rFonts w:cs="OpenSymbol"/>
    </w:rPr>
  </w:style>
  <w:style w:type="character" w:customStyle="1" w:styleId="ListLabel378">
    <w:name w:val="ListLabel 378"/>
    <w:qFormat/>
    <w:rPr>
      <w:rFonts w:ascii="Liberation Sans" w:hAnsi="Liberation Sans"/>
      <w:b/>
      <w:i w:val="0"/>
      <w:color w:val="7030A0"/>
      <w:sz w:val="22"/>
    </w:rPr>
  </w:style>
  <w:style w:type="character" w:customStyle="1" w:styleId="ListLabel379">
    <w:name w:val="ListLabel 379"/>
    <w:qFormat/>
    <w:rPr>
      <w:rFonts w:cs="Courier New"/>
    </w:rPr>
  </w:style>
  <w:style w:type="character" w:customStyle="1" w:styleId="ListLabel380">
    <w:name w:val="ListLabel 380"/>
    <w:qFormat/>
    <w:rPr>
      <w:rFonts w:cs="Courier New"/>
    </w:rPr>
  </w:style>
  <w:style w:type="character" w:customStyle="1" w:styleId="ListLabel381">
    <w:name w:val="ListLabel 381"/>
    <w:qFormat/>
    <w:rPr>
      <w:rFonts w:cs="Courier New"/>
    </w:rPr>
  </w:style>
  <w:style w:type="character" w:customStyle="1" w:styleId="ListLabel382">
    <w:name w:val="ListLabel 382"/>
    <w:qFormat/>
    <w:rPr>
      <w:rFonts w:eastAsia="Calibri"/>
    </w:rPr>
  </w:style>
  <w:style w:type="character" w:customStyle="1" w:styleId="ListLabel383">
    <w:name w:val="ListLabel 383"/>
    <w:qFormat/>
    <w:rPr>
      <w:rFonts w:cs="Courier New"/>
    </w:rPr>
  </w:style>
  <w:style w:type="character" w:customStyle="1" w:styleId="ListLabel384">
    <w:name w:val="ListLabel 384"/>
    <w:qFormat/>
    <w:rPr>
      <w:rFonts w:cs="Courier New"/>
    </w:rPr>
  </w:style>
  <w:style w:type="character" w:customStyle="1" w:styleId="ListLabel385">
    <w:name w:val="ListLabel 385"/>
    <w:qFormat/>
    <w:rPr>
      <w:rFonts w:cs="Courier New"/>
    </w:rPr>
  </w:style>
  <w:style w:type="character" w:customStyle="1" w:styleId="ListLabel386">
    <w:name w:val="ListLabel 386"/>
    <w:qFormat/>
    <w:rPr>
      <w:rFonts w:cs="Courier New"/>
    </w:rPr>
  </w:style>
  <w:style w:type="character" w:customStyle="1" w:styleId="ListLabel387">
    <w:name w:val="ListLabel 387"/>
    <w:qFormat/>
    <w:rPr>
      <w:rFonts w:cs="Courier New"/>
    </w:rPr>
  </w:style>
  <w:style w:type="character" w:customStyle="1" w:styleId="ListLabel388">
    <w:name w:val="ListLabel 388"/>
    <w:qFormat/>
    <w:rPr>
      <w:rFonts w:cs="Courier New"/>
    </w:rPr>
  </w:style>
  <w:style w:type="character" w:customStyle="1" w:styleId="ListLabel389">
    <w:name w:val="ListLabel 389"/>
    <w:qFormat/>
    <w:rPr>
      <w:rFonts w:cs="Courier New"/>
    </w:rPr>
  </w:style>
  <w:style w:type="character" w:customStyle="1" w:styleId="ListLabel390">
    <w:name w:val="ListLabel 390"/>
    <w:qFormat/>
    <w:rPr>
      <w:rFonts w:cs="Courier New"/>
    </w:rPr>
  </w:style>
  <w:style w:type="character" w:customStyle="1" w:styleId="ListLabel391">
    <w:name w:val="ListLabel 391"/>
    <w:qFormat/>
    <w:rPr>
      <w:rFonts w:cs="Courier New"/>
    </w:rPr>
  </w:style>
  <w:style w:type="character" w:customStyle="1" w:styleId="ListLabel392">
    <w:name w:val="ListLabel 392"/>
    <w:qFormat/>
    <w:rPr>
      <w:sz w:val="20"/>
      <w:szCs w:val="20"/>
    </w:rPr>
  </w:style>
  <w:style w:type="character" w:customStyle="1" w:styleId="ListLabel393">
    <w:name w:val="ListLabel 393"/>
    <w:qFormat/>
    <w:rPr>
      <w:rFonts w:ascii="Liberation Sans" w:eastAsia="Liberation Sans" w:hAnsi="Liberation Sans" w:cs="Liberation Sans"/>
      <w:b/>
      <w:sz w:val="22"/>
      <w:szCs w:val="22"/>
    </w:rPr>
  </w:style>
  <w:style w:type="character" w:customStyle="1" w:styleId="ListLabel394">
    <w:name w:val="ListLabel 394"/>
    <w:qFormat/>
    <w:rPr>
      <w:rFonts w:eastAsia="Liberation Sans" w:cs="Liberation Sans"/>
    </w:rPr>
  </w:style>
  <w:style w:type="character" w:customStyle="1" w:styleId="ListLabel395">
    <w:name w:val="ListLabel 395"/>
    <w:qFormat/>
    <w:rPr>
      <w:rFonts w:eastAsia="Liberation Sans" w:cs="Liberation Sans"/>
      <w:b/>
      <w:bCs/>
    </w:rPr>
  </w:style>
  <w:style w:type="character" w:customStyle="1" w:styleId="ListLabel396">
    <w:name w:val="ListLabel 396"/>
    <w:qFormat/>
  </w:style>
  <w:style w:type="character" w:customStyle="1" w:styleId="ListLabel397">
    <w:name w:val="ListLabel 397"/>
    <w:qFormat/>
    <w:rPr>
      <w:b/>
    </w:rPr>
  </w:style>
  <w:style w:type="character" w:customStyle="1" w:styleId="ListLabel398">
    <w:name w:val="ListLabel 398"/>
    <w:qFormat/>
    <w:rPr>
      <w:rFonts w:ascii="Liberation Sans" w:eastAsia="Liberation Sans" w:hAnsi="Liberation Sans" w:cs="Liberation Sans"/>
      <w:sz w:val="22"/>
      <w:szCs w:val="22"/>
    </w:rPr>
  </w:style>
  <w:style w:type="character" w:customStyle="1" w:styleId="ListLabel399">
    <w:name w:val="ListLabel 399"/>
    <w:qFormat/>
    <w:rPr>
      <w:rFonts w:ascii="Liberation Sans" w:hAnsi="Liberation Sans"/>
      <w:b/>
    </w:rPr>
  </w:style>
  <w:style w:type="character" w:customStyle="1" w:styleId="ListLabel400">
    <w:name w:val="ListLabel 400"/>
    <w:qFormat/>
    <w:rPr>
      <w:rFonts w:ascii="Liberation Sans" w:hAnsi="Liberation Sans"/>
    </w:rPr>
  </w:style>
  <w:style w:type="character" w:customStyle="1" w:styleId="ListLabel401">
    <w:name w:val="ListLabel 401"/>
    <w:qFormat/>
    <w:rPr>
      <w:rFonts w:ascii="Liberation Sans" w:hAnsi="Liberation Sans"/>
      <w:b/>
      <w:bCs/>
    </w:rPr>
  </w:style>
  <w:style w:type="character" w:customStyle="1" w:styleId="ListLabel402">
    <w:name w:val="ListLabel 402"/>
    <w:qFormat/>
    <w:rPr>
      <w:rFonts w:ascii="Liberation Sans" w:hAnsi="Liberation Sans"/>
      <w:b/>
      <w:bCs/>
      <w:color w:val="000000" w:themeColor="text1"/>
      <w:u w:val="none"/>
    </w:rPr>
  </w:style>
  <w:style w:type="character" w:customStyle="1" w:styleId="ListLabel403">
    <w:name w:val="ListLabel 403"/>
    <w:qFormat/>
    <w:rPr>
      <w:rFonts w:ascii="Liberation Sans" w:hAnsi="Liberation Sans"/>
      <w:b/>
      <w:color w:val="000000" w:themeColor="text1"/>
      <w:u w:val="none"/>
    </w:rPr>
  </w:style>
  <w:style w:type="character" w:customStyle="1" w:styleId="ListLabel404">
    <w:name w:val="ListLabel 404"/>
    <w:qFormat/>
    <w:rPr>
      <w:sz w:val="20"/>
      <w:szCs w:val="20"/>
      <w:lang w:val="en-GB"/>
    </w:rPr>
  </w:style>
  <w:style w:type="paragraph" w:customStyle="1" w:styleId="Ttulo10">
    <w:name w:val="Título1"/>
    <w:basedOn w:val="Normal"/>
    <w:next w:val="Textoindependiente"/>
    <w:qFormat/>
    <w:pPr>
      <w:keepNext/>
      <w:spacing w:after="120"/>
    </w:pPr>
    <w:rPr>
      <w:rFonts w:ascii="Liberation Sans" w:eastAsia="Source Han Sans CN" w:hAnsi="Liberation Sans" w:cs="Lohit Devanagari"/>
      <w:sz w:val="28"/>
      <w:szCs w:val="28"/>
    </w:rPr>
  </w:style>
  <w:style w:type="paragraph" w:styleId="Textoindependiente">
    <w:name w:val="Body Text"/>
    <w:basedOn w:val="Normal"/>
    <w:link w:val="TextoindependienteCar"/>
    <w:rsid w:val="0042023C"/>
    <w:pPr>
      <w:spacing w:before="0" w:after="140" w:line="240" w:lineRule="auto"/>
    </w:pPr>
    <w:rPr>
      <w:rFonts w:ascii="Liberation Sans" w:eastAsia="Liberation Serif" w:hAnsi="Liberation Sans" w:cs="Liberation Serif"/>
      <w:color w:val="auto"/>
      <w:sz w:val="22"/>
      <w:lang w:val="es-ES" w:eastAsia="es-ES"/>
    </w:rPr>
  </w:style>
  <w:style w:type="paragraph" w:styleId="Lista">
    <w:name w:val="List"/>
    <w:basedOn w:val="Textoindependiente"/>
    <w:rPr>
      <w:rFonts w:cs="Lohit Devanagari"/>
    </w:rPr>
  </w:style>
  <w:style w:type="paragraph" w:styleId="Descripcin">
    <w:name w:val="caption"/>
    <w:basedOn w:val="Normal"/>
    <w:next w:val="Normal"/>
    <w:autoRedefine/>
    <w:uiPriority w:val="35"/>
    <w:unhideWhenUsed/>
    <w:qFormat/>
    <w:rsid w:val="004E4D99"/>
    <w:pPr>
      <w:spacing w:before="0" w:after="200" w:line="240" w:lineRule="auto"/>
      <w:jc w:val="right"/>
    </w:pPr>
    <w:rPr>
      <w:i/>
      <w:iCs/>
      <w:color w:val="404040" w:themeColor="text1" w:themeTint="BF"/>
      <w:sz w:val="18"/>
      <w:szCs w:val="18"/>
    </w:rPr>
  </w:style>
  <w:style w:type="paragraph" w:customStyle="1" w:styleId="ndice">
    <w:name w:val="Índice"/>
    <w:basedOn w:val="Normal"/>
    <w:qFormat/>
    <w:pPr>
      <w:suppressLineNumbers/>
    </w:pPr>
    <w:rPr>
      <w:rFonts w:cs="Lohit Devanagari"/>
    </w:rPr>
  </w:style>
  <w:style w:type="paragraph" w:customStyle="1" w:styleId="Ttulo11">
    <w:name w:val="Título1"/>
    <w:basedOn w:val="Normal"/>
    <w:next w:val="Textoindependiente"/>
    <w:qFormat/>
    <w:pPr>
      <w:keepNext/>
      <w:spacing w:after="120"/>
    </w:pPr>
    <w:rPr>
      <w:rFonts w:ascii="Liberation Sans" w:eastAsia="Source Han Sans CN" w:hAnsi="Liberation Sans" w:cs="Lohit Devanagari"/>
      <w:sz w:val="28"/>
      <w:szCs w:val="28"/>
    </w:rPr>
  </w:style>
  <w:style w:type="paragraph" w:styleId="HTMLconformatoprevio">
    <w:name w:val="HTML Preformatted"/>
    <w:basedOn w:val="Normal"/>
    <w:link w:val="HTMLconformatoprevioCar"/>
    <w:uiPriority w:val="99"/>
    <w:unhideWhenUsed/>
    <w:qFormat/>
    <w:rsid w:val="002758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es-ES" w:eastAsia="es-ES"/>
    </w:rPr>
  </w:style>
  <w:style w:type="paragraph" w:styleId="Encabezado">
    <w:name w:val="header"/>
    <w:basedOn w:val="Normal"/>
    <w:next w:val="Normal"/>
    <w:link w:val="EncabezadoCar"/>
    <w:autoRedefine/>
    <w:uiPriority w:val="99"/>
    <w:unhideWhenUsed/>
    <w:qFormat/>
    <w:rsid w:val="00AC0432"/>
    <w:pPr>
      <w:tabs>
        <w:tab w:val="center" w:pos="4252"/>
        <w:tab w:val="right" w:pos="8504"/>
      </w:tabs>
      <w:spacing w:before="120"/>
      <w:ind w:left="-1134"/>
      <w:jc w:val="left"/>
    </w:pPr>
    <w:rPr>
      <w:rFonts w:cs="Times New Roman (Cuerpo en alfa"/>
      <w:b/>
      <w:color w:val="808080" w:themeColor="background1" w:themeShade="80"/>
      <w:sz w:val="20"/>
      <w:szCs w:val="20"/>
    </w:rPr>
  </w:style>
  <w:style w:type="paragraph" w:styleId="Piedepgina">
    <w:name w:val="footer"/>
    <w:basedOn w:val="Normal"/>
    <w:link w:val="PiedepginaCar"/>
    <w:uiPriority w:val="99"/>
    <w:unhideWhenUsed/>
    <w:rsid w:val="005157E9"/>
    <w:pPr>
      <w:tabs>
        <w:tab w:val="center" w:pos="4252"/>
        <w:tab w:val="right" w:pos="8504"/>
      </w:tabs>
    </w:pPr>
  </w:style>
  <w:style w:type="paragraph" w:styleId="Textodeglobo">
    <w:name w:val="Balloon Text"/>
    <w:basedOn w:val="Normal"/>
    <w:link w:val="TextodegloboCar"/>
    <w:uiPriority w:val="99"/>
    <w:semiHidden/>
    <w:unhideWhenUsed/>
    <w:qFormat/>
    <w:rsid w:val="00FD162B"/>
    <w:pPr>
      <w:spacing w:before="0" w:after="0" w:line="240" w:lineRule="auto"/>
    </w:pPr>
    <w:rPr>
      <w:rFonts w:ascii="Lucida Grande" w:hAnsi="Lucida Grande" w:cs="Lucida Grande"/>
      <w:sz w:val="18"/>
      <w:szCs w:val="18"/>
    </w:rPr>
  </w:style>
  <w:style w:type="paragraph" w:styleId="Sinespaciado">
    <w:name w:val="No Spacing"/>
    <w:link w:val="SinespaciadoCar"/>
    <w:uiPriority w:val="1"/>
    <w:qFormat/>
    <w:rsid w:val="005A7410"/>
    <w:rPr>
      <w:rFonts w:ascii="Calibri" w:eastAsiaTheme="minorEastAsia" w:hAnsi="Calibri"/>
      <w:sz w:val="22"/>
      <w:szCs w:val="22"/>
      <w:lang w:val="en-US" w:eastAsia="zh-CN"/>
    </w:rPr>
  </w:style>
  <w:style w:type="paragraph" w:customStyle="1" w:styleId="TtuloPortada">
    <w:name w:val="Título Portada"/>
    <w:autoRedefine/>
    <w:qFormat/>
    <w:rsid w:val="009442BA"/>
    <w:pPr>
      <w:ind w:right="-46"/>
      <w:jc w:val="center"/>
    </w:pPr>
    <w:rPr>
      <w:rFonts w:ascii="Myriad Pro" w:eastAsiaTheme="majorEastAsia" w:hAnsi="Myriad Pro" w:cstheme="majorBidi"/>
      <w:b/>
      <w:bCs/>
      <w:color w:val="7030A0"/>
      <w:sz w:val="72"/>
      <w:szCs w:val="72"/>
      <w:lang w:val="es-ES"/>
    </w:rPr>
  </w:style>
  <w:style w:type="paragraph" w:styleId="TDC1">
    <w:name w:val="toc 1"/>
    <w:basedOn w:val="Normal"/>
    <w:next w:val="Normal"/>
    <w:autoRedefine/>
    <w:uiPriority w:val="39"/>
    <w:unhideWhenUsed/>
    <w:qFormat/>
    <w:rsid w:val="009442BA"/>
    <w:pPr>
      <w:tabs>
        <w:tab w:val="left" w:pos="660"/>
        <w:tab w:val="right" w:pos="9072"/>
      </w:tabs>
      <w:spacing w:before="60" w:line="240" w:lineRule="auto"/>
      <w:ind w:left="426" w:right="992" w:hanging="426"/>
    </w:pPr>
    <w:rPr>
      <w:rFonts w:eastAsia="Century Gothic" w:cs="Century Gothic"/>
      <w:b/>
      <w:smallCaps/>
      <w:szCs w:val="32"/>
      <w:lang w:val="es-ES"/>
    </w:rPr>
  </w:style>
  <w:style w:type="paragraph" w:styleId="TDC2">
    <w:name w:val="toc 2"/>
    <w:basedOn w:val="Normal"/>
    <w:next w:val="Normal"/>
    <w:autoRedefine/>
    <w:uiPriority w:val="39"/>
    <w:unhideWhenUsed/>
    <w:qFormat/>
    <w:rsid w:val="009442BA"/>
    <w:pPr>
      <w:tabs>
        <w:tab w:val="left" w:pos="1320"/>
        <w:tab w:val="right" w:pos="9072"/>
      </w:tabs>
      <w:spacing w:before="120" w:line="240" w:lineRule="auto"/>
      <w:ind w:left="850" w:right="992" w:hanging="425"/>
    </w:pPr>
    <w:rPr>
      <w:rFonts w:ascii="Myriad Pro Semibold" w:hAnsi="Myriad Pro Semibold" w:cs="Calibri"/>
      <w:b/>
      <w:szCs w:val="32"/>
      <w:lang w:val="en-GB"/>
    </w:rPr>
  </w:style>
  <w:style w:type="paragraph" w:styleId="TDC3">
    <w:name w:val="toc 3"/>
    <w:basedOn w:val="Normal"/>
    <w:next w:val="Normal"/>
    <w:autoRedefine/>
    <w:uiPriority w:val="39"/>
    <w:unhideWhenUsed/>
    <w:qFormat/>
    <w:rsid w:val="009442BA"/>
    <w:pPr>
      <w:tabs>
        <w:tab w:val="left" w:pos="1540"/>
        <w:tab w:val="right" w:pos="9072"/>
      </w:tabs>
      <w:spacing w:line="240" w:lineRule="auto"/>
      <w:ind w:left="1560" w:right="992" w:hanging="709"/>
    </w:pPr>
    <w:rPr>
      <w:rFonts w:cs="Calibri"/>
      <w:szCs w:val="28"/>
      <w:lang w:val="es-ES"/>
    </w:rPr>
  </w:style>
  <w:style w:type="paragraph" w:styleId="TDC4">
    <w:name w:val="toc 4"/>
    <w:basedOn w:val="Normal"/>
    <w:next w:val="Normal"/>
    <w:autoRedefine/>
    <w:uiPriority w:val="39"/>
    <w:unhideWhenUsed/>
    <w:rsid w:val="00D838A1"/>
    <w:pPr>
      <w:spacing w:before="0" w:after="0"/>
      <w:ind w:left="660"/>
    </w:pPr>
    <w:rPr>
      <w:rFonts w:asciiTheme="minorHAnsi" w:hAnsiTheme="minorHAnsi"/>
      <w:sz w:val="20"/>
      <w:szCs w:val="20"/>
    </w:rPr>
  </w:style>
  <w:style w:type="paragraph" w:styleId="TDC5">
    <w:name w:val="toc 5"/>
    <w:basedOn w:val="Normal"/>
    <w:next w:val="Normal"/>
    <w:autoRedefine/>
    <w:uiPriority w:val="39"/>
    <w:unhideWhenUsed/>
    <w:rsid w:val="00D838A1"/>
    <w:pPr>
      <w:spacing w:before="0" w:after="0"/>
      <w:ind w:left="880"/>
    </w:pPr>
    <w:rPr>
      <w:rFonts w:asciiTheme="minorHAnsi" w:hAnsiTheme="minorHAnsi"/>
      <w:sz w:val="20"/>
      <w:szCs w:val="20"/>
    </w:rPr>
  </w:style>
  <w:style w:type="paragraph" w:styleId="TDC6">
    <w:name w:val="toc 6"/>
    <w:basedOn w:val="Normal"/>
    <w:next w:val="Normal"/>
    <w:autoRedefine/>
    <w:uiPriority w:val="39"/>
    <w:unhideWhenUsed/>
    <w:rsid w:val="00D838A1"/>
    <w:pPr>
      <w:spacing w:before="0" w:after="0"/>
      <w:ind w:left="1100"/>
    </w:pPr>
    <w:rPr>
      <w:rFonts w:asciiTheme="minorHAnsi" w:hAnsiTheme="minorHAnsi"/>
      <w:sz w:val="20"/>
      <w:szCs w:val="20"/>
    </w:rPr>
  </w:style>
  <w:style w:type="paragraph" w:styleId="TDC7">
    <w:name w:val="toc 7"/>
    <w:basedOn w:val="Normal"/>
    <w:next w:val="Normal"/>
    <w:autoRedefine/>
    <w:uiPriority w:val="39"/>
    <w:unhideWhenUsed/>
    <w:rsid w:val="00D838A1"/>
    <w:pPr>
      <w:spacing w:before="0" w:after="0"/>
      <w:ind w:left="1320"/>
    </w:pPr>
    <w:rPr>
      <w:rFonts w:asciiTheme="minorHAnsi" w:hAnsiTheme="minorHAnsi"/>
      <w:sz w:val="20"/>
      <w:szCs w:val="20"/>
    </w:rPr>
  </w:style>
  <w:style w:type="paragraph" w:styleId="TDC8">
    <w:name w:val="toc 8"/>
    <w:basedOn w:val="Normal"/>
    <w:next w:val="Normal"/>
    <w:autoRedefine/>
    <w:uiPriority w:val="39"/>
    <w:unhideWhenUsed/>
    <w:rsid w:val="00D838A1"/>
    <w:pPr>
      <w:spacing w:before="0" w:after="0"/>
      <w:ind w:left="1540"/>
    </w:pPr>
    <w:rPr>
      <w:rFonts w:asciiTheme="minorHAnsi" w:hAnsiTheme="minorHAnsi"/>
      <w:sz w:val="20"/>
      <w:szCs w:val="20"/>
    </w:rPr>
  </w:style>
  <w:style w:type="paragraph" w:styleId="TDC9">
    <w:name w:val="toc 9"/>
    <w:basedOn w:val="Normal"/>
    <w:next w:val="Normal"/>
    <w:autoRedefine/>
    <w:uiPriority w:val="39"/>
    <w:unhideWhenUsed/>
    <w:rsid w:val="00D838A1"/>
    <w:pPr>
      <w:spacing w:before="0" w:after="0"/>
      <w:ind w:left="1760"/>
    </w:pPr>
    <w:rPr>
      <w:rFonts w:asciiTheme="minorHAnsi" w:hAnsiTheme="minorHAnsi"/>
      <w:sz w:val="20"/>
      <w:szCs w:val="20"/>
    </w:rPr>
  </w:style>
  <w:style w:type="paragraph" w:customStyle="1" w:styleId="FechaPortada">
    <w:name w:val="Fecha Portada"/>
    <w:qFormat/>
    <w:rsid w:val="00D838A1"/>
    <w:rPr>
      <w:rFonts w:ascii="Neutra Text Demi SC" w:eastAsiaTheme="majorEastAsia" w:hAnsi="Neutra Text Demi SC" w:cstheme="majorBidi"/>
      <w:b/>
      <w:bCs/>
      <w:color w:val="7030A0"/>
      <w:sz w:val="32"/>
      <w:szCs w:val="36"/>
      <w:lang w:val="en-GB"/>
    </w:rPr>
  </w:style>
  <w:style w:type="paragraph" w:styleId="Listaconnmeros">
    <w:name w:val="List Number"/>
    <w:basedOn w:val="Normal"/>
    <w:uiPriority w:val="99"/>
    <w:unhideWhenUsed/>
    <w:qFormat/>
    <w:rsid w:val="004B09B3"/>
    <w:pPr>
      <w:tabs>
        <w:tab w:val="left" w:pos="851"/>
      </w:tabs>
      <w:ind w:left="709" w:hanging="425"/>
    </w:pPr>
  </w:style>
  <w:style w:type="paragraph" w:styleId="Listaconvietas">
    <w:name w:val="List Bullet"/>
    <w:basedOn w:val="Listaconnmeros"/>
    <w:uiPriority w:val="99"/>
    <w:unhideWhenUsed/>
    <w:qFormat/>
    <w:rsid w:val="006F4CAA"/>
    <w:pPr>
      <w:ind w:hanging="283"/>
    </w:pPr>
  </w:style>
  <w:style w:type="paragraph" w:customStyle="1" w:styleId="textotabla">
    <w:name w:val="texto tabla"/>
    <w:qFormat/>
    <w:rsid w:val="00AE4E86"/>
    <w:pPr>
      <w:spacing w:before="40" w:after="40"/>
      <w:ind w:left="113" w:right="113"/>
      <w:jc w:val="center"/>
    </w:pPr>
    <w:rPr>
      <w:rFonts w:ascii="Myriad Pro" w:eastAsia="Calibri" w:hAnsi="Myriad Pro"/>
      <w:color w:val="000000" w:themeColor="text1"/>
      <w:sz w:val="18"/>
      <w:szCs w:val="18"/>
    </w:rPr>
  </w:style>
  <w:style w:type="paragraph" w:customStyle="1" w:styleId="TABLACabecera">
    <w:name w:val="TABLA_Cabecera"/>
    <w:basedOn w:val="Normal"/>
    <w:autoRedefine/>
    <w:qFormat/>
    <w:rsid w:val="00C978EC"/>
    <w:pPr>
      <w:spacing w:line="240" w:lineRule="auto"/>
      <w:jc w:val="center"/>
    </w:pPr>
    <w:rPr>
      <w:b/>
      <w:color w:val="FFFFFF" w:themeColor="background1"/>
    </w:rPr>
  </w:style>
  <w:style w:type="paragraph" w:customStyle="1" w:styleId="TABLAFila1">
    <w:name w:val="TABLA_Fila1"/>
    <w:basedOn w:val="Normal"/>
    <w:qFormat/>
    <w:rsid w:val="00C978EC"/>
    <w:pPr>
      <w:spacing w:before="0" w:after="0" w:line="240" w:lineRule="auto"/>
      <w:jc w:val="center"/>
    </w:pPr>
  </w:style>
  <w:style w:type="paragraph" w:customStyle="1" w:styleId="LISTICON">
    <w:name w:val="LIST ICON"/>
    <w:basedOn w:val="Normal"/>
    <w:autoRedefine/>
    <w:qFormat/>
    <w:rsid w:val="005609CC"/>
    <w:pPr>
      <w:spacing w:line="276" w:lineRule="auto"/>
    </w:pPr>
    <w:rPr>
      <w:b/>
    </w:rPr>
  </w:style>
  <w:style w:type="paragraph" w:styleId="Prrafodelista">
    <w:name w:val="List Paragraph"/>
    <w:basedOn w:val="Normal"/>
    <w:uiPriority w:val="34"/>
    <w:qFormat/>
    <w:rsid w:val="00D31A65"/>
    <w:pPr>
      <w:ind w:left="720"/>
      <w:contextualSpacing/>
      <w:jc w:val="left"/>
    </w:pPr>
    <w:rPr>
      <w:rFonts w:ascii="Open Sans" w:eastAsia="Open Sans" w:hAnsi="Open Sans" w:cs="Open Sans"/>
      <w:color w:val="00000A"/>
      <w:sz w:val="22"/>
      <w:szCs w:val="22"/>
      <w:lang w:val="es-ES" w:eastAsia="es-ES"/>
    </w:rPr>
  </w:style>
  <w:style w:type="paragraph" w:styleId="Textonotapie">
    <w:name w:val="footnote text"/>
    <w:basedOn w:val="Normal"/>
    <w:link w:val="TextonotapieCar"/>
    <w:rsid w:val="00D31A65"/>
    <w:pPr>
      <w:keepNext/>
      <w:shd w:val="clear" w:color="auto" w:fill="FFFFFF"/>
      <w:spacing w:before="0" w:after="0" w:line="240" w:lineRule="auto"/>
      <w:jc w:val="left"/>
    </w:pPr>
    <w:rPr>
      <w:rFonts w:ascii="Liberation Serif" w:eastAsia="Liberation Serif" w:hAnsi="Liberation Serif" w:cs="Liberation Serif"/>
      <w:color w:val="00000A"/>
      <w:lang w:val="es-ES" w:eastAsia="es-ES"/>
    </w:rPr>
  </w:style>
  <w:style w:type="paragraph" w:styleId="Textocomentario">
    <w:name w:val="annotation text"/>
    <w:basedOn w:val="Normal"/>
    <w:link w:val="TextocomentarioCar"/>
    <w:uiPriority w:val="99"/>
    <w:semiHidden/>
    <w:unhideWhenUsed/>
    <w:qFormat/>
    <w:rsid w:val="008375CA"/>
    <w:pPr>
      <w:spacing w:line="240" w:lineRule="auto"/>
    </w:pPr>
    <w:rPr>
      <w:sz w:val="20"/>
      <w:szCs w:val="20"/>
    </w:rPr>
  </w:style>
  <w:style w:type="paragraph" w:styleId="Asuntodelcomentario">
    <w:name w:val="annotation subject"/>
    <w:basedOn w:val="Textocomentario"/>
    <w:next w:val="Textocomentario"/>
    <w:link w:val="AsuntodelcomentarioCar"/>
    <w:uiPriority w:val="99"/>
    <w:semiHidden/>
    <w:unhideWhenUsed/>
    <w:qFormat/>
    <w:rsid w:val="008375CA"/>
    <w:rPr>
      <w:b/>
      <w:bCs/>
    </w:rPr>
  </w:style>
  <w:style w:type="paragraph" w:customStyle="1" w:styleId="Contenidodelatabla">
    <w:name w:val="Contenido de la tabla"/>
    <w:basedOn w:val="Normal"/>
    <w:qFormat/>
    <w:rsid w:val="00347054"/>
    <w:pPr>
      <w:suppressLineNumbers/>
      <w:spacing w:before="0" w:after="0" w:line="240" w:lineRule="auto"/>
      <w:jc w:val="left"/>
    </w:pPr>
    <w:rPr>
      <w:rFonts w:ascii="Liberation Serif" w:eastAsia="Source Han Sans CN" w:hAnsi="Liberation Serif" w:cs="Lohit Devanagari"/>
      <w:color w:val="auto"/>
      <w:kern w:val="2"/>
      <w:lang w:val="en-US" w:eastAsia="zh-CN" w:bidi="hi-IN"/>
    </w:rPr>
  </w:style>
  <w:style w:type="paragraph" w:customStyle="1" w:styleId="Contenidodelmarco">
    <w:name w:val="Contenido del marco"/>
    <w:basedOn w:val="Normal"/>
    <w:qFormat/>
  </w:style>
  <w:style w:type="paragraph" w:styleId="Revisin">
    <w:name w:val="Revision"/>
    <w:uiPriority w:val="99"/>
    <w:semiHidden/>
    <w:qFormat/>
    <w:rsid w:val="008F0FA5"/>
    <w:rPr>
      <w:rFonts w:ascii="Myriad Pro" w:eastAsia="Calibri" w:hAnsi="Myriad Pro"/>
      <w:color w:val="000000" w:themeColor="text1"/>
      <w:sz w:val="24"/>
    </w:rPr>
  </w:style>
  <w:style w:type="paragraph" w:styleId="Textonotaalfinal">
    <w:name w:val="endnote text"/>
    <w:basedOn w:val="Normal"/>
    <w:link w:val="TextonotaalfinalCar"/>
    <w:uiPriority w:val="99"/>
    <w:semiHidden/>
    <w:unhideWhenUsed/>
    <w:rsid w:val="008F0FA5"/>
    <w:pPr>
      <w:spacing w:before="0" w:after="0" w:line="240" w:lineRule="auto"/>
    </w:pPr>
    <w:rPr>
      <w:sz w:val="20"/>
      <w:szCs w:val="20"/>
    </w:rPr>
  </w:style>
  <w:style w:type="paragraph" w:styleId="Encabezadodelista">
    <w:name w:val="toa heading"/>
    <w:basedOn w:val="Ttulo11"/>
    <w:qFormat/>
    <w:pPr>
      <w:suppressLineNumbers/>
    </w:pPr>
    <w:rPr>
      <w:b/>
      <w:bCs/>
      <w:sz w:val="32"/>
      <w:szCs w:val="32"/>
    </w:rPr>
  </w:style>
  <w:style w:type="paragraph" w:customStyle="1" w:styleId="ContenidotablaNEW">
    <w:name w:val="Contenido tabla NEW"/>
    <w:basedOn w:val="Contenidodelatabla"/>
    <w:qFormat/>
    <w:rsid w:val="001C5602"/>
    <w:rPr>
      <w:rFonts w:ascii="Myriad Pro" w:hAnsi="Myriad Pro" w:cstheme="majorHAnsi"/>
      <w:sz w:val="18"/>
      <w:szCs w:val="18"/>
      <w:lang w:val="es-ES"/>
    </w:rPr>
  </w:style>
  <w:style w:type="paragraph" w:customStyle="1" w:styleId="Titulotablanew">
    <w:name w:val="Titulo tabla new"/>
    <w:basedOn w:val="TitulocolumnaNEW"/>
    <w:qFormat/>
    <w:rsid w:val="00044A5C"/>
  </w:style>
  <w:style w:type="paragraph" w:customStyle="1" w:styleId="TitulocolumnaNEW">
    <w:name w:val="Titulo columna NEW"/>
    <w:basedOn w:val="Normal"/>
    <w:qFormat/>
    <w:rsid w:val="001C5602"/>
    <w:pPr>
      <w:spacing w:line="276" w:lineRule="auto"/>
      <w:jc w:val="center"/>
    </w:pPr>
    <w:rPr>
      <w:rFonts w:ascii="Neutra Text" w:eastAsia="Liberation Sans" w:hAnsi="Neutra Text" w:cs="Liberation Sans"/>
      <w:b/>
      <w:bCs/>
      <w:color w:val="FFFFFF" w:themeColor="background1"/>
    </w:rPr>
  </w:style>
  <w:style w:type="paragraph" w:customStyle="1" w:styleId="ContenidoColumnaNEW">
    <w:name w:val="Contenido Columna NEW"/>
    <w:basedOn w:val="Normal"/>
    <w:qFormat/>
    <w:rsid w:val="001C5602"/>
    <w:pPr>
      <w:spacing w:after="140" w:line="276" w:lineRule="auto"/>
    </w:pPr>
    <w:rPr>
      <w:rFonts w:eastAsia="Liberation Sans" w:cs="Liberation Sans"/>
      <w:sz w:val="18"/>
      <w:szCs w:val="18"/>
    </w:rPr>
  </w:style>
  <w:style w:type="paragraph" w:customStyle="1" w:styleId="liberation">
    <w:name w:val="liberation??"/>
    <w:basedOn w:val="Textoindependiente"/>
    <w:qFormat/>
    <w:rsid w:val="00C861D2"/>
    <w:pPr>
      <w:spacing w:line="360" w:lineRule="auto"/>
    </w:pPr>
  </w:style>
  <w:style w:type="table" w:styleId="Tablaconcuadrcula">
    <w:name w:val="Table Grid"/>
    <w:basedOn w:val="Tablanormal"/>
    <w:uiPriority w:val="39"/>
    <w:rsid w:val="00991E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Des">
    <w:name w:val="RED.es"/>
    <w:basedOn w:val="Tablanormal"/>
    <w:uiPriority w:val="99"/>
    <w:rsid w:val="00AE4E86"/>
    <w:rPr>
      <w:color w:val="000000" w:themeColor="text1"/>
    </w:rPr>
    <w:tblPr/>
    <w:tcPr>
      <w:shd w:val="clear" w:color="auto" w:fill="FFFFFF" w:themeFill="background1"/>
    </w:tcPr>
    <w:tblStylePr w:type="firstRow">
      <w:pPr>
        <w:jc w:val="center"/>
      </w:pPr>
      <w:rPr>
        <w:b/>
        <w:i w:val="0"/>
        <w:color w:val="7030A0"/>
        <w:sz w:val="24"/>
      </w:rPr>
      <w:tblPr/>
      <w:tcPr>
        <w:tcBorders>
          <w:top w:val="nil"/>
          <w:left w:val="nil"/>
          <w:bottom w:val="nil"/>
          <w:right w:val="nil"/>
          <w:insideH w:val="nil"/>
          <w:insideV w:val="nil"/>
        </w:tcBorders>
        <w:vAlign w:val="center"/>
      </w:tcPr>
    </w:tblStylePr>
  </w:style>
  <w:style w:type="table" w:styleId="Tablanormal1">
    <w:name w:val="Plain Table 1"/>
    <w:basedOn w:val="Tablanormal"/>
    <w:uiPriority w:val="99"/>
    <w:rsid w:val="00AE4E86"/>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blStylePr w:type="firstRow">
      <w:rPr>
        <w:b/>
        <w:bCs/>
      </w:rPr>
    </w:tblStylePr>
    <w:tblStylePr w:type="lastRow">
      <w:rPr>
        <w:b/>
        <w:bCs/>
      </w:rPr>
      <w:tblPr/>
      <w:tcPr>
        <w:tcBorders>
          <w:top w:val="double" w:sz="4" w:space="0" w:color="FFFFFF" w:themeColor="background1"/>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aconcuadrculaclara">
    <w:name w:val="Grid Table Light"/>
    <w:basedOn w:val="Tablanormal"/>
    <w:uiPriority w:val="99"/>
    <w:rsid w:val="00AE4E86"/>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style>
  <w:style w:type="table" w:styleId="Tabladelista3-nfasis2">
    <w:name w:val="List Table 3 Accent 2"/>
    <w:basedOn w:val="Tablanormal"/>
    <w:uiPriority w:val="48"/>
    <w:rsid w:val="00AE4E86"/>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table" w:styleId="Tablaconcuadrcula5oscura-nfasis2">
    <w:name w:val="Grid Table 5 Dark Accent 2"/>
    <w:basedOn w:val="Tablanormal"/>
    <w:uiPriority w:val="50"/>
    <w:rsid w:val="00AE4E86"/>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character" w:customStyle="1" w:styleId="ListLabel1269">
    <w:name w:val="ListLabel 1269"/>
    <w:qFormat/>
    <w:rsid w:val="00A52CCC"/>
    <w:rPr>
      <w:rFonts w:ascii="Liberation Sans" w:eastAsia="Liberation Sans" w:hAnsi="Liberation Sans" w:cs="Liberation Sans"/>
      <w:color w:val="000080"/>
      <w:sz w:val="22"/>
      <w:szCs w:val="22"/>
      <w:u w:val="single"/>
    </w:rPr>
  </w:style>
  <w:style w:type="character" w:customStyle="1" w:styleId="ListLabel1273">
    <w:name w:val="ListLabel 1273"/>
    <w:qFormat/>
    <w:rsid w:val="006B6B05"/>
    <w:rPr>
      <w:rFonts w:ascii="Liberation Sans" w:eastAsia="Liberation Sans" w:hAnsi="Liberation Sans" w:cs="Liberation Sans"/>
      <w:color w:val="000080"/>
      <w:sz w:val="20"/>
      <w:szCs w:val="20"/>
      <w:u w:val="single"/>
    </w:rPr>
  </w:style>
  <w:style w:type="character" w:customStyle="1" w:styleId="ListLabel1274">
    <w:name w:val="ListLabel 1274"/>
    <w:qFormat/>
    <w:rsid w:val="006B6B05"/>
    <w:rPr>
      <w:rFonts w:ascii="Liberation Sans" w:eastAsia="Liberation Sans" w:hAnsi="Liberation Sans" w:cs="Liberation Sans"/>
      <w:b/>
      <w:color w:val="000080"/>
      <w:sz w:val="22"/>
      <w:szCs w:val="22"/>
      <w:u w:val="single"/>
    </w:rPr>
  </w:style>
  <w:style w:type="character" w:customStyle="1" w:styleId="ListLabel1270">
    <w:name w:val="ListLabel 1270"/>
    <w:qFormat/>
    <w:rsid w:val="00F141AC"/>
    <w:rPr>
      <w:rFonts w:ascii="Liberation Sans" w:eastAsia="Liberation Sans" w:hAnsi="Liberation Sans" w:cs="Liberation Sans"/>
      <w:color w:val="000000"/>
      <w:sz w:val="22"/>
      <w:szCs w:val="22"/>
    </w:rPr>
  </w:style>
  <w:style w:type="character" w:customStyle="1" w:styleId="ListLabel1271">
    <w:name w:val="ListLabel 1271"/>
    <w:qFormat/>
    <w:rsid w:val="00F141AC"/>
    <w:rPr>
      <w:rFonts w:ascii="Liberation Sans" w:eastAsia="Liberation Sans" w:hAnsi="Liberation Sans" w:cs="Liberation Sans"/>
      <w:color w:val="000080"/>
      <w:sz w:val="22"/>
      <w:szCs w:val="22"/>
      <w:u w:val="single"/>
      <w:lang w:val="en-GB"/>
    </w:rPr>
  </w:style>
  <w:style w:type="character" w:customStyle="1" w:styleId="ListLabel1275">
    <w:name w:val="ListLabel 1275"/>
    <w:qFormat/>
    <w:rsid w:val="00F141AC"/>
    <w:rPr>
      <w:rFonts w:ascii="Liberation Sans" w:eastAsia="Liberation Sans" w:hAnsi="Liberation Sans" w:cs="Liberation Sans"/>
      <w:b/>
      <w:color w:val="000080"/>
      <w:sz w:val="20"/>
      <w:szCs w:val="20"/>
      <w:u w:val="single"/>
    </w:rPr>
  </w:style>
  <w:style w:type="character" w:customStyle="1" w:styleId="ListLabel1276">
    <w:name w:val="ListLabel 1276"/>
    <w:qFormat/>
    <w:rsid w:val="00F141AC"/>
    <w:rPr>
      <w:rFonts w:ascii="Liberation Sans" w:eastAsia="Liberation Sans" w:hAnsi="Liberation Sans" w:cs="Liberation Sans"/>
      <w:color w:val="004586"/>
      <w:sz w:val="20"/>
      <w:szCs w:val="20"/>
      <w:u w:val="single"/>
    </w:rPr>
  </w:style>
  <w:style w:type="character" w:customStyle="1" w:styleId="ListLabel1277">
    <w:name w:val="ListLabel 1277"/>
    <w:qFormat/>
    <w:rsid w:val="00F141AC"/>
    <w:rPr>
      <w:rFonts w:ascii="Liberation Sans" w:eastAsia="Liberation Sans" w:hAnsi="Liberation Sans" w:cs="Liberation Sans"/>
      <w:b/>
      <w:color w:val="000080"/>
      <w:sz w:val="26"/>
      <w:szCs w:val="26"/>
      <w:u w:val="single"/>
    </w:rPr>
  </w:style>
  <w:style w:type="character" w:customStyle="1" w:styleId="ListLabel1278">
    <w:name w:val="ListLabel 1278"/>
    <w:qFormat/>
    <w:rsid w:val="00F141AC"/>
    <w:rPr>
      <w:rFonts w:ascii="Liberation Sans" w:eastAsia="Liberation Sans" w:hAnsi="Liberation Sans" w:cs="Liberation Sans"/>
      <w:b/>
      <w:color w:val="000080"/>
      <w:u w:val="single"/>
    </w:rPr>
  </w:style>
  <w:style w:type="character" w:customStyle="1" w:styleId="ListLabel1279">
    <w:name w:val="ListLabel 1279"/>
    <w:qFormat/>
    <w:rsid w:val="00F141AC"/>
    <w:rPr>
      <w:rFonts w:ascii="Liberation Sans" w:eastAsia="Liberation Sans" w:hAnsi="Liberation Sans" w:cs="Liberation Sans"/>
      <w:color w:val="000000"/>
      <w:sz w:val="20"/>
      <w:szCs w:val="20"/>
    </w:rPr>
  </w:style>
  <w:style w:type="character" w:styleId="Hipervnculo">
    <w:name w:val="Hyperlink"/>
    <w:basedOn w:val="Fuentedeprrafopredeter"/>
    <w:uiPriority w:val="99"/>
    <w:unhideWhenUsed/>
    <w:rsid w:val="006B0B8C"/>
    <w:rPr>
      <w:color w:val="0563C1" w:themeColor="hyperlink"/>
      <w:u w:val="single"/>
    </w:rPr>
  </w:style>
  <w:style w:type="character" w:styleId="Mencinsinresolver">
    <w:name w:val="Unresolved Mention"/>
    <w:basedOn w:val="Fuentedeprrafopredeter"/>
    <w:uiPriority w:val="99"/>
    <w:semiHidden/>
    <w:unhideWhenUsed/>
    <w:rsid w:val="005910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26" Type="http://schemas.openxmlformats.org/officeDocument/2006/relationships/hyperlink" Target="https://datapitch.eu/" TargetMode="External"/><Relationship Id="rId117" Type="http://schemas.openxmlformats.org/officeDocument/2006/relationships/hyperlink" Target="https://www.statista.com/topics/1464/big-data/" TargetMode="External"/><Relationship Id="rId21" Type="http://schemas.openxmlformats.org/officeDocument/2006/relationships/image" Target="media/image8.jpg"/><Relationship Id="rId42" Type="http://schemas.openxmlformats.org/officeDocument/2006/relationships/hyperlink" Target="https://www.oecd.org/sdd/business-stats/eurostat-oecdmanualonbusinessdemographystatistics.htm" TargetMode="External"/><Relationship Id="rId47" Type="http://schemas.openxmlformats.org/officeDocument/2006/relationships/hyperlink" Target="https://accelerator.copernicus.eu/" TargetMode="External"/><Relationship Id="rId63" Type="http://schemas.openxmlformats.org/officeDocument/2006/relationships/hyperlink" Target="http://wefitter.com/" TargetMode="External"/><Relationship Id="rId68" Type="http://schemas.openxmlformats.org/officeDocument/2006/relationships/hyperlink" Target="http://www.bettergy.es/" TargetMode="External"/><Relationship Id="rId84" Type="http://schemas.openxmlformats.org/officeDocument/2006/relationships/image" Target="media/image16.png"/><Relationship Id="rId89" Type="http://schemas.openxmlformats.org/officeDocument/2006/relationships/hyperlink" Target="https://www.visor.ai/" TargetMode="External"/><Relationship Id="rId112" Type="http://schemas.openxmlformats.org/officeDocument/2006/relationships/hyperlink" Target="https://eit.europa.eu/eit-community/eit-manufacturing" TargetMode="External"/><Relationship Id="rId16" Type="http://schemas.openxmlformats.org/officeDocument/2006/relationships/image" Target="media/image6.png"/><Relationship Id="rId107" Type="http://schemas.openxmlformats.org/officeDocument/2006/relationships/hyperlink" Target="https://eit.europa.eu/eit-community/eit-climate-kic" TargetMode="External"/><Relationship Id="rId11" Type="http://schemas.openxmlformats.org/officeDocument/2006/relationships/footer" Target="footer2.xml"/><Relationship Id="rId32" Type="http://schemas.openxmlformats.org/officeDocument/2006/relationships/hyperlink" Target="http://www.urbandataanalytics.com/" TargetMode="External"/><Relationship Id="rId37" Type="http://schemas.openxmlformats.org/officeDocument/2006/relationships/hyperlink" Target="http://www.forbes.com/sites/andyellwood/2012/08/22/the-dream-team-hipster-hacker-and-hustler/" TargetMode="External"/><Relationship Id="rId53" Type="http://schemas.openxmlformats.org/officeDocument/2006/relationships/image" Target="media/image11.png"/><Relationship Id="rId58" Type="http://schemas.openxmlformats.org/officeDocument/2006/relationships/hyperlink" Target="http://herculescontrol.com/" TargetMode="External"/><Relationship Id="rId74" Type="http://schemas.openxmlformats.org/officeDocument/2006/relationships/hyperlink" Target="https://ec.europa.eu/easme/en/section/sme-instrument/eic-accelerator-sme-instrument-funding-opportunities" TargetMode="External"/><Relationship Id="rId79" Type="http://schemas.openxmlformats.org/officeDocument/2006/relationships/hyperlink" Target="https://www.correoslabs.com/reto-lehnica" TargetMode="External"/><Relationship Id="rId102" Type="http://schemas.openxmlformats.org/officeDocument/2006/relationships/hyperlink" Target="https://www.eurostars-eureka.eu/" TargetMode="External"/><Relationship Id="rId5" Type="http://schemas.openxmlformats.org/officeDocument/2006/relationships/webSettings" Target="webSettings.xml"/><Relationship Id="rId61" Type="http://schemas.openxmlformats.org/officeDocument/2006/relationships/hyperlink" Target="http://tryoliver.com/" TargetMode="External"/><Relationship Id="rId82" Type="http://schemas.openxmlformats.org/officeDocument/2006/relationships/hyperlink" Target="http://www.auravant.com/" TargetMode="External"/><Relationship Id="rId90" Type="http://schemas.openxmlformats.org/officeDocument/2006/relationships/hyperlink" Target="https://hopu.eu/" TargetMode="External"/><Relationship Id="rId95" Type="http://schemas.openxmlformats.org/officeDocument/2006/relationships/hyperlink" Target="https://www.qmenta.com/" TargetMode="External"/><Relationship Id="rId19" Type="http://schemas.openxmlformats.org/officeDocument/2006/relationships/image" Target="media/image7.png"/><Relationship Id="rId14" Type="http://schemas.openxmlformats.org/officeDocument/2006/relationships/image" Target="media/image5.png"/><Relationship Id="rId22" Type="http://schemas.openxmlformats.org/officeDocument/2006/relationships/hyperlink" Target="https://es.wikipedia.org/wiki/Capital_semilla" TargetMode="External"/><Relationship Id="rId27" Type="http://schemas.openxmlformats.org/officeDocument/2006/relationships/hyperlink" Target="https://www.recogn.ai/" TargetMode="External"/><Relationship Id="rId30" Type="http://schemas.openxmlformats.org/officeDocument/2006/relationships/hyperlink" Target="https://www.obuu.es/" TargetMode="External"/><Relationship Id="rId35" Type="http://schemas.openxmlformats.org/officeDocument/2006/relationships/hyperlink" Target="http://www.sirisacademic.com/wb/" TargetMode="External"/><Relationship Id="rId43" Type="http://schemas.openxmlformats.org/officeDocument/2006/relationships/image" Target="media/image10.png"/><Relationship Id="rId48" Type="http://schemas.openxmlformats.org/officeDocument/2006/relationships/hyperlink" Target="https://hackathons.copernicus.eu/" TargetMode="External"/><Relationship Id="rId56" Type="http://schemas.openxmlformats.org/officeDocument/2006/relationships/hyperlink" Target="https://www.bitphy.com/" TargetMode="External"/><Relationship Id="rId64" Type="http://schemas.openxmlformats.org/officeDocument/2006/relationships/image" Target="media/image12.png"/><Relationship Id="rId69" Type="http://schemas.openxmlformats.org/officeDocument/2006/relationships/hyperlink" Target="https://edincubator.eu/open-call-for-data-providers/" TargetMode="External"/><Relationship Id="rId77" Type="http://schemas.openxmlformats.org/officeDocument/2006/relationships/hyperlink" Target="http://www.dotgiscorp.com/" TargetMode="External"/><Relationship Id="rId100" Type="http://schemas.openxmlformats.org/officeDocument/2006/relationships/hyperlink" Target="https://www.nec-tm.eu/" TargetMode="External"/><Relationship Id="rId105" Type="http://schemas.openxmlformats.org/officeDocument/2006/relationships/hyperlink" Target="https://eit.europa.eu/our-communities/eit-digital" TargetMode="External"/><Relationship Id="rId113" Type="http://schemas.openxmlformats.org/officeDocument/2006/relationships/hyperlink" Target="http://eit.europa.eu/eit-community/eit-raw-materials" TargetMode="External"/><Relationship Id="rId118" Type="http://schemas.openxmlformats.org/officeDocument/2006/relationships/hyperlink" Target="https://ec.europa.eu/commission/sites/beta-political/files/political-guidelines-next-commission_en.pdf" TargetMode="External"/><Relationship Id="rId8" Type="http://schemas.openxmlformats.org/officeDocument/2006/relationships/image" Target="media/image1.jpeg"/><Relationship Id="rId51" Type="http://schemas.openxmlformats.org/officeDocument/2006/relationships/hyperlink" Target="http://www.auravant.com/" TargetMode="External"/><Relationship Id="rId72" Type="http://schemas.openxmlformats.org/officeDocument/2006/relationships/hyperlink" Target="http://www.terraintechnologies.com/" TargetMode="External"/><Relationship Id="rId80" Type="http://schemas.openxmlformats.org/officeDocument/2006/relationships/image" Target="media/image15.png"/><Relationship Id="rId85" Type="http://schemas.openxmlformats.org/officeDocument/2006/relationships/hyperlink" Target="https://innovation.thomsonreuters.com/en/labs/incubator.html" TargetMode="External"/><Relationship Id="rId93" Type="http://schemas.openxmlformats.org/officeDocument/2006/relationships/hyperlink" Target="http://www.urbandataanalytics.com/" TargetMode="External"/><Relationship Id="rId98" Type="http://schemas.openxmlformats.org/officeDocument/2006/relationships/hyperlink" Target="https://ec.europa.eu/inea/en/connecting-europe-facility/cef-telecom/" TargetMode="External"/><Relationship Id="rId12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datos.gob.es/es/aviso-legal" TargetMode="External"/><Relationship Id="rId17" Type="http://schemas.openxmlformats.org/officeDocument/2006/relationships/hyperlink" Target="https://ec.europa.eu/digital-single-market/en/startup-europe" TargetMode="External"/><Relationship Id="rId25" Type="http://schemas.openxmlformats.org/officeDocument/2006/relationships/hyperlink" Target="https://en.wikipedia.org/wiki/Cascade_Funding" TargetMode="External"/><Relationship Id="rId33" Type="http://schemas.openxmlformats.org/officeDocument/2006/relationships/hyperlink" Target="https://cropti.com/" TargetMode="External"/><Relationship Id="rId38" Type="http://schemas.openxmlformats.org/officeDocument/2006/relationships/hyperlink" Target="https://www.quoteload.com/quotes/authors/paul-graham/37000-if-you-imagine-someone-with-100-percent-determination-and-100-percent-intelligence-you-can-discard-a-lot-of-intelligence-before-they-stop-succeeding-b" TargetMode="External"/><Relationship Id="rId46" Type="http://schemas.openxmlformats.org/officeDocument/2006/relationships/hyperlink" Target="https://www.verhaert.com/" TargetMode="External"/><Relationship Id="rId59" Type="http://schemas.openxmlformats.org/officeDocument/2006/relationships/hyperlink" Target="http://leanxcale.com/" TargetMode="External"/><Relationship Id="rId67" Type="http://schemas.openxmlformats.org/officeDocument/2006/relationships/hyperlink" Target="http://www.inovalabs.es/" TargetMode="External"/><Relationship Id="rId103" Type="http://schemas.openxmlformats.org/officeDocument/2006/relationships/hyperlink" Target="https://www.eurostars-eureka.eu/project/id/11884" TargetMode="External"/><Relationship Id="rId108" Type="http://schemas.openxmlformats.org/officeDocument/2006/relationships/hyperlink" Target="http://eit.europa.eu/eit-community/eit-digital" TargetMode="External"/><Relationship Id="rId116" Type="http://schemas.openxmlformats.org/officeDocument/2006/relationships/hyperlink" Target="https://ec.europa.eu/info/funding-tenders/opportunities/portal/screen/opportunities/topic-search" TargetMode="External"/><Relationship Id="rId20" Type="http://schemas.openxmlformats.org/officeDocument/2006/relationships/hyperlink" Target="https://fortune.com/2014/09/25/why-startups-fail-according-to-their-founders/" TargetMode="External"/><Relationship Id="rId41" Type="http://schemas.openxmlformats.org/officeDocument/2006/relationships/image" Target="media/image9.jpg"/><Relationship Id="rId54" Type="http://schemas.openxmlformats.org/officeDocument/2006/relationships/hyperlink" Target="https://www.datamarketservices.eu/" TargetMode="External"/><Relationship Id="rId62" Type="http://schemas.openxmlformats.org/officeDocument/2006/relationships/hyperlink" Target="http://storydata.cat/" TargetMode="External"/><Relationship Id="rId70" Type="http://schemas.openxmlformats.org/officeDocument/2006/relationships/image" Target="media/image13.png"/><Relationship Id="rId75" Type="http://schemas.openxmlformats.org/officeDocument/2006/relationships/image" Target="media/image14.png"/><Relationship Id="rId83" Type="http://schemas.openxmlformats.org/officeDocument/2006/relationships/hyperlink" Target="https://www.f6s.com/sapstartupaccelerator" TargetMode="External"/><Relationship Id="rId88" Type="http://schemas.openxmlformats.org/officeDocument/2006/relationships/hyperlink" Target="https://www.recogn.ai/" TargetMode="External"/><Relationship Id="rId91" Type="http://schemas.openxmlformats.org/officeDocument/2006/relationships/hyperlink" Target="https://www.obuu.es/" TargetMode="External"/><Relationship Id="rId96" Type="http://schemas.openxmlformats.org/officeDocument/2006/relationships/hyperlink" Target="http://www.sirisacademic.com/wb/" TargetMode="External"/><Relationship Id="rId111" Type="http://schemas.openxmlformats.org/officeDocument/2006/relationships/hyperlink" Target="https://eit.europa.eu/eit-community/eit-innoenergy"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datalandscape.eu/european-data-market-monitoring-tool-2018" TargetMode="External"/><Relationship Id="rId23" Type="http://schemas.openxmlformats.org/officeDocument/2006/relationships/hyperlink" Target="https://economipedia.com/definiciones/credito-blando.html" TargetMode="External"/><Relationship Id="rId28" Type="http://schemas.openxmlformats.org/officeDocument/2006/relationships/hyperlink" Target="https://www.visor.ai/" TargetMode="External"/><Relationship Id="rId36" Type="http://schemas.openxmlformats.org/officeDocument/2006/relationships/hyperlink" Target="http://blog.idonethis.com/two-pizza-team/" TargetMode="External"/><Relationship Id="rId49" Type="http://schemas.openxmlformats.org/officeDocument/2006/relationships/hyperlink" Target="https://copernicus-incubation.eu/ourwinners/agriculture/" TargetMode="External"/><Relationship Id="rId57" Type="http://schemas.openxmlformats.org/officeDocument/2006/relationships/hyperlink" Target="http://hedyla.com/" TargetMode="External"/><Relationship Id="rId106" Type="http://schemas.openxmlformats.org/officeDocument/2006/relationships/hyperlink" Target="https://eit.europa.eu/our-communities/eit-innovation-communities" TargetMode="External"/><Relationship Id="rId114" Type="http://schemas.openxmlformats.org/officeDocument/2006/relationships/hyperlink" Target="https://eit.europa.eu/eit-community/eit-urban-mobility" TargetMode="External"/><Relationship Id="rId119" Type="http://schemas.openxmlformats.org/officeDocument/2006/relationships/hyperlink" Target="https://ec.europa.eu/info/sites/info/files/cwp-2020_en.pdf" TargetMode="External"/><Relationship Id="rId10" Type="http://schemas.openxmlformats.org/officeDocument/2006/relationships/footer" Target="footer1.xml"/><Relationship Id="rId31" Type="http://schemas.openxmlformats.org/officeDocument/2006/relationships/hyperlink" Target="https://opendataincubator.eu/" TargetMode="External"/><Relationship Id="rId44" Type="http://schemas.openxmlformats.org/officeDocument/2006/relationships/hyperlink" Target="https://copernicus-incubation.eu/" TargetMode="External"/><Relationship Id="rId52" Type="http://schemas.openxmlformats.org/officeDocument/2006/relationships/hyperlink" Target="https://copernicus-incubation.eu/how-to-apply/" TargetMode="External"/><Relationship Id="rId60" Type="http://schemas.openxmlformats.org/officeDocument/2006/relationships/hyperlink" Target="http://medicsen.com/en/" TargetMode="External"/><Relationship Id="rId65" Type="http://schemas.openxmlformats.org/officeDocument/2006/relationships/hyperlink" Target="https://edincubator.eu/" TargetMode="External"/><Relationship Id="rId73" Type="http://schemas.openxmlformats.org/officeDocument/2006/relationships/hyperlink" Target="https://clarity.ai/" TargetMode="External"/><Relationship Id="rId78" Type="http://schemas.openxmlformats.org/officeDocument/2006/relationships/hyperlink" Target="https://www.recogn.ai/" TargetMode="External"/><Relationship Id="rId81" Type="http://schemas.openxmlformats.org/officeDocument/2006/relationships/hyperlink" Target="https://www.google.com/url?sa=t&amp;rct=j&amp;q=&amp;esrc=s&amp;source=web&amp;cd=13&amp;cad=rja&amp;uact=8&amp;ved=2ahUKEwjz_tXR0fPlAhVFExoKHbVjCbc4ChAWMAJ6BAgCEAE&amp;url=https%3A%2F%2Fwww.sap.com%2Fcorporate%2Fen%2Fcompany%2Finnovation%2Fiot-startup.html&amp;usg=AOvVaw2lUjJm0K8D_Vq0V9uOJIca" TargetMode="External"/><Relationship Id="rId86" Type="http://schemas.openxmlformats.org/officeDocument/2006/relationships/hyperlink" Target="https://www.f6s.com/thomsonreuterslabs-theincubator/apply" TargetMode="External"/><Relationship Id="rId94" Type="http://schemas.openxmlformats.org/officeDocument/2006/relationships/hyperlink" Target="https://cropti.com/" TargetMode="External"/><Relationship Id="rId99" Type="http://schemas.openxmlformats.org/officeDocument/2006/relationships/hyperlink" Target="https://ec.europa.eu/inea/en/connecting-europe-facility/cef-telecom/apply-funding/2019-public-open-data" TargetMode="External"/><Relationship Id="rId101" Type="http://schemas.openxmlformats.org/officeDocument/2006/relationships/hyperlink" Target="https://crossforest.eu/" TargetMode="Externa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image" Target="media/image4.png"/><Relationship Id="rId18" Type="http://schemas.openxmlformats.org/officeDocument/2006/relationships/hyperlink" Target="http://www.startupeuropemap.eu/" TargetMode="External"/><Relationship Id="rId39" Type="http://schemas.openxmlformats.org/officeDocument/2006/relationships/hyperlink" Target="http://www.startuplessonslearned.com/2010/09/good-enough-never-is-or-is-it.html" TargetMode="External"/><Relationship Id="rId109" Type="http://schemas.openxmlformats.org/officeDocument/2006/relationships/hyperlink" Target="https://eit.europa.eu/eit-community/eit-food" TargetMode="External"/><Relationship Id="rId34" Type="http://schemas.openxmlformats.org/officeDocument/2006/relationships/hyperlink" Target="https://www.qmenta.com/" TargetMode="External"/><Relationship Id="rId50" Type="http://schemas.openxmlformats.org/officeDocument/2006/relationships/hyperlink" Target="http://www.adtelecom.es/" TargetMode="External"/><Relationship Id="rId55" Type="http://schemas.openxmlformats.org/officeDocument/2006/relationships/hyperlink" Target="https://www.zabala.es/" TargetMode="External"/><Relationship Id="rId76" Type="http://schemas.openxmlformats.org/officeDocument/2006/relationships/hyperlink" Target="https://www.correoslabs.com/" TargetMode="External"/><Relationship Id="rId97" Type="http://schemas.openxmlformats.org/officeDocument/2006/relationships/hyperlink" Target="https://en.wikipedia.org/wiki/Scaleup_company" TargetMode="External"/><Relationship Id="rId104" Type="http://schemas.openxmlformats.org/officeDocument/2006/relationships/hyperlink" Target="https://www.eurostars-eureka.eu/project/id/12063" TargetMode="External"/><Relationship Id="rId120"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s://ec.europa.eu/easme/en/eic-accelerator-sme-instrument" TargetMode="External"/><Relationship Id="rId92" Type="http://schemas.openxmlformats.org/officeDocument/2006/relationships/hyperlink" Target="https://opendataincubator.eu/" TargetMode="External"/><Relationship Id="rId2" Type="http://schemas.openxmlformats.org/officeDocument/2006/relationships/numbering" Target="numbering.xml"/><Relationship Id="rId29" Type="http://schemas.openxmlformats.org/officeDocument/2006/relationships/hyperlink" Target="https://hopu.eu/" TargetMode="External"/><Relationship Id="rId24" Type="http://schemas.openxmlformats.org/officeDocument/2006/relationships/hyperlink" Target="http://www.wiki-finanzas.com/index.php?seccion=Contenido&amp;id=2015C828101709" TargetMode="External"/><Relationship Id="rId40" Type="http://schemas.openxmlformats.org/officeDocument/2006/relationships/hyperlink" Target="http://theleanstartup.com/principles" TargetMode="External"/><Relationship Id="rId45" Type="http://schemas.openxmlformats.org/officeDocument/2006/relationships/hyperlink" Target="https://www.copernicus.eu/es" TargetMode="External"/><Relationship Id="rId66" Type="http://schemas.openxmlformats.org/officeDocument/2006/relationships/hyperlink" Target="http://www.bdva.eu/PPP" TargetMode="External"/><Relationship Id="rId87" Type="http://schemas.openxmlformats.org/officeDocument/2006/relationships/hyperlink" Target="https://datapitch.eu/" TargetMode="External"/><Relationship Id="rId110" Type="http://schemas.openxmlformats.org/officeDocument/2006/relationships/hyperlink" Target="http://eit.europa.eu/eit-community/eit-health" TargetMode="External"/><Relationship Id="rId115" Type="http://schemas.openxmlformats.org/officeDocument/2006/relationships/hyperlink" Target="https://www.datumize.com/"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F630A8-99F6-4093-A1C5-EE98C5788D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47</Pages>
  <Words>9793</Words>
  <Characters>53867</Characters>
  <Application>Microsoft Office Word</Application>
  <DocSecurity>0</DocSecurity>
  <Lines>448</Lines>
  <Paragraphs>127</Paragraphs>
  <ScaleCrop>false</ScaleCrop>
  <HeadingPairs>
    <vt:vector size="2" baseType="variant">
      <vt:variant>
        <vt:lpstr>Título</vt:lpstr>
      </vt:variant>
      <vt:variant>
        <vt:i4>1</vt:i4>
      </vt:variant>
    </vt:vector>
  </HeadingPairs>
  <TitlesOfParts>
    <vt:vector size="1" baseType="lpstr">
      <vt:lpstr>Cómo los datos abiertos pueden impulsar el sector agrícola y forestal</vt:lpstr>
    </vt:vector>
  </TitlesOfParts>
  <Company/>
  <LinksUpToDate>false</LinksUpToDate>
  <CharactersWithSpaces>63533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Cómo los datos abiertos pueden impulsar el sector agrícola y forestal</dc:title>
  <dc:subject/>
  <dc:creator>Laura Castillo</dc:creator>
  <dc:description/>
  <cp:lastModifiedBy>Laura Castillo Martínez</cp:lastModifiedBy>
  <cp:revision>2</cp:revision>
  <cp:lastPrinted>2020-02-14T10:46:00Z</cp:lastPrinted>
  <dcterms:created xsi:type="dcterms:W3CDTF">2020-02-27T10:21:00Z</dcterms:created>
  <dcterms:modified xsi:type="dcterms:W3CDTF">2020-02-27T10:21:00Z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