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CE6D7F" w14:textId="6058C98C" w:rsidR="008809DA" w:rsidRPr="00CD33F6" w:rsidRDefault="00CD33F6" w:rsidP="00273D1C">
      <w:pPr>
        <w:pStyle w:val="Heading1"/>
        <w:numPr>
          <w:ilvl w:val="0"/>
          <w:numId w:val="0"/>
        </w:numPr>
        <w:rPr>
          <w:lang w:val="en-GB"/>
        </w:rPr>
      </w:pPr>
      <w:r w:rsidRPr="00CD33F6">
        <w:rPr>
          <w:lang w:val="en-GB"/>
        </w:rPr>
        <w:t>GUIDELINES FOR QUALITY ASSURANCE USING SPECIFIC DATA FORMATS</w:t>
      </w:r>
    </w:p>
    <w:p w14:paraId="1DAB28ED" w14:textId="77777777" w:rsidR="00CD33F6" w:rsidRPr="00CD33F6" w:rsidRDefault="00CD33F6" w:rsidP="00CD33F6">
      <w:pPr>
        <w:rPr>
          <w:rFonts w:ascii="Calibri" w:eastAsia="Calibri" w:hAnsi="Calibri" w:cs="Calibri"/>
          <w:lang w:val="en-GB"/>
        </w:rPr>
      </w:pPr>
      <w:r w:rsidRPr="00CD33F6">
        <w:rPr>
          <w:rFonts w:ascii="Calibri" w:eastAsia="Calibri" w:hAnsi="Calibri" w:cs="Calibri"/>
          <w:lang w:val="en-GB"/>
        </w:rPr>
        <w:t xml:space="preserve">The general guidelines for ensuring data quality are </w:t>
      </w:r>
      <w:r w:rsidRPr="00CD33F6">
        <w:rPr>
          <w:rFonts w:ascii="Calibri" w:eastAsia="Calibri" w:hAnsi="Calibri" w:cs="Calibri"/>
          <w:b/>
          <w:lang w:val="en-GB"/>
        </w:rPr>
        <w:t>applicable to any data format, but there are also guidelines that apply specifically</w:t>
      </w:r>
      <w:r w:rsidRPr="00CD33F6">
        <w:rPr>
          <w:rFonts w:ascii="Calibri" w:eastAsia="Calibri" w:hAnsi="Calibri" w:cs="Calibri"/>
          <w:lang w:val="en-GB"/>
        </w:rPr>
        <w:t xml:space="preserve"> to certain formats commonly used in open data portals. Here are some relevant ones.</w:t>
      </w:r>
    </w:p>
    <w:p w14:paraId="1BD01715" w14:textId="0A8500FB" w:rsidR="000F7D33" w:rsidRPr="00CD33F6" w:rsidRDefault="00CD33F6" w:rsidP="00963095">
      <w:pPr>
        <w:keepNext/>
        <w:keepLines/>
        <w:numPr>
          <w:ilvl w:val="1"/>
          <w:numId w:val="0"/>
        </w:numPr>
        <w:spacing w:before="160" w:after="0"/>
        <w:ind w:left="284"/>
        <w:outlineLvl w:val="1"/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</w:pPr>
      <w:r w:rsidRPr="00CD33F6"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  <w:t>CSV: the most popular and simplest format for distributing data for reuse.</w:t>
      </w:r>
    </w:p>
    <w:p w14:paraId="35179920" w14:textId="77777777" w:rsidR="00CD33F6" w:rsidRPr="00CD33F6" w:rsidRDefault="00CD33F6" w:rsidP="00CD33F6">
      <w:pPr>
        <w:pStyle w:val="ListParagraph"/>
        <w:numPr>
          <w:ilvl w:val="0"/>
          <w:numId w:val="28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>Using semicolons (";") as delimiters</w:t>
      </w:r>
      <w:r w:rsidRPr="00CD33F6">
        <w:rPr>
          <w:lang w:val="en-GB"/>
        </w:rPr>
        <w:t xml:space="preserve">: It is recommended to use </w:t>
      </w:r>
      <w:r w:rsidRPr="00CD33F6">
        <w:rPr>
          <w:b/>
          <w:lang w:val="en-GB"/>
        </w:rPr>
        <w:t xml:space="preserve">semicolons </w:t>
      </w:r>
      <w:r w:rsidRPr="00CD33F6">
        <w:rPr>
          <w:lang w:val="en-GB"/>
        </w:rPr>
        <w:t>[";"], as they are used less frequently. However, to avoid a comma being interpreted as a separator, it should be masked.</w:t>
      </w:r>
    </w:p>
    <w:p w14:paraId="655A25A2" w14:textId="77777777" w:rsidR="00CD33F6" w:rsidRPr="00CD33F6" w:rsidRDefault="00CD33F6" w:rsidP="00CD33F6">
      <w:pPr>
        <w:pStyle w:val="ListParagraph"/>
        <w:numPr>
          <w:ilvl w:val="0"/>
          <w:numId w:val="28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 xml:space="preserve">Include one table of data per file: </w:t>
      </w:r>
      <w:r w:rsidRPr="00CD33F6">
        <w:rPr>
          <w:lang w:val="en-GB"/>
        </w:rPr>
        <w:t xml:space="preserve">Each CSV file should </w:t>
      </w:r>
      <w:r w:rsidRPr="00CD33F6">
        <w:rPr>
          <w:b/>
          <w:lang w:val="en-GB"/>
        </w:rPr>
        <w:t>only contain one table</w:t>
      </w:r>
      <w:r w:rsidRPr="00CD33F6">
        <w:rPr>
          <w:lang w:val="en-GB"/>
        </w:rPr>
        <w:t>. If you are publishing a spreadsheet containing multiple sheets, you should create a CSV file for each sheet.</w:t>
      </w:r>
    </w:p>
    <w:p w14:paraId="4E629CDB" w14:textId="77777777" w:rsidR="00CD33F6" w:rsidRPr="00CD33F6" w:rsidRDefault="00CD33F6" w:rsidP="00CD33F6">
      <w:pPr>
        <w:pStyle w:val="ListParagraph"/>
        <w:numPr>
          <w:ilvl w:val="0"/>
          <w:numId w:val="28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>Avoid including additional information in the data file:</w:t>
      </w:r>
      <w:r w:rsidRPr="00CD33F6">
        <w:rPr>
          <w:lang w:val="en-GB"/>
        </w:rPr>
        <w:t xml:space="preserve"> A CSV file should only </w:t>
      </w:r>
      <w:r w:rsidRPr="00CD33F6">
        <w:rPr>
          <w:b/>
          <w:lang w:val="en-GB"/>
        </w:rPr>
        <w:t>contain the data that is going to be actionable in a reuse</w:t>
      </w:r>
      <w:r w:rsidRPr="00CD33F6">
        <w:rPr>
          <w:lang w:val="en-GB"/>
        </w:rPr>
        <w:t>, i.e. the column header (optional) and the values of each record in the table.</w:t>
      </w:r>
    </w:p>
    <w:p w14:paraId="382851B4" w14:textId="77777777" w:rsidR="00CD33F6" w:rsidRPr="00CD33F6" w:rsidRDefault="00CD33F6" w:rsidP="00CD33F6">
      <w:pPr>
        <w:pStyle w:val="ListParagraph"/>
        <w:numPr>
          <w:ilvl w:val="0"/>
          <w:numId w:val="28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>Ensure that all rows have the same number of columns:</w:t>
      </w:r>
      <w:r w:rsidRPr="00CD33F6">
        <w:rPr>
          <w:lang w:val="en-GB"/>
        </w:rPr>
        <w:t xml:space="preserve"> Each row or record in a CSV file must contain the same number of columns. </w:t>
      </w:r>
      <w:r w:rsidRPr="00CD33F6">
        <w:rPr>
          <w:b/>
          <w:lang w:val="en-GB"/>
        </w:rPr>
        <w:t>This implies that each row must have the same number of delimiters</w:t>
      </w:r>
      <w:r w:rsidRPr="00CD33F6">
        <w:rPr>
          <w:lang w:val="en-GB"/>
        </w:rPr>
        <w:t>.</w:t>
      </w:r>
    </w:p>
    <w:p w14:paraId="14BF7EE4" w14:textId="542C9608" w:rsidR="000F7D33" w:rsidRPr="00CD33F6" w:rsidRDefault="00CD33F6" w:rsidP="00CD33F6">
      <w:pPr>
        <w:pStyle w:val="ListParagraph"/>
        <w:numPr>
          <w:ilvl w:val="0"/>
          <w:numId w:val="28"/>
        </w:numPr>
        <w:ind w:left="851"/>
        <w:rPr>
          <w:b/>
          <w:bCs/>
          <w:lang w:val="en-GB"/>
        </w:rPr>
      </w:pPr>
      <w:r w:rsidRPr="00CD33F6">
        <w:rPr>
          <w:b/>
          <w:lang w:val="en-GB"/>
        </w:rPr>
        <w:t>Include a single first row header:</w:t>
      </w:r>
      <w:r w:rsidRPr="00CD33F6">
        <w:rPr>
          <w:lang w:val="en-GB"/>
        </w:rPr>
        <w:t xml:space="preserve"> Data tables may optionally contain </w:t>
      </w:r>
      <w:r w:rsidRPr="00CD33F6">
        <w:rPr>
          <w:b/>
          <w:lang w:val="en-GB"/>
        </w:rPr>
        <w:t>one and only one header line to specify field names</w:t>
      </w:r>
      <w:r w:rsidRPr="00CD33F6">
        <w:rPr>
          <w:lang w:val="en-GB"/>
        </w:rPr>
        <w:t>. The header row is a type of annotation or metadata that names each column and is not part of the data.</w:t>
      </w:r>
    </w:p>
    <w:p w14:paraId="1173B098" w14:textId="0111A6C5" w:rsidR="000F7D33" w:rsidRPr="00CD33F6" w:rsidRDefault="00CD33F6" w:rsidP="00963095">
      <w:pPr>
        <w:keepNext/>
        <w:keepLines/>
        <w:numPr>
          <w:ilvl w:val="1"/>
          <w:numId w:val="0"/>
        </w:numPr>
        <w:spacing w:before="160" w:after="0"/>
        <w:ind w:left="284"/>
        <w:outlineLvl w:val="1"/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</w:pPr>
      <w:r w:rsidRPr="00CD33F6"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  <w:t>XML: Standard format commonly used for the exchange of data between information systems.</w:t>
      </w:r>
    </w:p>
    <w:p w14:paraId="3D7ADC89" w14:textId="77777777" w:rsidR="00CD33F6" w:rsidRPr="00CD33F6" w:rsidRDefault="00CD33F6" w:rsidP="00CD33F6">
      <w:pPr>
        <w:pStyle w:val="ListParagraph"/>
        <w:numPr>
          <w:ilvl w:val="0"/>
          <w:numId w:val="25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>Provide an XML declaration:</w:t>
      </w:r>
      <w:r w:rsidRPr="00CD33F6">
        <w:rPr>
          <w:lang w:val="en-GB"/>
        </w:rPr>
        <w:t xml:space="preserve"> Each file must have </w:t>
      </w:r>
      <w:r w:rsidRPr="00CD33F6">
        <w:rPr>
          <w:b/>
          <w:lang w:val="en-GB"/>
        </w:rPr>
        <w:t>a complete XML declaration and contain the metadata relating to the structure of the document</w:t>
      </w:r>
      <w:r w:rsidRPr="00CD33F6">
        <w:rPr>
          <w:lang w:val="en-GB"/>
        </w:rPr>
        <w:t xml:space="preserve"> so that applications can correctly process the file.</w:t>
      </w:r>
    </w:p>
    <w:p w14:paraId="2D6B4239" w14:textId="77777777" w:rsidR="00CD33F6" w:rsidRPr="00CD33F6" w:rsidRDefault="00CD33F6" w:rsidP="00CD33F6">
      <w:pPr>
        <w:pStyle w:val="ListParagraph"/>
        <w:numPr>
          <w:ilvl w:val="0"/>
          <w:numId w:val="25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>Use escape characters:</w:t>
      </w:r>
      <w:r w:rsidRPr="00CD33F6">
        <w:rPr>
          <w:lang w:val="en-GB"/>
        </w:rPr>
        <w:t xml:space="preserve"> This ensures a </w:t>
      </w:r>
      <w:r w:rsidRPr="00CD33F6">
        <w:rPr>
          <w:b/>
          <w:lang w:val="en-GB"/>
        </w:rPr>
        <w:t>robust file structure</w:t>
      </w:r>
      <w:r w:rsidRPr="00CD33F6">
        <w:rPr>
          <w:lang w:val="en-GB"/>
        </w:rPr>
        <w:t xml:space="preserve"> and prevents applications used to process the file from misinterpreting the data.</w:t>
      </w:r>
    </w:p>
    <w:p w14:paraId="06D83F01" w14:textId="77777777" w:rsidR="00CD33F6" w:rsidRPr="00CD33F6" w:rsidRDefault="00CD33F6" w:rsidP="00CD33F6">
      <w:pPr>
        <w:pStyle w:val="ListParagraph"/>
        <w:numPr>
          <w:ilvl w:val="0"/>
          <w:numId w:val="25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>Use meaningful names for identifiers: Both elements and attributes</w:t>
      </w:r>
      <w:r w:rsidRPr="00CD33F6">
        <w:rPr>
          <w:lang w:val="en-GB"/>
        </w:rPr>
        <w:t xml:space="preserve"> must have meaningful names and be used uniquely. </w:t>
      </w:r>
    </w:p>
    <w:p w14:paraId="30F5C8FB" w14:textId="77777777" w:rsidR="00CD33F6" w:rsidRPr="00CD33F6" w:rsidRDefault="00CD33F6" w:rsidP="00CD33F6">
      <w:pPr>
        <w:pStyle w:val="ListParagraph"/>
        <w:numPr>
          <w:ilvl w:val="0"/>
          <w:numId w:val="25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>Use attributes and elements correctly to achieve maximum semantic expressiveness</w:t>
      </w:r>
      <w:r w:rsidRPr="00CD33F6">
        <w:rPr>
          <w:lang w:val="en-GB"/>
        </w:rPr>
        <w:t xml:space="preserve">: One way is to represent the </w:t>
      </w:r>
      <w:r w:rsidRPr="00CD33F6">
        <w:rPr>
          <w:b/>
          <w:lang w:val="en-GB"/>
        </w:rPr>
        <w:t xml:space="preserve">main information that is part of the data as elements and the metadata or properties </w:t>
      </w:r>
      <w:r w:rsidRPr="00CD33F6">
        <w:rPr>
          <w:lang w:val="en-GB"/>
        </w:rPr>
        <w:t>that contain additional information as attributes.</w:t>
      </w:r>
    </w:p>
    <w:p w14:paraId="74D8D546" w14:textId="03B73DE6" w:rsidR="00CD33F6" w:rsidRPr="00CD33F6" w:rsidRDefault="00CD33F6" w:rsidP="00CD33F6">
      <w:pPr>
        <w:pStyle w:val="ListParagraph"/>
        <w:numPr>
          <w:ilvl w:val="0"/>
          <w:numId w:val="25"/>
        </w:numPr>
        <w:ind w:left="850" w:hanging="357"/>
        <w:jc w:val="both"/>
        <w:rPr>
          <w:lang w:val="en-GB"/>
        </w:rPr>
      </w:pPr>
      <w:r w:rsidRPr="00CD33F6">
        <w:rPr>
          <w:b/>
          <w:lang w:val="en-GB"/>
        </w:rPr>
        <w:t xml:space="preserve">Eliminate editing software-specific data: </w:t>
      </w:r>
      <w:r w:rsidRPr="00CD33F6">
        <w:rPr>
          <w:lang w:val="en-GB"/>
        </w:rPr>
        <w:t xml:space="preserve">XML, like any other open format, </w:t>
      </w:r>
      <w:r w:rsidRPr="00CD33F6">
        <w:rPr>
          <w:b/>
          <w:lang w:val="en-GB"/>
        </w:rPr>
        <w:t>should always be independent of the programmes</w:t>
      </w:r>
      <w:r w:rsidRPr="00CD33F6">
        <w:rPr>
          <w:lang w:val="en-GB"/>
        </w:rPr>
        <w:t xml:space="preserve"> or tools used to process the files.</w:t>
      </w:r>
    </w:p>
    <w:p w14:paraId="336E8D32" w14:textId="008239B1" w:rsidR="000F7D33" w:rsidRPr="00CD33F6" w:rsidRDefault="00CD33F6" w:rsidP="00963095">
      <w:pPr>
        <w:keepNext/>
        <w:keepLines/>
        <w:numPr>
          <w:ilvl w:val="1"/>
          <w:numId w:val="0"/>
        </w:numPr>
        <w:spacing w:before="160" w:after="0"/>
        <w:ind w:left="284"/>
        <w:outlineLvl w:val="1"/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</w:pPr>
      <w:r w:rsidRPr="00CD33F6"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  <w:lastRenderedPageBreak/>
        <w:t>JSON: It is one of the most widely accepted standard formats among application developers.</w:t>
      </w:r>
    </w:p>
    <w:p w14:paraId="5786B58A" w14:textId="77777777" w:rsidR="00CD33F6" w:rsidRPr="00CD33F6" w:rsidRDefault="00CD33F6" w:rsidP="00CD33F6">
      <w:pPr>
        <w:pStyle w:val="ListParagraph"/>
        <w:numPr>
          <w:ilvl w:val="0"/>
          <w:numId w:val="27"/>
        </w:numPr>
        <w:ind w:left="850" w:hanging="357"/>
        <w:jc w:val="both"/>
        <w:rPr>
          <w:rFonts w:eastAsiaTheme="minorEastAsia"/>
          <w:lang w:val="en-GB"/>
        </w:rPr>
      </w:pPr>
      <w:r w:rsidRPr="00CD33F6">
        <w:rPr>
          <w:rFonts w:eastAsiaTheme="minorEastAsia"/>
          <w:b/>
          <w:lang w:val="en-GB"/>
        </w:rPr>
        <w:t>Use appropriate data types</w:t>
      </w:r>
      <w:r w:rsidRPr="00CD33F6">
        <w:rPr>
          <w:rFonts w:eastAsiaTheme="minorEastAsia"/>
          <w:lang w:val="en-GB"/>
        </w:rPr>
        <w:t xml:space="preserve">: For correct processing it is </w:t>
      </w:r>
      <w:r w:rsidRPr="00CD33F6">
        <w:rPr>
          <w:rFonts w:eastAsiaTheme="minorEastAsia"/>
          <w:b/>
          <w:lang w:val="en-GB"/>
        </w:rPr>
        <w:t>essential to use the appropriate data types</w:t>
      </w:r>
      <w:r w:rsidRPr="00CD33F6">
        <w:rPr>
          <w:rFonts w:eastAsiaTheme="minorEastAsia"/>
          <w:lang w:val="en-GB"/>
        </w:rPr>
        <w:t>. Otherwise, errors may occur due to the encoding of impermissible values.</w:t>
      </w:r>
    </w:p>
    <w:p w14:paraId="65EF4C31" w14:textId="77777777" w:rsidR="00CD33F6" w:rsidRPr="00CD33F6" w:rsidRDefault="00CD33F6" w:rsidP="00CD33F6">
      <w:pPr>
        <w:pStyle w:val="ListParagraph"/>
        <w:numPr>
          <w:ilvl w:val="0"/>
          <w:numId w:val="27"/>
        </w:numPr>
        <w:ind w:left="850" w:hanging="357"/>
        <w:jc w:val="both"/>
        <w:rPr>
          <w:rFonts w:eastAsiaTheme="minorEastAsia"/>
          <w:lang w:val="en-GB"/>
        </w:rPr>
      </w:pPr>
      <w:r w:rsidRPr="00CD33F6">
        <w:rPr>
          <w:rFonts w:eastAsiaTheme="minorEastAsia"/>
          <w:b/>
          <w:lang w:val="en-GB"/>
        </w:rPr>
        <w:t>Use hierarchies to group data</w:t>
      </w:r>
      <w:r w:rsidRPr="00CD33F6">
        <w:rPr>
          <w:rFonts w:eastAsiaTheme="minorEastAsia"/>
          <w:lang w:val="en-GB"/>
        </w:rPr>
        <w:t xml:space="preserve">: Data should be grouped semantically. </w:t>
      </w:r>
      <w:r w:rsidRPr="00CD33F6">
        <w:rPr>
          <w:rFonts w:eastAsiaTheme="minorEastAsia"/>
          <w:b/>
          <w:lang w:val="en-GB"/>
        </w:rPr>
        <w:t>This practice improves human readability</w:t>
      </w:r>
      <w:r w:rsidRPr="00CD33F6">
        <w:rPr>
          <w:rFonts w:eastAsiaTheme="minorEastAsia"/>
          <w:lang w:val="en-GB"/>
        </w:rPr>
        <w:t xml:space="preserve"> and performance when processing the file.</w:t>
      </w:r>
    </w:p>
    <w:p w14:paraId="1582D734" w14:textId="0B363CB2" w:rsidR="00CD33F6" w:rsidRPr="00CD33F6" w:rsidRDefault="00CD33F6" w:rsidP="00CD33F6">
      <w:pPr>
        <w:pStyle w:val="ListParagraph"/>
        <w:numPr>
          <w:ilvl w:val="0"/>
          <w:numId w:val="27"/>
        </w:numPr>
        <w:ind w:left="850" w:hanging="357"/>
        <w:jc w:val="both"/>
        <w:rPr>
          <w:rFonts w:eastAsiaTheme="minorEastAsia"/>
          <w:lang w:val="en-GB"/>
        </w:rPr>
      </w:pPr>
      <w:r w:rsidRPr="00CD33F6">
        <w:rPr>
          <w:rFonts w:eastAsiaTheme="minorEastAsia"/>
          <w:b/>
          <w:lang w:val="en-GB"/>
        </w:rPr>
        <w:t>Use arrays, only when necessary</w:t>
      </w:r>
      <w:r w:rsidRPr="00CD33F6">
        <w:rPr>
          <w:rFonts w:eastAsiaTheme="minorEastAsia"/>
          <w:lang w:val="en-GB"/>
        </w:rPr>
        <w:t xml:space="preserve">: Data should </w:t>
      </w:r>
      <w:r w:rsidRPr="00CD33F6">
        <w:rPr>
          <w:rFonts w:eastAsiaTheme="minorEastAsia"/>
          <w:b/>
          <w:lang w:val="en-GB"/>
        </w:rPr>
        <w:t>only be encoded in arrays if the size of the list is dynamic</w:t>
      </w:r>
      <w:r w:rsidRPr="00CD33F6">
        <w:rPr>
          <w:rFonts w:eastAsiaTheme="minorEastAsia"/>
          <w:lang w:val="en-GB"/>
        </w:rPr>
        <w:t>. If this is not the case, the use of explicit fields facilitates further processing.</w:t>
      </w:r>
    </w:p>
    <w:p w14:paraId="304B94BB" w14:textId="4E212AEB" w:rsidR="000F7D33" w:rsidRPr="00CD33F6" w:rsidRDefault="00CD33F6" w:rsidP="00963095">
      <w:pPr>
        <w:keepNext/>
        <w:keepLines/>
        <w:numPr>
          <w:ilvl w:val="1"/>
          <w:numId w:val="0"/>
        </w:numPr>
        <w:spacing w:before="160" w:after="0"/>
        <w:ind w:left="284"/>
        <w:outlineLvl w:val="1"/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</w:pPr>
      <w:r w:rsidRPr="00CD33F6"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  <w:t>RDF: This is the usual way to publish linked data, which can be done using RDF/XML, Turtle, N-Triples or JSON-LD formats.</w:t>
      </w:r>
    </w:p>
    <w:p w14:paraId="3546F35E" w14:textId="77777777" w:rsidR="00CD33F6" w:rsidRPr="00CD33F6" w:rsidRDefault="00CD33F6" w:rsidP="00E13CB0">
      <w:pPr>
        <w:pStyle w:val="ListParagraph"/>
        <w:numPr>
          <w:ilvl w:val="0"/>
          <w:numId w:val="26"/>
        </w:numPr>
        <w:ind w:left="851" w:hanging="284"/>
        <w:jc w:val="both"/>
        <w:rPr>
          <w:lang w:val="en-GB"/>
        </w:rPr>
      </w:pPr>
      <w:r w:rsidRPr="00CD33F6">
        <w:rPr>
          <w:b/>
          <w:lang w:val="en-GB"/>
        </w:rPr>
        <w:t>Use URIs to identify resources on the web</w:t>
      </w:r>
      <w:r w:rsidRPr="00CD33F6">
        <w:rPr>
          <w:lang w:val="en-GB"/>
        </w:rPr>
        <w:t xml:space="preserve">: This form of HTTP addressing allows direct access to data. It also </w:t>
      </w:r>
      <w:r w:rsidRPr="00CD33F6">
        <w:rPr>
          <w:b/>
          <w:lang w:val="en-GB"/>
        </w:rPr>
        <w:t>allows resources to be indexable</w:t>
      </w:r>
      <w:r w:rsidRPr="00CD33F6">
        <w:rPr>
          <w:lang w:val="en-GB"/>
        </w:rPr>
        <w:t xml:space="preserve"> by search engines.</w:t>
      </w:r>
    </w:p>
    <w:p w14:paraId="2AE7D0C0" w14:textId="3C7024F7" w:rsidR="00CD33F6" w:rsidRPr="00CD33F6" w:rsidRDefault="00CD33F6" w:rsidP="00E13CB0">
      <w:pPr>
        <w:pStyle w:val="ListParagraph"/>
        <w:numPr>
          <w:ilvl w:val="0"/>
          <w:numId w:val="26"/>
        </w:numPr>
        <w:ind w:left="851" w:hanging="284"/>
        <w:jc w:val="both"/>
        <w:rPr>
          <w:lang w:val="en-GB"/>
        </w:rPr>
      </w:pPr>
      <w:r w:rsidRPr="00CD33F6">
        <w:rPr>
          <w:b/>
          <w:lang w:val="en-GB"/>
        </w:rPr>
        <w:t>Use namespaces:</w:t>
      </w:r>
      <w:r w:rsidRPr="00CD33F6">
        <w:rPr>
          <w:lang w:val="en-GB"/>
        </w:rPr>
        <w:t xml:space="preserve"> Although not necessary for RDF processing, they </w:t>
      </w:r>
      <w:r w:rsidRPr="00CD33F6">
        <w:rPr>
          <w:b/>
          <w:lang w:val="en-GB"/>
        </w:rPr>
        <w:t>generate a more human-readable representation of RDF</w:t>
      </w:r>
      <w:r w:rsidRPr="00CD33F6">
        <w:rPr>
          <w:lang w:val="en-GB"/>
        </w:rPr>
        <w:t xml:space="preserve"> and reduce file size.</w:t>
      </w:r>
    </w:p>
    <w:p w14:paraId="59B3DDAC" w14:textId="0C1208C9" w:rsidR="00CD33F6" w:rsidRPr="00CD33F6" w:rsidRDefault="00CD33F6" w:rsidP="005B7145">
      <w:pPr>
        <w:pStyle w:val="ListParagraph"/>
        <w:numPr>
          <w:ilvl w:val="0"/>
          <w:numId w:val="26"/>
        </w:numPr>
        <w:ind w:left="851" w:hanging="284"/>
        <w:jc w:val="both"/>
        <w:rPr>
          <w:lang w:val="en-GB"/>
        </w:rPr>
      </w:pPr>
      <w:r w:rsidRPr="00CD33F6">
        <w:rPr>
          <w:b/>
          <w:lang w:val="en-GB"/>
        </w:rPr>
        <w:t>Use controlled vocabularies wherever possible</w:t>
      </w:r>
      <w:r w:rsidRPr="00CD33F6">
        <w:rPr>
          <w:lang w:val="en-GB"/>
        </w:rPr>
        <w:t xml:space="preserve">: Reuse of vocabularies is a requirement to ensure </w:t>
      </w:r>
      <w:r w:rsidRPr="00CD33F6">
        <w:rPr>
          <w:b/>
          <w:lang w:val="en-GB"/>
        </w:rPr>
        <w:t>data interoperability</w:t>
      </w:r>
      <w:r w:rsidRPr="00CD33F6">
        <w:rPr>
          <w:lang w:val="en-GB"/>
        </w:rPr>
        <w:t xml:space="preserve"> and should be used wherever possible.</w:t>
      </w:r>
    </w:p>
    <w:p w14:paraId="2F801B1B" w14:textId="203AA39B" w:rsidR="000F7D33" w:rsidRPr="00CD33F6" w:rsidRDefault="00CD33F6" w:rsidP="00963095">
      <w:pPr>
        <w:keepNext/>
        <w:keepLines/>
        <w:numPr>
          <w:ilvl w:val="1"/>
          <w:numId w:val="0"/>
        </w:numPr>
        <w:spacing w:before="160" w:after="0"/>
        <w:ind w:left="851" w:hanging="284"/>
        <w:outlineLvl w:val="1"/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</w:pPr>
      <w:r w:rsidRPr="00CD33F6">
        <w:rPr>
          <w:rFonts w:ascii="Calibri" w:eastAsia="Times New Roman" w:hAnsi="Calibri" w:cs="Arial"/>
          <w:b/>
          <w:bCs/>
          <w:color w:val="8697B0"/>
          <w:sz w:val="32"/>
          <w:szCs w:val="32"/>
          <w:lang w:val="en-GB"/>
        </w:rPr>
        <w:t>APIs: are the most efficient data access mechanisms for consuming dynamic or high refresh rate data.</w:t>
      </w:r>
    </w:p>
    <w:p w14:paraId="2A0B1531" w14:textId="4E9CE817" w:rsidR="00CD33F6" w:rsidRPr="00CD33F6" w:rsidRDefault="00CD33F6" w:rsidP="0038369F">
      <w:pPr>
        <w:pStyle w:val="ListParagraph"/>
        <w:numPr>
          <w:ilvl w:val="0"/>
          <w:numId w:val="24"/>
        </w:numPr>
        <w:ind w:left="851" w:hanging="284"/>
        <w:rPr>
          <w:rFonts w:eastAsiaTheme="minorEastAsia"/>
          <w:lang w:val="en-GB"/>
        </w:rPr>
      </w:pPr>
      <w:r w:rsidRPr="00CD33F6">
        <w:rPr>
          <w:rFonts w:eastAsiaTheme="minorEastAsia"/>
          <w:b/>
          <w:lang w:val="en-GB"/>
        </w:rPr>
        <w:t>Document the API:</w:t>
      </w:r>
      <w:r w:rsidRPr="00CD33F6">
        <w:rPr>
          <w:rFonts w:eastAsiaTheme="minorEastAsia"/>
          <w:lang w:val="en-GB"/>
        </w:rPr>
        <w:t xml:space="preserve"> Among other relevant information, the content must unambiguously </w:t>
      </w:r>
      <w:r w:rsidRPr="00CD33F6">
        <w:rPr>
          <w:rFonts w:eastAsiaTheme="minorEastAsia"/>
          <w:b/>
          <w:lang w:val="en-GB"/>
        </w:rPr>
        <w:t>reflect how API requests are made</w:t>
      </w:r>
      <w:r w:rsidRPr="00CD33F6">
        <w:rPr>
          <w:rFonts w:eastAsiaTheme="minorEastAsia"/>
          <w:lang w:val="en-GB"/>
        </w:rPr>
        <w:t>, what parameters are required and what the expected output will be.</w:t>
      </w:r>
    </w:p>
    <w:p w14:paraId="3C7C3408" w14:textId="2D8A3474" w:rsidR="00CD33F6" w:rsidRPr="00CD33F6" w:rsidRDefault="00CD33F6" w:rsidP="003944DC">
      <w:pPr>
        <w:pStyle w:val="ListParagraph"/>
        <w:numPr>
          <w:ilvl w:val="0"/>
          <w:numId w:val="24"/>
        </w:numPr>
        <w:ind w:left="851" w:hanging="284"/>
        <w:rPr>
          <w:rFonts w:eastAsiaTheme="minorEastAsia"/>
          <w:lang w:val="en-GB"/>
        </w:rPr>
      </w:pPr>
      <w:r w:rsidRPr="00CD33F6">
        <w:rPr>
          <w:rFonts w:eastAsiaTheme="minorEastAsia"/>
          <w:b/>
          <w:lang w:val="en-GB"/>
        </w:rPr>
        <w:t>Define understandable interpretations of status codes:</w:t>
      </w:r>
      <w:r w:rsidRPr="00CD33F6">
        <w:rPr>
          <w:rFonts w:eastAsiaTheme="minorEastAsia"/>
          <w:lang w:val="en-GB"/>
        </w:rPr>
        <w:t xml:space="preserve"> the responses derived from requests made by API clients must be </w:t>
      </w:r>
      <w:r w:rsidRPr="00CD33F6">
        <w:rPr>
          <w:rFonts w:eastAsiaTheme="minorEastAsia"/>
          <w:b/>
          <w:lang w:val="en-GB"/>
        </w:rPr>
        <w:t>informative, human-understandable and machine-readable</w:t>
      </w:r>
      <w:r w:rsidRPr="00CD33F6">
        <w:rPr>
          <w:rFonts w:eastAsiaTheme="minorEastAsia"/>
          <w:lang w:val="en-GB"/>
        </w:rPr>
        <w:t>.</w:t>
      </w:r>
    </w:p>
    <w:p w14:paraId="76709675" w14:textId="2C4A611C" w:rsidR="00CD33F6" w:rsidRPr="00CD33F6" w:rsidRDefault="00CD33F6" w:rsidP="00D467C7">
      <w:pPr>
        <w:pStyle w:val="ListParagraph"/>
        <w:numPr>
          <w:ilvl w:val="0"/>
          <w:numId w:val="24"/>
        </w:numPr>
        <w:ind w:left="851" w:hanging="284"/>
        <w:rPr>
          <w:rFonts w:eastAsiaTheme="minorEastAsia"/>
          <w:lang w:val="en-GB"/>
        </w:rPr>
      </w:pPr>
      <w:r w:rsidRPr="00CD33F6">
        <w:rPr>
          <w:rFonts w:eastAsiaTheme="minorEastAsia"/>
          <w:b/>
          <w:lang w:val="en-GB"/>
        </w:rPr>
        <w:t>Use HTTP headers:</w:t>
      </w:r>
      <w:r w:rsidRPr="00CD33F6">
        <w:rPr>
          <w:rFonts w:eastAsiaTheme="minorEastAsia"/>
          <w:lang w:val="en-GB"/>
        </w:rPr>
        <w:t xml:space="preserve"> the additional information they contain is not part of the actual payload of the resource being requested and can </w:t>
      </w:r>
      <w:r w:rsidRPr="00CD33F6">
        <w:rPr>
          <w:rFonts w:eastAsiaTheme="minorEastAsia"/>
          <w:b/>
          <w:lang w:val="en-GB"/>
        </w:rPr>
        <w:t>encode information of interest</w:t>
      </w:r>
      <w:r w:rsidRPr="00CD33F6">
        <w:rPr>
          <w:rFonts w:eastAsiaTheme="minorEastAsia"/>
          <w:lang w:val="en-GB"/>
        </w:rPr>
        <w:t xml:space="preserve"> to data consumers.</w:t>
      </w:r>
    </w:p>
    <w:p w14:paraId="73581CCD" w14:textId="7A1799B4" w:rsidR="00CD33F6" w:rsidRPr="00CD33F6" w:rsidRDefault="00CD33F6" w:rsidP="006560DF">
      <w:pPr>
        <w:pStyle w:val="ListParagraph"/>
        <w:numPr>
          <w:ilvl w:val="0"/>
          <w:numId w:val="24"/>
        </w:numPr>
        <w:ind w:left="851" w:hanging="284"/>
        <w:rPr>
          <w:rFonts w:eastAsiaTheme="minorEastAsia"/>
          <w:lang w:val="en-GB"/>
        </w:rPr>
      </w:pPr>
      <w:r w:rsidRPr="00CD33F6">
        <w:rPr>
          <w:rFonts w:eastAsiaTheme="minorEastAsia"/>
          <w:b/>
          <w:lang w:val="en-GB"/>
        </w:rPr>
        <w:t>Use paging to serve large amounts of data:</w:t>
      </w:r>
      <w:r w:rsidRPr="00CD33F6">
        <w:rPr>
          <w:rFonts w:eastAsiaTheme="minorEastAsia"/>
          <w:lang w:val="en-GB"/>
        </w:rPr>
        <w:t xml:space="preserve"> this will </w:t>
      </w:r>
      <w:r w:rsidRPr="00CD33F6">
        <w:rPr>
          <w:rFonts w:eastAsiaTheme="minorEastAsia"/>
          <w:b/>
          <w:lang w:val="en-GB"/>
        </w:rPr>
        <w:t>reduce the load on the server and increase response times</w:t>
      </w:r>
      <w:r w:rsidRPr="00CD33F6">
        <w:rPr>
          <w:rFonts w:eastAsiaTheme="minorEastAsia"/>
          <w:lang w:val="en-GB"/>
        </w:rPr>
        <w:t>. The client will indicate in the request which portion to retrieve, as well as its size.</w:t>
      </w:r>
    </w:p>
    <w:p w14:paraId="5D8AC213" w14:textId="7543A4A4" w:rsidR="00963095" w:rsidRPr="00CD33F6" w:rsidRDefault="00CD33F6" w:rsidP="00CD33F6">
      <w:pPr>
        <w:jc w:val="center"/>
        <w:rPr>
          <w:lang w:val="en-GB"/>
        </w:rPr>
      </w:pPr>
      <w:r w:rsidRPr="00CD33F6">
        <w:rPr>
          <w:rStyle w:val="eop"/>
          <w:rFonts w:ascii="Calibri" w:hAnsi="Calibri" w:cs="Calibri"/>
          <w:i/>
          <w:iCs/>
          <w:color w:val="000000"/>
          <w:sz w:val="18"/>
          <w:szCs w:val="18"/>
          <w:shd w:val="clear" w:color="auto" w:fill="FFFFFF"/>
          <w:lang w:val="en-GB"/>
        </w:rPr>
        <w:t>This infographic belongs to a series of informative resources on the Open Data Quality Guidelines. Keep learning with the infographic "General guidelines for ensuring open data quality".</w:t>
      </w:r>
    </w:p>
    <w:sectPr w:rsidR="00963095" w:rsidRPr="00CD33F6" w:rsidSect="008809DA">
      <w:headerReference w:type="default" r:id="rId11"/>
      <w:footerReference w:type="default" r:id="rId12"/>
      <w:type w:val="continuous"/>
      <w:pgSz w:w="11906" w:h="16838"/>
      <w:pgMar w:top="1417" w:right="1701" w:bottom="1417" w:left="1701" w:header="510" w:footer="567" w:gutter="0"/>
      <w:cols w:space="720"/>
      <w:formProt w:val="0"/>
      <w:docGrid w:linePitch="360" w:charSpace="122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57B7D0" w14:textId="77777777" w:rsidR="00843F6B" w:rsidRDefault="00843F6B">
      <w:pPr>
        <w:spacing w:after="0" w:line="240" w:lineRule="auto"/>
      </w:pPr>
      <w:r>
        <w:separator/>
      </w:r>
    </w:p>
  </w:endnote>
  <w:endnote w:type="continuationSeparator" w:id="0">
    <w:p w14:paraId="60BAEDA2" w14:textId="77777777" w:rsidR="00843F6B" w:rsidRDefault="00843F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1" w:fontKey="{615F41B0-2CC6-4A69-A634-C229640B5379}"/>
    <w:embedBold r:id="rId2" w:fontKey="{5E89E5A4-DD12-408B-8324-B4DE7381D167}"/>
    <w:embedItalic r:id="rId3" w:fontKey="{3AB36498-456B-4849-9C9C-27FA62F4CE11}"/>
    <w:embedBoldItalic r:id="rId4" w:fontKey="{83758F38-5F78-417C-8E7B-2BE04FF56C6A}"/>
  </w:font>
  <w:font w:name="OpenSymbol">
    <w:altName w:val="Calibri"/>
    <w:charset w:val="01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5" w:fontKey="{A04D0C45-7012-4B31-9705-4ECEC5BD4981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6" w:fontKey="{B2C054E4-FD77-4FA6-9495-780DB1DEF9AC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7" w:fontKey="{4381C1AD-24D6-41B4-A4AD-4BF9540E6019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8" w:fontKey="{8420421E-024D-419A-8CC8-3144AA1B988E}"/>
    <w:embedBold r:id="rId9" w:fontKey="{0CDF0F4E-D56B-4DD9-B9FF-7D04D40C85A8}"/>
    <w:embedItalic r:id="rId10" w:fontKey="{EE990946-1DC5-46E9-8ECA-F1F643D0E82E}"/>
    <w:embedBoldItalic r:id="rId11" w:fontKey="{894C2411-99E7-4A89-B465-61D20493E2BB}"/>
  </w:font>
  <w:font w:name="Myriad Pro">
    <w:altName w:val="Segoe UI"/>
    <w:charset w:val="00"/>
    <w:family w:val="swiss"/>
    <w:pitch w:val="variable"/>
    <w:sig w:usb0="A00002AF" w:usb1="5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Bold r:id="rId12" w:fontKey="{D8BFDB9C-2943-40DD-A097-AA9E80C5D1C1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3" w:fontKey="{B5AFB150-CF63-427D-850D-7BE18EF4A450}"/>
    <w:embedBold r:id="rId14" w:fontKey="{DDCB8AB0-69E0-472B-9181-63826BAB9F28}"/>
    <w:embedItalic r:id="rId15" w:fontKey="{90372546-D131-4189-8FD0-BC8D6E3E3117}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16" w:fontKey="{B07C69E0-8C71-42BF-8C35-B3FD2504C1EC}"/>
  </w:font>
  <w:font w:name="Droid Sans Devanagari">
    <w:altName w:val="Segoe UI"/>
    <w:charset w:val="00"/>
    <w:family w:val="roman"/>
    <w:pitch w:val="default"/>
  </w:font>
  <w:font w:name="Neutra Text">
    <w:altName w:val="Calibri"/>
    <w:charset w:val="00"/>
    <w:family w:val="auto"/>
    <w:pitch w:val="variable"/>
    <w:sig w:usb0="800000AF" w:usb1="4000204A" w:usb2="00000000" w:usb3="00000000" w:csb0="000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24F1FA" w14:textId="19B12BFB" w:rsidR="00842E50" w:rsidRDefault="005127FE" w:rsidP="00A8649F">
    <w:pPr>
      <w:pStyle w:val="Footer"/>
      <w:ind w:left="-284"/>
    </w:pPr>
    <w:r>
      <w:rPr>
        <w:noProof/>
      </w:rPr>
      <w:drawing>
        <wp:inline distT="0" distB="0" distL="0" distR="0" wp14:anchorId="46DEBF94" wp14:editId="7BB995B5">
          <wp:extent cx="5400040" cy="384016"/>
          <wp:effectExtent l="0" t="0" r="0" b="0"/>
          <wp:docPr id="2102727314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9833741" name="Imagen 142983374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38401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1B2F29" w14:textId="77777777" w:rsidR="00843F6B" w:rsidRDefault="00843F6B">
      <w:pPr>
        <w:rPr>
          <w:sz w:val="12"/>
        </w:rPr>
      </w:pPr>
      <w:r>
        <w:separator/>
      </w:r>
    </w:p>
  </w:footnote>
  <w:footnote w:type="continuationSeparator" w:id="0">
    <w:p w14:paraId="7258A74A" w14:textId="77777777" w:rsidR="00843F6B" w:rsidRDefault="00843F6B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75141789"/>
      <w:docPartObj>
        <w:docPartGallery w:val="Page Numbers (Top of Page)"/>
        <w:docPartUnique/>
      </w:docPartObj>
    </w:sdtPr>
    <w:sdtContent>
      <w:p w14:paraId="771D6FFE" w14:textId="77777777" w:rsidR="00842E50" w:rsidRDefault="00842E50" w:rsidP="00977098">
        <w:pPr>
          <w:pStyle w:val="Header"/>
          <w:tabs>
            <w:tab w:val="clear" w:pos="8504"/>
            <w:tab w:val="right" w:pos="9070"/>
          </w:tabs>
          <w:ind w:right="-286"/>
        </w:pPr>
      </w:p>
      <w:p w14:paraId="77D782E8" w14:textId="508F9F90" w:rsidR="00842E50" w:rsidRDefault="00CD33F6" w:rsidP="00977098">
        <w:pPr>
          <w:pStyle w:val="Header"/>
          <w:tabs>
            <w:tab w:val="clear" w:pos="8504"/>
            <w:tab w:val="right" w:pos="9070"/>
          </w:tabs>
          <w:ind w:right="-286"/>
        </w:pPr>
        <w:r w:rsidRPr="00CD33F6">
          <w:rPr>
            <w:color w:val="000000" w:themeColor="text1"/>
            <w:sz w:val="16"/>
            <w:szCs w:val="16"/>
          </w:rPr>
          <w:t>GUIDELINES FOR QUALITY ASSURANCE USING SPECIFIC DATA FORMATS</w:t>
        </w:r>
        <w:r w:rsidR="00842E50">
          <w:tab/>
        </w:r>
        <w:r w:rsidR="00842E50">
          <w:fldChar w:fldCharType="begin"/>
        </w:r>
        <w:r w:rsidR="00842E50">
          <w:instrText>PAGE</w:instrText>
        </w:r>
        <w:r w:rsidR="00842E50">
          <w:fldChar w:fldCharType="separate"/>
        </w:r>
        <w:r w:rsidR="00842E50">
          <w:t>34</w:t>
        </w:r>
        <w:r w:rsidR="00842E50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64CE0"/>
    <w:multiLevelType w:val="multilevel"/>
    <w:tmpl w:val="91944CFE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6F2486"/>
        <w:sz w:val="48"/>
        <w:u w:val="none" w:color="FFFFFF" w:themeColor="background1"/>
      </w:rPr>
    </w:lvl>
    <w:lvl w:ilvl="1">
      <w:start w:val="1"/>
      <w:numFmt w:val="decimal"/>
      <w:lvlText w:val="%2."/>
      <w:lvlJc w:val="left"/>
      <w:pPr>
        <w:ind w:left="1278" w:hanging="360"/>
      </w:pPr>
      <w:rPr>
        <w:rFonts w:hint="default"/>
      </w:rPr>
    </w:lvl>
    <w:lvl w:ilvl="2">
      <w:start w:val="1"/>
      <w:numFmt w:val="bullet"/>
      <w:lvlText w:val="▪"/>
      <w:lvlJc w:val="left"/>
      <w:pPr>
        <w:tabs>
          <w:tab w:val="num" w:pos="1638"/>
        </w:tabs>
        <w:ind w:left="163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98"/>
        </w:tabs>
        <w:ind w:left="199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358"/>
        </w:tabs>
        <w:ind w:left="235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718"/>
        </w:tabs>
        <w:ind w:left="271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8"/>
        </w:tabs>
        <w:ind w:left="3438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798"/>
        </w:tabs>
        <w:ind w:left="3798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06ED738A"/>
    <w:multiLevelType w:val="hybridMultilevel"/>
    <w:tmpl w:val="ADA04AA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81465"/>
    <w:multiLevelType w:val="multilevel"/>
    <w:tmpl w:val="68E0DD3C"/>
    <w:styleLink w:val="Listaactual1"/>
    <w:lvl w:ilvl="0">
      <w:start w:val="1"/>
      <w:numFmt w:val="decimal"/>
      <w:suff w:val="nothing"/>
      <w:lvlText w:val="%1."/>
      <w:lvlJc w:val="left"/>
      <w:pPr>
        <w:ind w:left="482" w:hanging="340"/>
      </w:pPr>
      <w:rPr>
        <w:rFonts w:asciiTheme="minorHAnsi" w:hAnsiTheme="minorHAnsi" w:hint="default"/>
        <w:b/>
        <w:color w:val="6F2486"/>
        <w:sz w:val="48"/>
        <w:u w:val="none" w:color="FFFFFF" w:themeColor="background1"/>
      </w:rPr>
    </w:lvl>
    <w:lvl w:ilvl="1">
      <w:start w:val="1"/>
      <w:numFmt w:val="bullet"/>
      <w:lvlText w:val="◦"/>
      <w:lvlJc w:val="left"/>
      <w:pPr>
        <w:tabs>
          <w:tab w:val="num" w:pos="1278"/>
        </w:tabs>
        <w:ind w:left="127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38"/>
        </w:tabs>
        <w:ind w:left="163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98"/>
        </w:tabs>
        <w:ind w:left="199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358"/>
        </w:tabs>
        <w:ind w:left="235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718"/>
        </w:tabs>
        <w:ind w:left="271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8"/>
        </w:tabs>
        <w:ind w:left="3438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798"/>
        </w:tabs>
        <w:ind w:left="3798" w:hanging="360"/>
      </w:pPr>
      <w:rPr>
        <w:rFonts w:ascii="OpenSymbol" w:hAnsi="OpenSymbol" w:cs="OpenSymbol" w:hint="default"/>
      </w:rPr>
    </w:lvl>
  </w:abstractNum>
  <w:abstractNum w:abstractNumId="3" w15:restartNumberingAfterBreak="0">
    <w:nsid w:val="0D1E6888"/>
    <w:multiLevelType w:val="multilevel"/>
    <w:tmpl w:val="EDE89716"/>
    <w:lvl w:ilvl="0">
      <w:start w:val="1"/>
      <w:numFmt w:val="decimal"/>
      <w:lvlText w:val="%1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3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1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0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58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04" w:hanging="2160"/>
      </w:pPr>
      <w:rPr>
        <w:rFonts w:hint="default"/>
      </w:rPr>
    </w:lvl>
  </w:abstractNum>
  <w:abstractNum w:abstractNumId="4" w15:restartNumberingAfterBreak="0">
    <w:nsid w:val="10B76B22"/>
    <w:multiLevelType w:val="hybridMultilevel"/>
    <w:tmpl w:val="72EAFB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F12657"/>
    <w:multiLevelType w:val="hybridMultilevel"/>
    <w:tmpl w:val="FB54768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1B6902"/>
    <w:multiLevelType w:val="hybridMultilevel"/>
    <w:tmpl w:val="9CB431B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EF2B89"/>
    <w:multiLevelType w:val="multilevel"/>
    <w:tmpl w:val="E9760A68"/>
    <w:styleLink w:val="Listaactual4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42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8" w15:restartNumberingAfterBreak="0">
    <w:nsid w:val="1B6C45E5"/>
    <w:multiLevelType w:val="multilevel"/>
    <w:tmpl w:val="62FCE1EE"/>
    <w:lvl w:ilvl="0">
      <w:start w:val="2"/>
      <w:numFmt w:val="decimal"/>
      <w:lvlText w:val="%1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02141AD"/>
    <w:multiLevelType w:val="multilevel"/>
    <w:tmpl w:val="00088CCC"/>
    <w:styleLink w:val="Listaactual5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1136"/>
        </w:tabs>
        <w:ind w:left="1136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96"/>
        </w:tabs>
        <w:ind w:left="1496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56"/>
        </w:tabs>
        <w:ind w:left="1856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216"/>
        </w:tabs>
        <w:ind w:left="2216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76"/>
        </w:tabs>
        <w:ind w:left="2576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936"/>
        </w:tabs>
        <w:ind w:left="2936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96"/>
        </w:tabs>
        <w:ind w:left="3296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56"/>
        </w:tabs>
        <w:ind w:left="3656" w:hanging="360"/>
      </w:pPr>
      <w:rPr>
        <w:rFonts w:ascii="OpenSymbol" w:hAnsi="OpenSymbol" w:cs="OpenSymbol" w:hint="default"/>
      </w:rPr>
    </w:lvl>
  </w:abstractNum>
  <w:abstractNum w:abstractNumId="10" w15:restartNumberingAfterBreak="0">
    <w:nsid w:val="23C45DE1"/>
    <w:multiLevelType w:val="multilevel"/>
    <w:tmpl w:val="2D2C451C"/>
    <w:styleLink w:val="Listaactual3"/>
    <w:lvl w:ilvl="0">
      <w:start w:val="1"/>
      <w:numFmt w:val="decimal"/>
      <w:suff w:val="nothing"/>
      <w:lvlText w:val="%1."/>
      <w:lvlJc w:val="left"/>
      <w:pPr>
        <w:ind w:left="482" w:hanging="340"/>
      </w:pPr>
      <w:rPr>
        <w:rFonts w:asciiTheme="minorHAnsi" w:hAnsiTheme="minorHAnsi" w:hint="default"/>
        <w:b/>
        <w:color w:val="6F2486"/>
        <w:sz w:val="48"/>
        <w:u w:val="none" w:color="FFFFFF" w:themeColor="background1"/>
      </w:rPr>
    </w:lvl>
    <w:lvl w:ilvl="1">
      <w:start w:val="1"/>
      <w:numFmt w:val="bullet"/>
      <w:lvlText w:val="◦"/>
      <w:lvlJc w:val="left"/>
      <w:pPr>
        <w:tabs>
          <w:tab w:val="num" w:pos="1278"/>
        </w:tabs>
        <w:ind w:left="127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38"/>
        </w:tabs>
        <w:ind w:left="163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ind w:left="1998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358"/>
        </w:tabs>
        <w:ind w:left="2358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718"/>
        </w:tabs>
        <w:ind w:left="271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8"/>
        </w:tabs>
        <w:ind w:left="3438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798"/>
        </w:tabs>
        <w:ind w:left="3798" w:hanging="360"/>
      </w:pPr>
      <w:rPr>
        <w:rFonts w:ascii="OpenSymbol" w:hAnsi="OpenSymbol" w:cs="OpenSymbol" w:hint="default"/>
      </w:rPr>
    </w:lvl>
  </w:abstractNum>
  <w:abstractNum w:abstractNumId="11" w15:restartNumberingAfterBreak="0">
    <w:nsid w:val="27896B50"/>
    <w:multiLevelType w:val="multilevel"/>
    <w:tmpl w:val="712AF05E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  <w:color w:val="6F2486"/>
        <w:sz w:val="48"/>
        <w:u w:val="none" w:color="FFFFFF" w:themeColor="background1"/>
      </w:rPr>
    </w:lvl>
    <w:lvl w:ilvl="1">
      <w:start w:val="1"/>
      <w:numFmt w:val="bullet"/>
      <w:lvlText w:val="◦"/>
      <w:lvlJc w:val="left"/>
      <w:pPr>
        <w:tabs>
          <w:tab w:val="num" w:pos="1278"/>
        </w:tabs>
        <w:ind w:left="127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38"/>
        </w:tabs>
        <w:ind w:left="163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998"/>
        </w:tabs>
        <w:ind w:left="199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358"/>
        </w:tabs>
        <w:ind w:left="235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718"/>
        </w:tabs>
        <w:ind w:left="271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8"/>
        </w:tabs>
        <w:ind w:left="3438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798"/>
        </w:tabs>
        <w:ind w:left="3798" w:hanging="360"/>
      </w:pPr>
      <w:rPr>
        <w:rFonts w:ascii="OpenSymbol" w:hAnsi="OpenSymbol" w:cs="OpenSymbol" w:hint="default"/>
      </w:rPr>
    </w:lvl>
  </w:abstractNum>
  <w:abstractNum w:abstractNumId="12" w15:restartNumberingAfterBreak="0">
    <w:nsid w:val="2998670C"/>
    <w:multiLevelType w:val="multilevel"/>
    <w:tmpl w:val="E9086C7A"/>
    <w:lvl w:ilvl="0">
      <w:start w:val="4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8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54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3" w15:restartNumberingAfterBreak="0">
    <w:nsid w:val="2B0D3A75"/>
    <w:multiLevelType w:val="hybridMultilevel"/>
    <w:tmpl w:val="C8BC84C2"/>
    <w:lvl w:ilvl="0" w:tplc="222091E0">
      <w:start w:val="1"/>
      <w:numFmt w:val="bullet"/>
      <w:lvlText w:val=""/>
      <w:lvlJc w:val="left"/>
      <w:pPr>
        <w:ind w:left="453" w:hanging="227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4" w15:restartNumberingAfterBreak="0">
    <w:nsid w:val="2F5D3D0D"/>
    <w:multiLevelType w:val="hybridMultilevel"/>
    <w:tmpl w:val="873A41AA"/>
    <w:lvl w:ilvl="0" w:tplc="6E7E75BC">
      <w:start w:val="1"/>
      <w:numFmt w:val="decimal"/>
      <w:lvlText w:val="%1."/>
      <w:lvlJc w:val="left"/>
      <w:pPr>
        <w:ind w:left="644" w:hanging="360"/>
      </w:p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6E41217"/>
    <w:multiLevelType w:val="hybridMultilevel"/>
    <w:tmpl w:val="51A6AB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5C671F"/>
    <w:multiLevelType w:val="multilevel"/>
    <w:tmpl w:val="E886F58C"/>
    <w:lvl w:ilvl="0">
      <w:start w:val="1"/>
      <w:numFmt w:val="decimal"/>
      <w:pStyle w:val="Heading1"/>
      <w:lvlText w:val="%1."/>
      <w:lvlJc w:val="left"/>
      <w:pPr>
        <w:ind w:left="550" w:hanging="5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17" w15:restartNumberingAfterBreak="0">
    <w:nsid w:val="465B4A91"/>
    <w:multiLevelType w:val="multilevel"/>
    <w:tmpl w:val="9FFE5122"/>
    <w:lvl w:ilvl="0">
      <w:numFmt w:val="bullet"/>
      <w:pStyle w:val="Vietas0"/>
      <w:lvlText w:val="•"/>
      <w:lvlJc w:val="left"/>
      <w:pPr>
        <w:tabs>
          <w:tab w:val="num" w:pos="0"/>
        </w:tabs>
        <w:ind w:left="720" w:hanging="360"/>
      </w:pPr>
      <w:rPr>
        <w:rFonts w:ascii="Myriad Pro" w:hAnsi="Myriad Pro" w:cstheme="minorBidi" w:hint="default"/>
        <w:b w:val="0"/>
        <w:color w:val="E05206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470601C2"/>
    <w:multiLevelType w:val="multilevel"/>
    <w:tmpl w:val="2D2C451C"/>
    <w:styleLink w:val="Listaactual2"/>
    <w:lvl w:ilvl="0">
      <w:start w:val="1"/>
      <w:numFmt w:val="decimal"/>
      <w:suff w:val="nothing"/>
      <w:lvlText w:val="%1."/>
      <w:lvlJc w:val="left"/>
      <w:pPr>
        <w:ind w:left="482" w:hanging="340"/>
      </w:pPr>
      <w:rPr>
        <w:rFonts w:asciiTheme="minorHAnsi" w:hAnsiTheme="minorHAnsi" w:hint="default"/>
        <w:b/>
        <w:color w:val="6F2486"/>
        <w:sz w:val="48"/>
        <w:u w:val="none" w:color="FFFFFF" w:themeColor="background1"/>
      </w:rPr>
    </w:lvl>
    <w:lvl w:ilvl="1">
      <w:start w:val="1"/>
      <w:numFmt w:val="bullet"/>
      <w:lvlText w:val="◦"/>
      <w:lvlJc w:val="left"/>
      <w:pPr>
        <w:tabs>
          <w:tab w:val="num" w:pos="1278"/>
        </w:tabs>
        <w:ind w:left="127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638"/>
        </w:tabs>
        <w:ind w:left="163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ind w:left="1998" w:hanging="360"/>
      </w:pPr>
      <w:rPr>
        <w:rFonts w:ascii="Symbol" w:hAnsi="Symbol" w:hint="default"/>
      </w:rPr>
    </w:lvl>
    <w:lvl w:ilvl="4">
      <w:start w:val="1"/>
      <w:numFmt w:val="bullet"/>
      <w:lvlText w:val="◦"/>
      <w:lvlJc w:val="left"/>
      <w:pPr>
        <w:tabs>
          <w:tab w:val="num" w:pos="2358"/>
        </w:tabs>
        <w:ind w:left="2358" w:hanging="360"/>
      </w:pPr>
      <w:rPr>
        <w:rFonts w:ascii="OpenSymbol" w:hAnsi="OpenSymbol" w:hint="default"/>
      </w:rPr>
    </w:lvl>
    <w:lvl w:ilvl="5">
      <w:start w:val="1"/>
      <w:numFmt w:val="bullet"/>
      <w:lvlText w:val="▪"/>
      <w:lvlJc w:val="left"/>
      <w:pPr>
        <w:tabs>
          <w:tab w:val="num" w:pos="2718"/>
        </w:tabs>
        <w:ind w:left="271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438"/>
        </w:tabs>
        <w:ind w:left="3438" w:hanging="360"/>
      </w:pPr>
      <w:rPr>
        <w:rFonts w:ascii="OpenSymbol" w:hAnsi="OpenSymbol" w:hint="default"/>
      </w:rPr>
    </w:lvl>
    <w:lvl w:ilvl="8">
      <w:start w:val="1"/>
      <w:numFmt w:val="bullet"/>
      <w:lvlText w:val="▪"/>
      <w:lvlJc w:val="left"/>
      <w:pPr>
        <w:tabs>
          <w:tab w:val="num" w:pos="3798"/>
        </w:tabs>
        <w:ind w:left="3798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482733B8"/>
    <w:multiLevelType w:val="multilevel"/>
    <w:tmpl w:val="A64EAC06"/>
    <w:lvl w:ilvl="0">
      <w:start w:val="3"/>
      <w:numFmt w:val="decimal"/>
      <w:lvlText w:val="%1"/>
      <w:lvlJc w:val="left"/>
      <w:pPr>
        <w:ind w:left="400" w:hanging="4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3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1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0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58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504" w:hanging="2160"/>
      </w:pPr>
      <w:rPr>
        <w:rFonts w:hint="default"/>
      </w:rPr>
    </w:lvl>
  </w:abstractNum>
  <w:abstractNum w:abstractNumId="20" w15:restartNumberingAfterBreak="0">
    <w:nsid w:val="4A2B8E70"/>
    <w:multiLevelType w:val="hybridMultilevel"/>
    <w:tmpl w:val="12AE0A12"/>
    <w:lvl w:ilvl="0" w:tplc="B41A00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1801D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C402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92A4B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2C3D6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2F65E0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1853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1326AD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3EB3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5D4D2C"/>
    <w:multiLevelType w:val="multilevel"/>
    <w:tmpl w:val="9BEAFD70"/>
    <w:lvl w:ilvl="0">
      <w:start w:val="1"/>
      <w:numFmt w:val="decimal"/>
      <w:lvlText w:val="%1."/>
      <w:lvlJc w:val="left"/>
      <w:pPr>
        <w:tabs>
          <w:tab w:val="num" w:pos="0"/>
        </w:tabs>
        <w:ind w:left="550" w:hanging="5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</w:lvl>
    <w:lvl w:ilvl="2">
      <w:start w:val="1"/>
      <w:numFmt w:val="decimal"/>
      <w:lvlText w:val="%1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22" w15:restartNumberingAfterBreak="0">
    <w:nsid w:val="56A0100E"/>
    <w:multiLevelType w:val="hybridMultilevel"/>
    <w:tmpl w:val="208268C6"/>
    <w:lvl w:ilvl="0" w:tplc="222091E0">
      <w:start w:val="1"/>
      <w:numFmt w:val="bullet"/>
      <w:lvlText w:val=""/>
      <w:lvlJc w:val="left"/>
      <w:pPr>
        <w:ind w:left="340" w:hanging="22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2546AFE"/>
    <w:multiLevelType w:val="multilevel"/>
    <w:tmpl w:val="A3F0ADB0"/>
    <w:lvl w:ilvl="0">
      <w:start w:val="1"/>
      <w:numFmt w:val="bullet"/>
      <w:lvlText w:val=""/>
      <w:lvlJc w:val="left"/>
      <w:pPr>
        <w:tabs>
          <w:tab w:val="num" w:pos="-396"/>
        </w:tabs>
        <w:ind w:left="-39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"/>
        </w:tabs>
        <w:ind w:left="32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044"/>
        </w:tabs>
        <w:ind w:left="104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1764"/>
        </w:tabs>
        <w:ind w:left="176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2484"/>
        </w:tabs>
        <w:ind w:left="248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204"/>
        </w:tabs>
        <w:ind w:left="320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3924"/>
        </w:tabs>
        <w:ind w:left="392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4644"/>
        </w:tabs>
        <w:ind w:left="464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4D638E3"/>
    <w:multiLevelType w:val="hybridMultilevel"/>
    <w:tmpl w:val="7602B3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5D15C3"/>
    <w:multiLevelType w:val="hybridMultilevel"/>
    <w:tmpl w:val="2118F4F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872645"/>
    <w:multiLevelType w:val="multilevel"/>
    <w:tmpl w:val="F5F2DC2E"/>
    <w:lvl w:ilvl="0">
      <w:start w:val="3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44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142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num w:numId="1" w16cid:durableId="1598101711">
    <w:abstractNumId w:val="21"/>
  </w:num>
  <w:num w:numId="2" w16cid:durableId="573468838">
    <w:abstractNumId w:val="17"/>
  </w:num>
  <w:num w:numId="3" w16cid:durableId="696544255">
    <w:abstractNumId w:val="26"/>
    <w:lvlOverride w:ilvl="0">
      <w:startOverride w:val="3"/>
    </w:lvlOverride>
    <w:lvlOverride w:ilvl="1">
      <w:startOverride w:val="1"/>
    </w:lvlOverride>
  </w:num>
  <w:num w:numId="4" w16cid:durableId="1641380195">
    <w:abstractNumId w:val="26"/>
  </w:num>
  <w:num w:numId="5" w16cid:durableId="1064332544">
    <w:abstractNumId w:val="22"/>
  </w:num>
  <w:num w:numId="6" w16cid:durableId="1982076300">
    <w:abstractNumId w:val="8"/>
  </w:num>
  <w:num w:numId="7" w16cid:durableId="1594700141">
    <w:abstractNumId w:val="2"/>
  </w:num>
  <w:num w:numId="8" w16cid:durableId="543715629">
    <w:abstractNumId w:val="18"/>
  </w:num>
  <w:num w:numId="9" w16cid:durableId="1954700642">
    <w:abstractNumId w:val="10"/>
  </w:num>
  <w:num w:numId="10" w16cid:durableId="1074282202">
    <w:abstractNumId w:val="11"/>
  </w:num>
  <w:num w:numId="11" w16cid:durableId="214708989">
    <w:abstractNumId w:val="0"/>
  </w:num>
  <w:num w:numId="12" w16cid:durableId="179854094">
    <w:abstractNumId w:val="3"/>
  </w:num>
  <w:num w:numId="13" w16cid:durableId="2142264718">
    <w:abstractNumId w:val="19"/>
  </w:num>
  <w:num w:numId="14" w16cid:durableId="1665236668">
    <w:abstractNumId w:val="7"/>
  </w:num>
  <w:num w:numId="15" w16cid:durableId="1642224904">
    <w:abstractNumId w:val="9"/>
  </w:num>
  <w:num w:numId="16" w16cid:durableId="1986817653">
    <w:abstractNumId w:val="12"/>
  </w:num>
  <w:num w:numId="17" w16cid:durableId="690834858">
    <w:abstractNumId w:val="13"/>
  </w:num>
  <w:num w:numId="18" w16cid:durableId="1003781264">
    <w:abstractNumId w:val="5"/>
  </w:num>
  <w:num w:numId="19" w16cid:durableId="93523956">
    <w:abstractNumId w:val="6"/>
  </w:num>
  <w:num w:numId="20" w16cid:durableId="800029133">
    <w:abstractNumId w:val="23"/>
  </w:num>
  <w:num w:numId="21" w16cid:durableId="655183951">
    <w:abstractNumId w:val="14"/>
  </w:num>
  <w:num w:numId="22" w16cid:durableId="1085957547">
    <w:abstractNumId w:val="14"/>
    <w:lvlOverride w:ilvl="0">
      <w:startOverride w:val="1"/>
    </w:lvlOverride>
  </w:num>
  <w:num w:numId="23" w16cid:durableId="984509946">
    <w:abstractNumId w:val="25"/>
  </w:num>
  <w:num w:numId="24" w16cid:durableId="1746761181">
    <w:abstractNumId w:val="20"/>
  </w:num>
  <w:num w:numId="25" w16cid:durableId="1731615446">
    <w:abstractNumId w:val="1"/>
  </w:num>
  <w:num w:numId="26" w16cid:durableId="7219651">
    <w:abstractNumId w:val="24"/>
  </w:num>
  <w:num w:numId="27" w16cid:durableId="1339622615">
    <w:abstractNumId w:val="15"/>
  </w:num>
  <w:num w:numId="28" w16cid:durableId="1747679380">
    <w:abstractNumId w:val="4"/>
  </w:num>
  <w:num w:numId="29" w16cid:durableId="509418174">
    <w:abstractNumId w:val="16"/>
  </w:num>
  <w:num w:numId="30" w16cid:durableId="657147473">
    <w:abstractNumId w:val="16"/>
  </w:num>
  <w:num w:numId="31" w16cid:durableId="1254362101">
    <w:abstractNumId w:val="16"/>
  </w:num>
  <w:num w:numId="32" w16cid:durableId="1664819386">
    <w:abstractNumId w:val="16"/>
  </w:num>
  <w:num w:numId="33" w16cid:durableId="1216427406">
    <w:abstractNumId w:val="16"/>
  </w:num>
  <w:num w:numId="34" w16cid:durableId="992561631">
    <w:abstractNumId w:val="16"/>
  </w:num>
  <w:num w:numId="35" w16cid:durableId="882255850">
    <w:abstractNumId w:val="16"/>
  </w:num>
  <w:num w:numId="36" w16cid:durableId="1828210583">
    <w:abstractNumId w:val="16"/>
  </w:num>
  <w:num w:numId="37" w16cid:durableId="1055854175">
    <w:abstractNumId w:val="1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embedSystemFonts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117D627D"/>
    <w:rsid w:val="000018EE"/>
    <w:rsid w:val="0000669C"/>
    <w:rsid w:val="0001153E"/>
    <w:rsid w:val="00011992"/>
    <w:rsid w:val="00013876"/>
    <w:rsid w:val="00021FEA"/>
    <w:rsid w:val="00025D2B"/>
    <w:rsid w:val="00026709"/>
    <w:rsid w:val="00035691"/>
    <w:rsid w:val="00051FA4"/>
    <w:rsid w:val="00061D66"/>
    <w:rsid w:val="0007787F"/>
    <w:rsid w:val="00091ED9"/>
    <w:rsid w:val="000A7C4E"/>
    <w:rsid w:val="000C772E"/>
    <w:rsid w:val="000F7D33"/>
    <w:rsid w:val="0010287A"/>
    <w:rsid w:val="00103CCF"/>
    <w:rsid w:val="001103B8"/>
    <w:rsid w:val="00110F05"/>
    <w:rsid w:val="00113995"/>
    <w:rsid w:val="00135E42"/>
    <w:rsid w:val="00146576"/>
    <w:rsid w:val="001538F8"/>
    <w:rsid w:val="00161A62"/>
    <w:rsid w:val="00163D86"/>
    <w:rsid w:val="00164092"/>
    <w:rsid w:val="001741D5"/>
    <w:rsid w:val="00184313"/>
    <w:rsid w:val="001C023C"/>
    <w:rsid w:val="001D172A"/>
    <w:rsid w:val="001D2C95"/>
    <w:rsid w:val="0020280D"/>
    <w:rsid w:val="00203CC8"/>
    <w:rsid w:val="00226B23"/>
    <w:rsid w:val="00231691"/>
    <w:rsid w:val="0024765C"/>
    <w:rsid w:val="00273D1C"/>
    <w:rsid w:val="00274780"/>
    <w:rsid w:val="00274932"/>
    <w:rsid w:val="00275051"/>
    <w:rsid w:val="00284192"/>
    <w:rsid w:val="00294525"/>
    <w:rsid w:val="002948BA"/>
    <w:rsid w:val="00297AC9"/>
    <w:rsid w:val="002A2483"/>
    <w:rsid w:val="002C14A3"/>
    <w:rsid w:val="002D0E4B"/>
    <w:rsid w:val="002E7ECE"/>
    <w:rsid w:val="0031077D"/>
    <w:rsid w:val="00323C8B"/>
    <w:rsid w:val="00331E4E"/>
    <w:rsid w:val="00333390"/>
    <w:rsid w:val="003402DD"/>
    <w:rsid w:val="003402E7"/>
    <w:rsid w:val="0034379B"/>
    <w:rsid w:val="00344651"/>
    <w:rsid w:val="003549A2"/>
    <w:rsid w:val="00362ED3"/>
    <w:rsid w:val="0036751B"/>
    <w:rsid w:val="003742AF"/>
    <w:rsid w:val="00375D35"/>
    <w:rsid w:val="00391DB6"/>
    <w:rsid w:val="00392ECA"/>
    <w:rsid w:val="003A2688"/>
    <w:rsid w:val="003D0488"/>
    <w:rsid w:val="003D1FC4"/>
    <w:rsid w:val="003E146F"/>
    <w:rsid w:val="003E1B41"/>
    <w:rsid w:val="0042658E"/>
    <w:rsid w:val="0043445F"/>
    <w:rsid w:val="00436CE7"/>
    <w:rsid w:val="00444BE4"/>
    <w:rsid w:val="0044744D"/>
    <w:rsid w:val="0046036E"/>
    <w:rsid w:val="00485F5D"/>
    <w:rsid w:val="00491655"/>
    <w:rsid w:val="004A1AD5"/>
    <w:rsid w:val="004A3C81"/>
    <w:rsid w:val="004B21D0"/>
    <w:rsid w:val="004B2366"/>
    <w:rsid w:val="004B75FD"/>
    <w:rsid w:val="004C219B"/>
    <w:rsid w:val="004D616F"/>
    <w:rsid w:val="004D7AF5"/>
    <w:rsid w:val="004E464F"/>
    <w:rsid w:val="004E48D3"/>
    <w:rsid w:val="004F3259"/>
    <w:rsid w:val="005017DD"/>
    <w:rsid w:val="00506362"/>
    <w:rsid w:val="005127FE"/>
    <w:rsid w:val="005360A2"/>
    <w:rsid w:val="00543AE6"/>
    <w:rsid w:val="0055448A"/>
    <w:rsid w:val="0056250E"/>
    <w:rsid w:val="00566DCB"/>
    <w:rsid w:val="00594510"/>
    <w:rsid w:val="005C15B6"/>
    <w:rsid w:val="005D4983"/>
    <w:rsid w:val="006029CA"/>
    <w:rsid w:val="00605BA7"/>
    <w:rsid w:val="0061121B"/>
    <w:rsid w:val="00612450"/>
    <w:rsid w:val="00616780"/>
    <w:rsid w:val="00633C33"/>
    <w:rsid w:val="006434E4"/>
    <w:rsid w:val="00644ED2"/>
    <w:rsid w:val="00660D47"/>
    <w:rsid w:val="00664211"/>
    <w:rsid w:val="006703CB"/>
    <w:rsid w:val="00670A16"/>
    <w:rsid w:val="00671F66"/>
    <w:rsid w:val="006733F8"/>
    <w:rsid w:val="006855D9"/>
    <w:rsid w:val="00686160"/>
    <w:rsid w:val="00692C57"/>
    <w:rsid w:val="00695218"/>
    <w:rsid w:val="0069632A"/>
    <w:rsid w:val="006A781E"/>
    <w:rsid w:val="006F7FBA"/>
    <w:rsid w:val="007015AF"/>
    <w:rsid w:val="00701B17"/>
    <w:rsid w:val="00702399"/>
    <w:rsid w:val="007036C6"/>
    <w:rsid w:val="00717DD1"/>
    <w:rsid w:val="00740340"/>
    <w:rsid w:val="00740D1B"/>
    <w:rsid w:val="007415B2"/>
    <w:rsid w:val="007A6396"/>
    <w:rsid w:val="00807D37"/>
    <w:rsid w:val="00810DB5"/>
    <w:rsid w:val="00811A12"/>
    <w:rsid w:val="00842B29"/>
    <w:rsid w:val="00842E50"/>
    <w:rsid w:val="00843F6B"/>
    <w:rsid w:val="00850DF2"/>
    <w:rsid w:val="00861EB6"/>
    <w:rsid w:val="008676A8"/>
    <w:rsid w:val="00872F92"/>
    <w:rsid w:val="008809DA"/>
    <w:rsid w:val="008824CE"/>
    <w:rsid w:val="00886A43"/>
    <w:rsid w:val="00890724"/>
    <w:rsid w:val="00892C93"/>
    <w:rsid w:val="00895836"/>
    <w:rsid w:val="008B2FAE"/>
    <w:rsid w:val="008D0DEF"/>
    <w:rsid w:val="008D4F8C"/>
    <w:rsid w:val="008D6AB8"/>
    <w:rsid w:val="008E15DE"/>
    <w:rsid w:val="0091155E"/>
    <w:rsid w:val="00920D3B"/>
    <w:rsid w:val="00942144"/>
    <w:rsid w:val="00945891"/>
    <w:rsid w:val="00946CE1"/>
    <w:rsid w:val="00952745"/>
    <w:rsid w:val="009535AC"/>
    <w:rsid w:val="00963095"/>
    <w:rsid w:val="009640F4"/>
    <w:rsid w:val="00976337"/>
    <w:rsid w:val="00977098"/>
    <w:rsid w:val="00982CDF"/>
    <w:rsid w:val="00984F10"/>
    <w:rsid w:val="009A33BD"/>
    <w:rsid w:val="009A4ACC"/>
    <w:rsid w:val="009A4AF5"/>
    <w:rsid w:val="009A631E"/>
    <w:rsid w:val="009B3C89"/>
    <w:rsid w:val="009D6F82"/>
    <w:rsid w:val="00A1532A"/>
    <w:rsid w:val="00A31459"/>
    <w:rsid w:val="00A64019"/>
    <w:rsid w:val="00A65A5C"/>
    <w:rsid w:val="00A6754A"/>
    <w:rsid w:val="00A83482"/>
    <w:rsid w:val="00A8649F"/>
    <w:rsid w:val="00A9487E"/>
    <w:rsid w:val="00A96756"/>
    <w:rsid w:val="00AA24B7"/>
    <w:rsid w:val="00AB4ED1"/>
    <w:rsid w:val="00AC3682"/>
    <w:rsid w:val="00AC6F6E"/>
    <w:rsid w:val="00AE009D"/>
    <w:rsid w:val="00AF35DD"/>
    <w:rsid w:val="00AF5F8B"/>
    <w:rsid w:val="00B17314"/>
    <w:rsid w:val="00B1795B"/>
    <w:rsid w:val="00B21B50"/>
    <w:rsid w:val="00B22FB8"/>
    <w:rsid w:val="00B2416D"/>
    <w:rsid w:val="00B507F3"/>
    <w:rsid w:val="00B8085A"/>
    <w:rsid w:val="00B85451"/>
    <w:rsid w:val="00B9530F"/>
    <w:rsid w:val="00BA0DF0"/>
    <w:rsid w:val="00BA2D47"/>
    <w:rsid w:val="00BA5486"/>
    <w:rsid w:val="00BA7AB9"/>
    <w:rsid w:val="00BB72C1"/>
    <w:rsid w:val="00BC48FB"/>
    <w:rsid w:val="00BD0A72"/>
    <w:rsid w:val="00BE181C"/>
    <w:rsid w:val="00BE53C2"/>
    <w:rsid w:val="00BF027C"/>
    <w:rsid w:val="00BF1CAC"/>
    <w:rsid w:val="00BF63F4"/>
    <w:rsid w:val="00C144B1"/>
    <w:rsid w:val="00C23DB9"/>
    <w:rsid w:val="00C362E5"/>
    <w:rsid w:val="00C43468"/>
    <w:rsid w:val="00C5797F"/>
    <w:rsid w:val="00C70B98"/>
    <w:rsid w:val="00C80DF6"/>
    <w:rsid w:val="00C82FB7"/>
    <w:rsid w:val="00C961E5"/>
    <w:rsid w:val="00CA6F5B"/>
    <w:rsid w:val="00CB0E61"/>
    <w:rsid w:val="00CD33F6"/>
    <w:rsid w:val="00CD4D48"/>
    <w:rsid w:val="00CE311B"/>
    <w:rsid w:val="00CE6208"/>
    <w:rsid w:val="00D14563"/>
    <w:rsid w:val="00D35A37"/>
    <w:rsid w:val="00D36B80"/>
    <w:rsid w:val="00D37172"/>
    <w:rsid w:val="00D41350"/>
    <w:rsid w:val="00D47EAB"/>
    <w:rsid w:val="00D51DC7"/>
    <w:rsid w:val="00D52747"/>
    <w:rsid w:val="00D53D01"/>
    <w:rsid w:val="00D72D61"/>
    <w:rsid w:val="00D87A1A"/>
    <w:rsid w:val="00D95448"/>
    <w:rsid w:val="00DB0C3B"/>
    <w:rsid w:val="00DC5A13"/>
    <w:rsid w:val="00DC6F59"/>
    <w:rsid w:val="00DD11F9"/>
    <w:rsid w:val="00DD1FB5"/>
    <w:rsid w:val="00E02384"/>
    <w:rsid w:val="00E04531"/>
    <w:rsid w:val="00E061F1"/>
    <w:rsid w:val="00E0785B"/>
    <w:rsid w:val="00E1026E"/>
    <w:rsid w:val="00E20CEA"/>
    <w:rsid w:val="00E328AC"/>
    <w:rsid w:val="00E51E69"/>
    <w:rsid w:val="00E52A20"/>
    <w:rsid w:val="00E54C92"/>
    <w:rsid w:val="00E63849"/>
    <w:rsid w:val="00E6735E"/>
    <w:rsid w:val="00E720BB"/>
    <w:rsid w:val="00E769F9"/>
    <w:rsid w:val="00E91206"/>
    <w:rsid w:val="00E92162"/>
    <w:rsid w:val="00E921D9"/>
    <w:rsid w:val="00EA1454"/>
    <w:rsid w:val="00EB0FF0"/>
    <w:rsid w:val="00EC7353"/>
    <w:rsid w:val="00EE17BE"/>
    <w:rsid w:val="00EE4A4D"/>
    <w:rsid w:val="00EF7377"/>
    <w:rsid w:val="00F023EB"/>
    <w:rsid w:val="00F03A83"/>
    <w:rsid w:val="00F06CE8"/>
    <w:rsid w:val="00F1040A"/>
    <w:rsid w:val="00F16DEA"/>
    <w:rsid w:val="00F21708"/>
    <w:rsid w:val="00F57D95"/>
    <w:rsid w:val="00F611A1"/>
    <w:rsid w:val="00F67439"/>
    <w:rsid w:val="00F75F22"/>
    <w:rsid w:val="00F7749C"/>
    <w:rsid w:val="00FA3A33"/>
    <w:rsid w:val="00FA4DD4"/>
    <w:rsid w:val="00FB2E8D"/>
    <w:rsid w:val="00FB426B"/>
    <w:rsid w:val="00FC5EB7"/>
    <w:rsid w:val="00FD0F7E"/>
    <w:rsid w:val="00FD5458"/>
    <w:rsid w:val="00FF0453"/>
    <w:rsid w:val="00FF251B"/>
    <w:rsid w:val="00FF4A9C"/>
    <w:rsid w:val="02FC9700"/>
    <w:rsid w:val="04986761"/>
    <w:rsid w:val="0771525A"/>
    <w:rsid w:val="090D22BB"/>
    <w:rsid w:val="117D627D"/>
    <w:rsid w:val="17877624"/>
    <w:rsid w:val="1C41BEEA"/>
    <w:rsid w:val="1ED1523E"/>
    <w:rsid w:val="220754D1"/>
    <w:rsid w:val="23A32532"/>
    <w:rsid w:val="2986E541"/>
    <w:rsid w:val="2BAFD546"/>
    <w:rsid w:val="39E7491E"/>
    <w:rsid w:val="3CA093A6"/>
    <w:rsid w:val="40E6E525"/>
    <w:rsid w:val="436D8ED4"/>
    <w:rsid w:val="446FCB12"/>
    <w:rsid w:val="4490DEFF"/>
    <w:rsid w:val="46F770E0"/>
    <w:rsid w:val="4B1AE70F"/>
    <w:rsid w:val="4CB6B770"/>
    <w:rsid w:val="532DE67A"/>
    <w:rsid w:val="54B08E7E"/>
    <w:rsid w:val="5621BF3D"/>
    <w:rsid w:val="5D1A562C"/>
    <w:rsid w:val="61078188"/>
    <w:rsid w:val="6C281890"/>
    <w:rsid w:val="6D38677C"/>
    <w:rsid w:val="768093F9"/>
    <w:rsid w:val="7F5E5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BFD588"/>
  <w15:docId w15:val="{71FA3CBC-0B93-4A48-B74E-9E1C501AB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3D1C"/>
  </w:style>
  <w:style w:type="paragraph" w:styleId="Heading1">
    <w:name w:val="heading 1"/>
    <w:link w:val="Heading1Char"/>
    <w:uiPriority w:val="9"/>
    <w:qFormat/>
    <w:rsid w:val="00273D1C"/>
    <w:pPr>
      <w:keepNext/>
      <w:keepLines/>
      <w:numPr>
        <w:numId w:val="37"/>
      </w:numPr>
      <w:spacing w:before="240" w:after="360"/>
      <w:contextualSpacing/>
      <w:outlineLvl w:val="0"/>
    </w:pPr>
    <w:rPr>
      <w:rFonts w:ascii="Arial" w:eastAsiaTheme="majorEastAsia" w:hAnsi="Arial" w:cstheme="majorBidi"/>
      <w:b/>
      <w:color w:val="0A4476"/>
      <w:sz w:val="32"/>
      <w:szCs w:val="32"/>
    </w:rPr>
  </w:style>
  <w:style w:type="paragraph" w:styleId="Heading2">
    <w:name w:val="heading 2"/>
    <w:link w:val="Heading2Char"/>
    <w:autoRedefine/>
    <w:uiPriority w:val="9"/>
    <w:unhideWhenUsed/>
    <w:qFormat/>
    <w:rsid w:val="00D72D61"/>
    <w:pPr>
      <w:spacing w:before="400" w:after="240" w:line="276" w:lineRule="auto"/>
      <w:ind w:left="142"/>
      <w:contextualSpacing/>
      <w:outlineLvl w:val="1"/>
    </w:pPr>
    <w:rPr>
      <w:rFonts w:eastAsia="Arial Unicode MS" w:cs="Arial Unicode MS"/>
      <w:b/>
      <w:color w:val="8697B0" w:themeColor="accent6"/>
      <w:sz w:val="26"/>
      <w:szCs w:val="26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73D1C"/>
    <w:pPr>
      <w:keepNext/>
      <w:keepLines/>
      <w:numPr>
        <w:ilvl w:val="2"/>
        <w:numId w:val="37"/>
      </w:numPr>
      <w:spacing w:before="400" w:after="240"/>
      <w:contextualSpacing/>
      <w:outlineLvl w:val="2"/>
    </w:pPr>
    <w:rPr>
      <w:rFonts w:eastAsiaTheme="majorEastAsia" w:cstheme="majorBidi"/>
      <w:b/>
      <w:color w:val="225D7D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3D1C"/>
    <w:pPr>
      <w:keepNext/>
      <w:keepLines/>
      <w:numPr>
        <w:ilvl w:val="3"/>
        <w:numId w:val="37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0E3062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3D1C"/>
    <w:pPr>
      <w:keepNext/>
      <w:keepLines/>
      <w:numPr>
        <w:ilvl w:val="4"/>
        <w:numId w:val="37"/>
      </w:numPr>
      <w:spacing w:before="40" w:after="0"/>
      <w:outlineLvl w:val="4"/>
    </w:pPr>
    <w:rPr>
      <w:rFonts w:asciiTheme="majorHAnsi" w:eastAsiaTheme="majorEastAsia" w:hAnsiTheme="majorHAnsi" w:cstheme="majorBidi"/>
      <w:color w:val="0A234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3D1C"/>
    <w:pPr>
      <w:keepNext/>
      <w:keepLines/>
      <w:numPr>
        <w:ilvl w:val="5"/>
        <w:numId w:val="37"/>
      </w:numPr>
      <w:spacing w:before="40" w:after="0"/>
      <w:outlineLvl w:val="5"/>
    </w:pPr>
    <w:rPr>
      <w:rFonts w:asciiTheme="majorHAnsi" w:eastAsiaTheme="majorEastAsia" w:hAnsiTheme="majorHAnsi" w:cstheme="majorBidi"/>
      <w:color w:val="07173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3D1C"/>
    <w:pPr>
      <w:keepNext/>
      <w:keepLines/>
      <w:numPr>
        <w:ilvl w:val="6"/>
        <w:numId w:val="37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07173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3D1C"/>
    <w:pPr>
      <w:keepNext/>
      <w:keepLines/>
      <w:numPr>
        <w:ilvl w:val="7"/>
        <w:numId w:val="37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3D1C"/>
    <w:pPr>
      <w:keepNext/>
      <w:keepLines/>
      <w:numPr>
        <w:ilvl w:val="8"/>
        <w:numId w:val="37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ResaltadoCar">
    <w:name w:val="Resaltado Car"/>
    <w:basedOn w:val="DefaultParagraphFont"/>
    <w:link w:val="Resaltado"/>
    <w:rsid w:val="00273D1C"/>
    <w:rPr>
      <w:rFonts w:eastAsia="Arial Unicode MS" w:cs="Arial Unicode MS"/>
      <w:b/>
      <w:bCs/>
      <w:color w:val="0A4476"/>
    </w:rPr>
  </w:style>
  <w:style w:type="character" w:customStyle="1" w:styleId="Heading2Char">
    <w:name w:val="Heading 2 Char"/>
    <w:basedOn w:val="DefaultParagraphFont"/>
    <w:link w:val="Heading2"/>
    <w:uiPriority w:val="9"/>
    <w:rsid w:val="00D72D61"/>
    <w:rPr>
      <w:rFonts w:eastAsia="Arial Unicode MS" w:cs="Arial Unicode MS"/>
      <w:b/>
      <w:color w:val="8697B0" w:themeColor="accent6"/>
      <w:sz w:val="26"/>
      <w:szCs w:val="26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273D1C"/>
    <w:rPr>
      <w:rFonts w:eastAsiaTheme="majorEastAsia" w:cstheme="majorBidi"/>
      <w:b/>
      <w:color w:val="225D7D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273D1C"/>
    <w:rPr>
      <w:rFonts w:ascii="Arial" w:eastAsiaTheme="majorEastAsia" w:hAnsi="Arial" w:cstheme="majorBidi"/>
      <w:b/>
      <w:color w:val="0A4476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273D1C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273D1C"/>
    <w:rPr>
      <w:rFonts w:asciiTheme="minorHAnsi" w:hAnsiTheme="minorHAnsi"/>
      <w:i/>
      <w:iCs/>
      <w:color w:val="404040" w:themeColor="text1" w:themeTint="BF"/>
      <w:sz w:val="22"/>
    </w:rPr>
  </w:style>
  <w:style w:type="character" w:customStyle="1" w:styleId="Destacado">
    <w:name w:val="Destacado"/>
    <w:basedOn w:val="DefaultParagraphFont"/>
    <w:uiPriority w:val="20"/>
    <w:rsid w:val="00105F09"/>
    <w:rPr>
      <w:rFonts w:asciiTheme="minorHAnsi" w:hAnsiTheme="minorHAnsi"/>
      <w:i/>
      <w:iCs/>
    </w:rPr>
  </w:style>
  <w:style w:type="character" w:styleId="IntenseEmphasis">
    <w:name w:val="Intense Emphasis"/>
    <w:basedOn w:val="DefaultParagraphFont"/>
    <w:uiPriority w:val="21"/>
    <w:qFormat/>
    <w:rsid w:val="00273D1C"/>
    <w:rPr>
      <w:i/>
      <w:iCs/>
      <w:color w:val="0A4476"/>
    </w:rPr>
  </w:style>
  <w:style w:type="character" w:styleId="Strong">
    <w:name w:val="Strong"/>
    <w:basedOn w:val="DefaultParagraphFont"/>
    <w:uiPriority w:val="22"/>
    <w:qFormat/>
    <w:rsid w:val="00273D1C"/>
    <w:rPr>
      <w:b/>
      <w:bCs/>
    </w:rPr>
  </w:style>
  <w:style w:type="character" w:customStyle="1" w:styleId="QuoteChar">
    <w:name w:val="Quote Char"/>
    <w:basedOn w:val="DefaultParagraphFont"/>
    <w:link w:val="Quote"/>
    <w:uiPriority w:val="29"/>
    <w:rsid w:val="00273D1C"/>
    <w:rPr>
      <w:i/>
      <w:iCs/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3D1C"/>
    <w:rPr>
      <w:i/>
      <w:iCs/>
      <w:color w:val="0A4476"/>
    </w:rPr>
  </w:style>
  <w:style w:type="character" w:styleId="SubtleReference">
    <w:name w:val="Subtle Reference"/>
    <w:basedOn w:val="DefaultParagraphFont"/>
    <w:uiPriority w:val="31"/>
    <w:qFormat/>
    <w:rsid w:val="00273D1C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273D1C"/>
    <w:rPr>
      <w:b/>
      <w:bCs/>
      <w:smallCaps/>
      <w:color w:val="225D7D"/>
      <w:spacing w:val="5"/>
    </w:rPr>
  </w:style>
  <w:style w:type="character" w:styleId="BookTitle">
    <w:name w:val="Book Title"/>
    <w:basedOn w:val="DefaultParagraphFont"/>
    <w:uiPriority w:val="33"/>
    <w:qFormat/>
    <w:rsid w:val="00273D1C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273D1C"/>
    <w:rPr>
      <w:rFonts w:eastAsiaTheme="minorEastAsia"/>
      <w:lang w:eastAsia="es-ES"/>
    </w:rPr>
  </w:style>
  <w:style w:type="character" w:customStyle="1" w:styleId="HeaderChar">
    <w:name w:val="Header Char"/>
    <w:basedOn w:val="DefaultParagraphFont"/>
    <w:link w:val="Header"/>
    <w:uiPriority w:val="99"/>
    <w:qFormat/>
    <w:rsid w:val="00C604BE"/>
    <w:rPr>
      <w:rFonts w:ascii="Myriad Pro" w:hAnsi="Myriad Pro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C604BE"/>
    <w:rPr>
      <w:rFonts w:ascii="Myriad Pro" w:hAnsi="Myriad Pro"/>
    </w:rPr>
  </w:style>
  <w:style w:type="character" w:customStyle="1" w:styleId="TitleChar">
    <w:name w:val="Title Char"/>
    <w:basedOn w:val="DefaultParagraphFont"/>
    <w:link w:val="Title"/>
    <w:uiPriority w:val="10"/>
    <w:rsid w:val="00273D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EnlacedeInternet">
    <w:name w:val="Enlace de Internet"/>
    <w:basedOn w:val="DefaultParagraphFont"/>
    <w:uiPriority w:val="99"/>
    <w:unhideWhenUsed/>
    <w:rsid w:val="008B0302"/>
    <w:rPr>
      <w:color w:val="8697B0" w:themeColor="hyperlink"/>
      <w:u w:val="single"/>
    </w:rPr>
  </w:style>
  <w:style w:type="character" w:customStyle="1" w:styleId="ListParagraphChar">
    <w:name w:val="List Paragraph Char"/>
    <w:basedOn w:val="DefaultParagraphFont"/>
    <w:link w:val="ListParagraph"/>
    <w:uiPriority w:val="34"/>
    <w:qFormat/>
    <w:rsid w:val="00273D1C"/>
  </w:style>
  <w:style w:type="character" w:customStyle="1" w:styleId="VietasCar">
    <w:name w:val="Viñetas Car"/>
    <w:basedOn w:val="ListParagraphChar"/>
    <w:rsid w:val="00273D1C"/>
    <w:rPr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E71908"/>
    <w:rPr>
      <w:color w:val="605E5C"/>
      <w:shd w:val="clear" w:color="auto" w:fill="E1DFDD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3D1C"/>
    <w:rPr>
      <w:rFonts w:asciiTheme="majorHAnsi" w:eastAsiaTheme="majorEastAsia" w:hAnsiTheme="majorHAnsi" w:cstheme="majorBidi"/>
      <w:i/>
      <w:iCs/>
      <w:color w:val="0E3062" w:themeColor="text2"/>
    </w:rPr>
  </w:style>
  <w:style w:type="character" w:customStyle="1" w:styleId="EstilodeenlacesCar">
    <w:name w:val="Estilo de enlaces Car"/>
    <w:basedOn w:val="DefaultParagraphFont"/>
    <w:link w:val="Estilodeenlaces"/>
    <w:rsid w:val="00273D1C"/>
    <w:rPr>
      <w:color w:val="235D7A"/>
      <w:u w:val="single" w:color="00B0F0"/>
    </w:rPr>
  </w:style>
  <w:style w:type="character" w:customStyle="1" w:styleId="NotapiedepginaCar">
    <w:name w:val="Nota pie de página Car"/>
    <w:basedOn w:val="EstilodeenlacesCar"/>
    <w:link w:val="Notapiedepgina"/>
    <w:rsid w:val="00273D1C"/>
    <w:rPr>
      <w:i/>
      <w:color w:val="000000" w:themeColor="text1"/>
      <w:sz w:val="20"/>
      <w:szCs w:val="20"/>
      <w:u w:val="single" w:color="00B0F0"/>
    </w:rPr>
  </w:style>
  <w:style w:type="character" w:customStyle="1" w:styleId="EncabezadoespecialCar">
    <w:name w:val="Encabezado especial Car"/>
    <w:basedOn w:val="DefaultParagraphFont"/>
    <w:link w:val="Encabezadoespecial"/>
    <w:rsid w:val="00273D1C"/>
    <w:rPr>
      <w:b/>
      <w:color w:val="225D7D"/>
      <w:sz w:val="26"/>
      <w:szCs w:val="2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qFormat/>
    <w:rsid w:val="0042759B"/>
    <w:rPr>
      <w:sz w:val="20"/>
      <w:szCs w:val="20"/>
    </w:rPr>
  </w:style>
  <w:style w:type="character" w:customStyle="1" w:styleId="Ancladenotaalpie">
    <w:name w:val="Ancla de nota al pie"/>
    <w:rPr>
      <w:vertAlign w:val="superscript"/>
    </w:rPr>
  </w:style>
  <w:style w:type="character" w:customStyle="1" w:styleId="FootnoteCharacters">
    <w:name w:val="Footnote Characters"/>
    <w:basedOn w:val="DefaultParagraphFont"/>
    <w:uiPriority w:val="99"/>
    <w:semiHidden/>
    <w:unhideWhenUsed/>
    <w:rsid w:val="0042759B"/>
    <w:rPr>
      <w:vertAlign w:val="superscript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3D1C"/>
    <w:rPr>
      <w:rFonts w:asciiTheme="majorHAnsi" w:eastAsiaTheme="majorEastAsia" w:hAnsiTheme="majorHAnsi" w:cstheme="majorBidi"/>
      <w:color w:val="0A234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3D1C"/>
    <w:rPr>
      <w:rFonts w:asciiTheme="majorHAnsi" w:eastAsiaTheme="majorEastAsia" w:hAnsiTheme="majorHAnsi" w:cstheme="majorBidi"/>
      <w:color w:val="07173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3D1C"/>
    <w:rPr>
      <w:rFonts w:asciiTheme="majorHAnsi" w:eastAsiaTheme="majorEastAsia" w:hAnsiTheme="majorHAnsi" w:cstheme="majorBidi"/>
      <w:i/>
      <w:iCs/>
      <w:color w:val="07173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3D1C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3D1C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customStyle="1" w:styleId="EnlacedeInternetvisitado">
    <w:name w:val="Enlace de Internet visitado"/>
    <w:basedOn w:val="DefaultParagraphFont"/>
    <w:uiPriority w:val="99"/>
    <w:semiHidden/>
    <w:unhideWhenUsed/>
    <w:rsid w:val="000A3F0F"/>
    <w:rPr>
      <w:color w:val="B097B5" w:themeColor="followedHyperlink"/>
      <w:u w:val="single"/>
    </w:rPr>
  </w:style>
  <w:style w:type="character" w:customStyle="1" w:styleId="Caracteresdenotaalpie">
    <w:name w:val="Caracteres de nota al pie"/>
  </w:style>
  <w:style w:type="character" w:customStyle="1" w:styleId="Enlacedelndice">
    <w:name w:val="Enlace del índice"/>
  </w:style>
  <w:style w:type="character" w:customStyle="1" w:styleId="Ancladenotafinal">
    <w:name w:val="Ancla de nota final"/>
    <w:rPr>
      <w:vertAlign w:val="superscript"/>
    </w:rPr>
  </w:style>
  <w:style w:type="character" w:customStyle="1" w:styleId="Caracteresdenotafinal">
    <w:name w:val="Caracteres de nota final"/>
  </w:style>
  <w:style w:type="character" w:customStyle="1" w:styleId="Vietas">
    <w:name w:val="Viñetas"/>
    <w:qFormat/>
    <w:rPr>
      <w:rFonts w:ascii="OpenSymbol" w:eastAsia="OpenSymbol" w:hAnsi="OpenSymbol" w:cs="OpenSymbol"/>
    </w:rPr>
  </w:style>
  <w:style w:type="character" w:styleId="CommentReference">
    <w:name w:val="annotation reference"/>
    <w:basedOn w:val="DefaultParagraphFont"/>
    <w:uiPriority w:val="99"/>
    <w:semiHidden/>
    <w:unhideWhenUsed/>
    <w:rsid w:val="002103F2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03F2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03F2"/>
    <w:rPr>
      <w:b/>
      <w:bCs/>
      <w:sz w:val="20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03F2"/>
    <w:rPr>
      <w:rFonts w:ascii="Segoe UI" w:hAnsi="Segoe UI" w:cs="Segoe UI"/>
      <w:sz w:val="18"/>
      <w:szCs w:val="18"/>
    </w:rPr>
  </w:style>
  <w:style w:type="character" w:customStyle="1" w:styleId="Numeracinderenglones">
    <w:name w:val="Numeración de renglones"/>
  </w:style>
  <w:style w:type="paragraph" w:styleId="Title">
    <w:name w:val="Title"/>
    <w:basedOn w:val="Normal"/>
    <w:next w:val="Normal"/>
    <w:link w:val="TitleChar"/>
    <w:uiPriority w:val="10"/>
    <w:qFormat/>
    <w:rsid w:val="00273D1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Droid Sans Devanagari"/>
    </w:rPr>
  </w:style>
  <w:style w:type="paragraph" w:styleId="Caption">
    <w:name w:val="caption"/>
    <w:basedOn w:val="Normal"/>
    <w:uiPriority w:val="35"/>
    <w:semiHidden/>
    <w:unhideWhenUsed/>
    <w:qFormat/>
    <w:pPr>
      <w:spacing w:after="200" w:line="240" w:lineRule="auto"/>
    </w:pPr>
    <w:rPr>
      <w:i/>
      <w:iCs/>
      <w:color w:val="0E3062" w:themeColor="text2"/>
      <w:sz w:val="18"/>
      <w:szCs w:val="18"/>
    </w:rPr>
  </w:style>
  <w:style w:type="paragraph" w:customStyle="1" w:styleId="ndice">
    <w:name w:val="Índice"/>
    <w:basedOn w:val="Normal"/>
    <w:pPr>
      <w:suppressLineNumbers/>
    </w:pPr>
    <w:rPr>
      <w:rFonts w:cs="Droid Sans Devanagari"/>
    </w:rPr>
  </w:style>
  <w:style w:type="paragraph" w:customStyle="1" w:styleId="Resaltado">
    <w:name w:val="Resaltado"/>
    <w:basedOn w:val="Normal"/>
    <w:link w:val="ResaltadoCar"/>
    <w:qFormat/>
    <w:rsid w:val="00273D1C"/>
    <w:pPr>
      <w:spacing w:after="0" w:line="360" w:lineRule="auto"/>
    </w:pPr>
    <w:rPr>
      <w:rFonts w:eastAsia="Arial Unicode MS" w:cs="Arial Unicode MS"/>
      <w:b/>
      <w:bCs/>
      <w:color w:val="0A4476"/>
    </w:rPr>
  </w:style>
  <w:style w:type="paragraph" w:styleId="Subtitle">
    <w:name w:val="Subtitle"/>
    <w:next w:val="Normal"/>
    <w:link w:val="SubtitleChar"/>
    <w:uiPriority w:val="11"/>
    <w:qFormat/>
    <w:rsid w:val="00273D1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styleId="Quote">
    <w:name w:val="Quote"/>
    <w:basedOn w:val="Normal"/>
    <w:next w:val="Normal"/>
    <w:link w:val="QuoteChar"/>
    <w:uiPriority w:val="29"/>
    <w:qFormat/>
    <w:rsid w:val="00273D1C"/>
    <w:pPr>
      <w:spacing w:before="200"/>
      <w:ind w:left="864" w:right="864"/>
      <w:jc w:val="center"/>
    </w:pPr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3D1C"/>
    <w:pPr>
      <w:pBdr>
        <w:top w:val="single" w:sz="4" w:space="10" w:color="0E3062" w:themeColor="accent1"/>
        <w:bottom w:val="single" w:sz="4" w:space="10" w:color="0E3062" w:themeColor="accent1"/>
      </w:pBdr>
      <w:spacing w:before="360" w:after="360"/>
      <w:ind w:left="864" w:right="864"/>
      <w:jc w:val="center"/>
    </w:pPr>
    <w:rPr>
      <w:i/>
      <w:iCs/>
      <w:color w:val="0A4476"/>
    </w:rPr>
  </w:style>
  <w:style w:type="paragraph" w:styleId="ListParagraph">
    <w:name w:val="List Paragraph"/>
    <w:basedOn w:val="Normal"/>
    <w:link w:val="ListParagraphChar"/>
    <w:uiPriority w:val="34"/>
    <w:qFormat/>
    <w:rsid w:val="00273D1C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273D1C"/>
    <w:pPr>
      <w:spacing w:after="0" w:line="240" w:lineRule="auto"/>
    </w:pPr>
    <w:rPr>
      <w:rFonts w:eastAsiaTheme="minorEastAsia"/>
      <w:lang w:eastAsia="es-ES"/>
    </w:rPr>
  </w:style>
  <w:style w:type="paragraph" w:customStyle="1" w:styleId="Cabeceraypie">
    <w:name w:val="Cabecera y pie"/>
    <w:basedOn w:val="Normal"/>
  </w:style>
  <w:style w:type="paragraph" w:styleId="Header">
    <w:name w:val="header"/>
    <w:basedOn w:val="Normal"/>
    <w:link w:val="HeaderChar"/>
    <w:uiPriority w:val="99"/>
    <w:unhideWhenUsed/>
    <w:rsid w:val="00C604BE"/>
    <w:pPr>
      <w:tabs>
        <w:tab w:val="center" w:pos="4252"/>
        <w:tab w:val="right" w:pos="8504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C604BE"/>
    <w:pPr>
      <w:tabs>
        <w:tab w:val="center" w:pos="4252"/>
        <w:tab w:val="right" w:pos="8504"/>
      </w:tabs>
      <w:spacing w:after="0" w:line="240" w:lineRule="auto"/>
    </w:pPr>
  </w:style>
  <w:style w:type="paragraph" w:customStyle="1" w:styleId="Vietas0">
    <w:name w:val="Viñetas0"/>
    <w:basedOn w:val="ListParagraph"/>
    <w:rsid w:val="00711691"/>
    <w:pPr>
      <w:numPr>
        <w:numId w:val="2"/>
      </w:numPr>
    </w:pPr>
    <w:rPr>
      <w:b/>
    </w:rPr>
  </w:style>
  <w:style w:type="paragraph" w:customStyle="1" w:styleId="Estilodeenlaces">
    <w:name w:val="Estilo de enlaces"/>
    <w:basedOn w:val="Normal"/>
    <w:link w:val="EstilodeenlacesCar"/>
    <w:qFormat/>
    <w:rsid w:val="00273D1C"/>
    <w:rPr>
      <w:color w:val="235D7A"/>
      <w:u w:val="single" w:color="00B0F0"/>
    </w:rPr>
  </w:style>
  <w:style w:type="paragraph" w:customStyle="1" w:styleId="Notapiedepgina">
    <w:name w:val="Nota pie de página"/>
    <w:basedOn w:val="Estilodeenlaces"/>
    <w:link w:val="NotapiedepginaCar"/>
    <w:qFormat/>
    <w:rsid w:val="00273D1C"/>
    <w:pPr>
      <w:spacing w:before="120" w:after="360" w:line="360" w:lineRule="auto"/>
    </w:pPr>
    <w:rPr>
      <w:i/>
      <w:color w:val="000000" w:themeColor="text1"/>
      <w:sz w:val="20"/>
      <w:szCs w:val="20"/>
    </w:rPr>
  </w:style>
  <w:style w:type="paragraph" w:styleId="IndexHeading">
    <w:name w:val="index heading"/>
    <w:basedOn w:val="Title"/>
  </w:style>
  <w:style w:type="paragraph" w:styleId="TOCHeading">
    <w:name w:val="TOC Heading"/>
    <w:basedOn w:val="Heading1"/>
    <w:next w:val="Normal"/>
    <w:uiPriority w:val="39"/>
    <w:unhideWhenUsed/>
    <w:qFormat/>
    <w:rsid w:val="00273D1C"/>
    <w:pPr>
      <w:spacing w:after="0"/>
      <w:contextualSpacing w:val="0"/>
      <w:outlineLvl w:val="9"/>
    </w:pPr>
    <w:rPr>
      <w:rFonts w:asciiTheme="majorHAnsi" w:hAnsiTheme="majorHAnsi"/>
      <w:b w:val="0"/>
      <w:lang w:eastAsia="es-ES"/>
    </w:rPr>
  </w:style>
  <w:style w:type="paragraph" w:styleId="TOC2">
    <w:name w:val="toc 2"/>
    <w:basedOn w:val="Normal"/>
    <w:next w:val="Normal"/>
    <w:autoRedefine/>
    <w:uiPriority w:val="39"/>
    <w:unhideWhenUsed/>
    <w:rsid w:val="00D6756B"/>
    <w:pPr>
      <w:spacing w:before="120" w:after="0"/>
      <w:ind w:left="220"/>
    </w:pPr>
    <w:rPr>
      <w:rFonts w:cstheme="minorHAnsi"/>
      <w:b/>
      <w:bCs/>
    </w:rPr>
  </w:style>
  <w:style w:type="paragraph" w:styleId="TOC1">
    <w:name w:val="toc 1"/>
    <w:basedOn w:val="Normal"/>
    <w:next w:val="Normal"/>
    <w:autoRedefine/>
    <w:uiPriority w:val="39"/>
    <w:unhideWhenUsed/>
    <w:rsid w:val="00D6756B"/>
    <w:pPr>
      <w:spacing w:before="120" w:after="0"/>
    </w:pPr>
    <w:rPr>
      <w:rFonts w:cstheme="minorHAnsi"/>
      <w:b/>
      <w:bCs/>
      <w:i/>
      <w:iCs/>
      <w:sz w:val="24"/>
      <w:szCs w:val="24"/>
    </w:rPr>
  </w:style>
  <w:style w:type="paragraph" w:styleId="TOC3">
    <w:name w:val="toc 3"/>
    <w:basedOn w:val="Normal"/>
    <w:next w:val="Normal"/>
    <w:autoRedefine/>
    <w:uiPriority w:val="39"/>
    <w:unhideWhenUsed/>
    <w:rsid w:val="00D6756B"/>
    <w:pPr>
      <w:spacing w:after="0"/>
      <w:ind w:left="440"/>
    </w:pPr>
    <w:rPr>
      <w:rFonts w:cstheme="minorHAnsi"/>
      <w:sz w:val="20"/>
      <w:szCs w:val="20"/>
    </w:rPr>
  </w:style>
  <w:style w:type="paragraph" w:styleId="TOC4">
    <w:name w:val="toc 4"/>
    <w:basedOn w:val="Normal"/>
    <w:next w:val="Normal"/>
    <w:autoRedefine/>
    <w:uiPriority w:val="39"/>
    <w:unhideWhenUsed/>
    <w:rsid w:val="00FF0ADA"/>
    <w:pPr>
      <w:spacing w:after="0"/>
      <w:ind w:left="660"/>
    </w:pPr>
    <w:rPr>
      <w:rFonts w:cstheme="minorHAnsi"/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FF0ADA"/>
    <w:pPr>
      <w:spacing w:after="0"/>
      <w:ind w:left="880"/>
    </w:pPr>
    <w:rPr>
      <w:rFonts w:cstheme="minorHAnsi"/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FF0ADA"/>
    <w:pPr>
      <w:spacing w:after="0"/>
      <w:ind w:left="1100"/>
    </w:pPr>
    <w:rPr>
      <w:rFonts w:cstheme="minorHAnsi"/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FF0ADA"/>
    <w:pPr>
      <w:spacing w:after="0"/>
      <w:ind w:left="1320"/>
    </w:pPr>
    <w:rPr>
      <w:rFonts w:cstheme="minorHAnsi"/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FF0ADA"/>
    <w:pPr>
      <w:spacing w:after="0"/>
      <w:ind w:left="1540"/>
    </w:pPr>
    <w:rPr>
      <w:rFonts w:cstheme="minorHAnsi"/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FF0ADA"/>
    <w:pPr>
      <w:spacing w:after="0"/>
      <w:ind w:left="1760"/>
    </w:pPr>
    <w:rPr>
      <w:rFonts w:cstheme="minorHAnsi"/>
      <w:sz w:val="20"/>
      <w:szCs w:val="20"/>
    </w:rPr>
  </w:style>
  <w:style w:type="paragraph" w:customStyle="1" w:styleId="Encabezadoespecial">
    <w:name w:val="Encabezado especial"/>
    <w:basedOn w:val="Normal"/>
    <w:link w:val="EncabezadoespecialCar"/>
    <w:qFormat/>
    <w:rsid w:val="00273D1C"/>
    <w:pPr>
      <w:spacing w:before="360" w:after="240"/>
    </w:pPr>
    <w:rPr>
      <w:b/>
      <w:color w:val="225D7D"/>
      <w:sz w:val="26"/>
      <w:szCs w:val="2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759B"/>
    <w:pPr>
      <w:spacing w:after="0" w:line="240" w:lineRule="auto"/>
    </w:pPr>
    <w:rPr>
      <w:sz w:val="16"/>
      <w:szCs w:val="20"/>
    </w:rPr>
  </w:style>
  <w:style w:type="paragraph" w:customStyle="1" w:styleId="Contenidodelmarco">
    <w:name w:val="Contenido del marco"/>
    <w:basedOn w:val="Normal"/>
  </w:style>
  <w:style w:type="paragraph" w:customStyle="1" w:styleId="Contenidodelatabla">
    <w:name w:val="Contenido de la tabla"/>
    <w:basedOn w:val="Normal"/>
    <w:pPr>
      <w:widowControl w:val="0"/>
      <w:suppressLineNumbers/>
    </w:pPr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paragraph" w:customStyle="1" w:styleId="Figura">
    <w:name w:val="Figura"/>
    <w:basedOn w:val="Caption"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03F2"/>
    <w:pPr>
      <w:spacing w:line="240" w:lineRule="auto"/>
    </w:pPr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3F2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03F2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286C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86CFB"/>
    <w:tblPr>
      <w:tblStyleRowBandSize w:val="1"/>
      <w:tblStyleColBandSize w:val="1"/>
      <w:tblBorders>
        <w:top w:val="single" w:sz="4" w:space="0" w:color="73A3EB" w:themeColor="accent1" w:themeTint="66"/>
        <w:left w:val="single" w:sz="4" w:space="0" w:color="73A3EB" w:themeColor="accent1" w:themeTint="66"/>
        <w:bottom w:val="single" w:sz="4" w:space="0" w:color="73A3EB" w:themeColor="accent1" w:themeTint="66"/>
        <w:right w:val="single" w:sz="4" w:space="0" w:color="73A3EB" w:themeColor="accent1" w:themeTint="66"/>
        <w:insideH w:val="single" w:sz="4" w:space="0" w:color="73A3EB" w:themeColor="accent1" w:themeTint="66"/>
        <w:insideV w:val="single" w:sz="4" w:space="0" w:color="73A3EB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0E3062" w:themeColor="accent1"/>
        </w:tcBorders>
      </w:tcPr>
    </w:tblStylePr>
    <w:tblStylePr w:type="lastRow">
      <w:rPr>
        <w:b/>
        <w:bCs/>
      </w:rPr>
      <w:tblPr/>
      <w:tcPr>
        <w:tcBorders>
          <w:top w:val="double" w:sz="2" w:space="0" w:color="0E306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2">
    <w:name w:val="Grid Table 4 Accent 2"/>
    <w:basedOn w:val="TableNormal"/>
    <w:uiPriority w:val="49"/>
    <w:rsid w:val="00286CFB"/>
    <w:tblPr>
      <w:tblStyleRowBandSize w:val="1"/>
      <w:tblStyleColBandSize w:val="1"/>
      <w:tblBorders>
        <w:top w:val="single" w:sz="4" w:space="0" w:color="FBE18B" w:themeColor="accent2" w:themeTint="99"/>
        <w:left w:val="single" w:sz="4" w:space="0" w:color="FBE18B" w:themeColor="accent2" w:themeTint="99"/>
        <w:bottom w:val="single" w:sz="4" w:space="0" w:color="FBE18B" w:themeColor="accent2" w:themeTint="99"/>
        <w:right w:val="single" w:sz="4" w:space="0" w:color="FBE18B" w:themeColor="accent2" w:themeTint="99"/>
        <w:insideH w:val="single" w:sz="4" w:space="0" w:color="FBE18B" w:themeColor="accent2" w:themeTint="99"/>
        <w:insideV w:val="single" w:sz="4" w:space="0" w:color="FBE18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9CE3F" w:themeColor="accent2"/>
          <w:left w:val="single" w:sz="4" w:space="0" w:color="F9CE3F" w:themeColor="accent2"/>
          <w:bottom w:val="single" w:sz="4" w:space="0" w:color="F9CE3F" w:themeColor="accent2"/>
          <w:right w:val="single" w:sz="4" w:space="0" w:color="F9CE3F" w:themeColor="accent2"/>
          <w:insideH w:val="nil"/>
          <w:insideV w:val="nil"/>
        </w:tcBorders>
        <w:shd w:val="clear" w:color="auto" w:fill="F9CE3F" w:themeFill="accent2"/>
      </w:tcPr>
    </w:tblStylePr>
    <w:tblStylePr w:type="lastRow">
      <w:rPr>
        <w:b/>
        <w:bCs/>
      </w:rPr>
      <w:tblPr/>
      <w:tcPr>
        <w:tcBorders>
          <w:top w:val="double" w:sz="4" w:space="0" w:color="F9CE3F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F5D8" w:themeFill="accent2" w:themeFillTint="33"/>
      </w:tcPr>
    </w:tblStylePr>
    <w:tblStylePr w:type="band1Horz">
      <w:tblPr/>
      <w:tcPr>
        <w:shd w:val="clear" w:color="auto" w:fill="FDF5D8" w:themeFill="accent2" w:themeFillTint="33"/>
      </w:tcPr>
    </w:tblStylePr>
  </w:style>
  <w:style w:type="table" w:styleId="GridTable5Dark-Accent1">
    <w:name w:val="Grid Table 5 Dark Accent 1"/>
    <w:basedOn w:val="TableNormal"/>
    <w:uiPriority w:val="50"/>
    <w:rsid w:val="00E119C1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9D1F5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E306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E306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E306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E3062" w:themeFill="accent1"/>
      </w:tcPr>
    </w:tblStylePr>
    <w:tblStylePr w:type="band1Vert">
      <w:tblPr/>
      <w:tcPr>
        <w:shd w:val="clear" w:color="auto" w:fill="73A3EB" w:themeFill="accent1" w:themeFillTint="66"/>
      </w:tcPr>
    </w:tblStylePr>
    <w:tblStylePr w:type="band1Horz">
      <w:tblPr/>
      <w:tcPr>
        <w:shd w:val="clear" w:color="auto" w:fill="73A3EB" w:themeFill="accent1" w:themeFillTint="66"/>
      </w:tcPr>
    </w:tblStylePr>
  </w:style>
  <w:style w:type="table" w:styleId="GridTable4-Accent1">
    <w:name w:val="Grid Table 4 Accent 1"/>
    <w:basedOn w:val="TableNormal"/>
    <w:uiPriority w:val="49"/>
    <w:rsid w:val="007404DF"/>
    <w:tblPr>
      <w:tblStyleRowBandSize w:val="1"/>
      <w:tblStyleColBandSize w:val="1"/>
      <w:tblBorders>
        <w:top w:val="single" w:sz="4" w:space="0" w:color="2D76E1" w:themeColor="accent1" w:themeTint="99"/>
        <w:left w:val="single" w:sz="4" w:space="0" w:color="2D76E1" w:themeColor="accent1" w:themeTint="99"/>
        <w:bottom w:val="single" w:sz="4" w:space="0" w:color="2D76E1" w:themeColor="accent1" w:themeTint="99"/>
        <w:right w:val="single" w:sz="4" w:space="0" w:color="2D76E1" w:themeColor="accent1" w:themeTint="99"/>
        <w:insideH w:val="single" w:sz="4" w:space="0" w:color="2D76E1" w:themeColor="accent1" w:themeTint="99"/>
        <w:insideV w:val="single" w:sz="4" w:space="0" w:color="2D76E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E3062" w:themeColor="accent1"/>
          <w:left w:val="single" w:sz="4" w:space="0" w:color="0E3062" w:themeColor="accent1"/>
          <w:bottom w:val="single" w:sz="4" w:space="0" w:color="0E3062" w:themeColor="accent1"/>
          <w:right w:val="single" w:sz="4" w:space="0" w:color="0E3062" w:themeColor="accent1"/>
          <w:insideH w:val="nil"/>
          <w:insideV w:val="nil"/>
        </w:tcBorders>
        <w:shd w:val="clear" w:color="auto" w:fill="0E3062" w:themeFill="accent1"/>
      </w:tcPr>
    </w:tblStylePr>
    <w:tblStylePr w:type="lastRow">
      <w:rPr>
        <w:b/>
        <w:bCs/>
      </w:rPr>
      <w:tblPr/>
      <w:tcPr>
        <w:tcBorders>
          <w:top w:val="double" w:sz="4" w:space="0" w:color="0E306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9D1F5" w:themeFill="accent1" w:themeFillTint="33"/>
      </w:tcPr>
    </w:tblStylePr>
    <w:tblStylePr w:type="band1Horz">
      <w:tblPr/>
      <w:tcPr>
        <w:shd w:val="clear" w:color="auto" w:fill="B9D1F5" w:themeFill="accent1" w:themeFillTint="33"/>
      </w:tcPr>
    </w:tblStylePr>
  </w:style>
  <w:style w:type="table" w:customStyle="1" w:styleId="EstiloRed1">
    <w:name w:val="EstiloRed1"/>
    <w:basedOn w:val="TableNormal"/>
    <w:uiPriority w:val="99"/>
    <w:rsid w:val="00F56D34"/>
    <w:tblPr/>
  </w:style>
  <w:style w:type="table" w:styleId="GridTable3-Accent2">
    <w:name w:val="Grid Table 3 Accent 2"/>
    <w:basedOn w:val="TableNormal"/>
    <w:uiPriority w:val="48"/>
    <w:rsid w:val="000D71F0"/>
    <w:tblPr>
      <w:tblStyleRowBandSize w:val="1"/>
      <w:tblStyleColBandSize w:val="1"/>
      <w:tblBorders>
        <w:top w:val="single" w:sz="4" w:space="0" w:color="FBE18B" w:themeColor="accent2" w:themeTint="99"/>
        <w:left w:val="single" w:sz="4" w:space="0" w:color="FBE18B" w:themeColor="accent2" w:themeTint="99"/>
        <w:bottom w:val="single" w:sz="4" w:space="0" w:color="FBE18B" w:themeColor="accent2" w:themeTint="99"/>
        <w:right w:val="single" w:sz="4" w:space="0" w:color="FBE18B" w:themeColor="accent2" w:themeTint="99"/>
        <w:insideH w:val="single" w:sz="4" w:space="0" w:color="FBE18B" w:themeColor="accent2" w:themeTint="99"/>
        <w:insideV w:val="single" w:sz="4" w:space="0" w:color="FBE18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F5D8" w:themeFill="accent2" w:themeFillTint="33"/>
      </w:tcPr>
    </w:tblStylePr>
    <w:tblStylePr w:type="band1Horz">
      <w:tblPr/>
      <w:tcPr>
        <w:shd w:val="clear" w:color="auto" w:fill="FDF5D8" w:themeFill="accent2" w:themeFillTint="33"/>
      </w:tcPr>
    </w:tblStylePr>
    <w:tblStylePr w:type="neCell">
      <w:tblPr/>
      <w:tcPr>
        <w:tcBorders>
          <w:bottom w:val="single" w:sz="4" w:space="0" w:color="F9CE3F" w:themeColor="accent2"/>
        </w:tcBorders>
      </w:tcPr>
    </w:tblStylePr>
    <w:tblStylePr w:type="nwCell">
      <w:tblPr/>
      <w:tcPr>
        <w:tcBorders>
          <w:bottom w:val="single" w:sz="4" w:space="0" w:color="F9CE3F" w:themeColor="accent2"/>
        </w:tcBorders>
      </w:tcPr>
    </w:tblStylePr>
    <w:tblStylePr w:type="seCell">
      <w:tblPr/>
      <w:tcPr>
        <w:tcBorders>
          <w:top w:val="single" w:sz="4" w:space="0" w:color="F9CE3F" w:themeColor="accent2"/>
        </w:tcBorders>
      </w:tcPr>
    </w:tblStylePr>
    <w:tblStylePr w:type="swCell">
      <w:tblPr/>
      <w:tcPr>
        <w:tcBorders>
          <w:top w:val="single" w:sz="4" w:space="0" w:color="F9CE3F" w:themeColor="accent2"/>
        </w:tcBorders>
      </w:tcPr>
    </w:tblStylePr>
  </w:style>
  <w:style w:type="table" w:customStyle="1" w:styleId="EstiloRed2">
    <w:name w:val="EstiloRed2"/>
    <w:basedOn w:val="TableNormal"/>
    <w:uiPriority w:val="99"/>
    <w:rsid w:val="000D71F0"/>
    <w:tblPr/>
  </w:style>
  <w:style w:type="table" w:customStyle="1" w:styleId="EstiloRed">
    <w:name w:val="EstiloRed"/>
    <w:basedOn w:val="TableNormal"/>
    <w:uiPriority w:val="99"/>
    <w:rsid w:val="000D71F0"/>
    <w:tblPr/>
  </w:style>
  <w:style w:type="table" w:customStyle="1" w:styleId="Estilo1">
    <w:name w:val="Estilo1"/>
    <w:basedOn w:val="TableNormal"/>
    <w:uiPriority w:val="99"/>
    <w:rsid w:val="000D71F0"/>
    <w:rPr>
      <w:sz w:val="24"/>
    </w:rPr>
    <w:tblPr/>
  </w:style>
  <w:style w:type="table" w:styleId="GridTable1Light-Accent4">
    <w:name w:val="Grid Table 1 Light Accent 4"/>
    <w:basedOn w:val="TableNormal"/>
    <w:uiPriority w:val="46"/>
    <w:rsid w:val="00484C60"/>
    <w:tblPr>
      <w:tblStyleRowBandSize w:val="1"/>
      <w:tblStyleColBandSize w:val="1"/>
      <w:tblBorders>
        <w:top w:val="single" w:sz="4" w:space="0" w:color="E7E7E7" w:themeColor="accent4" w:themeTint="66"/>
        <w:left w:val="single" w:sz="4" w:space="0" w:color="E7E7E7" w:themeColor="accent4" w:themeTint="66"/>
        <w:bottom w:val="single" w:sz="4" w:space="0" w:color="E7E7E7" w:themeColor="accent4" w:themeTint="66"/>
        <w:right w:val="single" w:sz="4" w:space="0" w:color="E7E7E7" w:themeColor="accent4" w:themeTint="66"/>
        <w:insideH w:val="single" w:sz="4" w:space="0" w:color="E7E7E7" w:themeColor="accent4" w:themeTint="66"/>
        <w:insideV w:val="single" w:sz="4" w:space="0" w:color="E7E7E7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C3C3C3" w:themeColor="accent4"/>
        </w:tcBorders>
      </w:tcPr>
    </w:tblStylePr>
    <w:tblStylePr w:type="lastRow">
      <w:rPr>
        <w:b/>
        <w:bCs/>
      </w:rPr>
      <w:tblPr/>
      <w:tcPr>
        <w:tcBorders>
          <w:top w:val="double" w:sz="2" w:space="0" w:color="C3C3C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7Colorful-Accent4">
    <w:name w:val="Grid Table 7 Colorful Accent 4"/>
    <w:basedOn w:val="TableNormal"/>
    <w:uiPriority w:val="52"/>
    <w:rsid w:val="00484C60"/>
    <w:rPr>
      <w:color w:val="929292" w:themeColor="accent4" w:themeShade="BF"/>
    </w:rPr>
    <w:tblPr>
      <w:tblStyleRowBandSize w:val="1"/>
      <w:tblStyleColBandSize w:val="1"/>
      <w:tblBorders>
        <w:top w:val="single" w:sz="4" w:space="0" w:color="DBDBDB" w:themeColor="accent4" w:themeTint="99"/>
        <w:left w:val="single" w:sz="4" w:space="0" w:color="DBDBDB" w:themeColor="accent4" w:themeTint="99"/>
        <w:bottom w:val="single" w:sz="4" w:space="0" w:color="DBDBDB" w:themeColor="accent4" w:themeTint="99"/>
        <w:right w:val="single" w:sz="4" w:space="0" w:color="DBDBDB" w:themeColor="accent4" w:themeTint="99"/>
        <w:insideH w:val="single" w:sz="4" w:space="0" w:color="DBDBDB" w:themeColor="accent4" w:themeTint="99"/>
        <w:insideV w:val="single" w:sz="4" w:space="0" w:color="DBDBDB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F3F3" w:themeFill="accent4" w:themeFillTint="33"/>
      </w:tcPr>
    </w:tblStylePr>
    <w:tblStylePr w:type="band1Horz">
      <w:tblPr/>
      <w:tcPr>
        <w:shd w:val="clear" w:color="auto" w:fill="F3F3F3" w:themeFill="accent4" w:themeFillTint="33"/>
      </w:tcPr>
    </w:tblStylePr>
    <w:tblStylePr w:type="neCell">
      <w:tblPr/>
      <w:tcPr>
        <w:tcBorders>
          <w:bottom w:val="single" w:sz="4" w:space="0" w:color="C3C3C3" w:themeColor="accent4"/>
        </w:tcBorders>
      </w:tcPr>
    </w:tblStylePr>
    <w:tblStylePr w:type="nwCell">
      <w:tblPr/>
      <w:tcPr>
        <w:tcBorders>
          <w:bottom w:val="single" w:sz="4" w:space="0" w:color="C3C3C3" w:themeColor="accent4"/>
        </w:tcBorders>
      </w:tcPr>
    </w:tblStylePr>
    <w:tblStylePr w:type="seCell">
      <w:tblPr/>
      <w:tcPr>
        <w:tcBorders>
          <w:top w:val="single" w:sz="4" w:space="0" w:color="C3C3C3" w:themeColor="accent4"/>
        </w:tcBorders>
      </w:tcPr>
    </w:tblStylePr>
    <w:tblStylePr w:type="swCell">
      <w:tblPr/>
      <w:tcPr>
        <w:tcBorders>
          <w:top w:val="single" w:sz="4" w:space="0" w:color="C3C3C3" w:themeColor="accent4"/>
        </w:tcBorders>
      </w:tcPr>
    </w:tblStylePr>
  </w:style>
  <w:style w:type="table" w:styleId="ListTable3-Accent1">
    <w:name w:val="List Table 3 Accent 1"/>
    <w:basedOn w:val="TableNormal"/>
    <w:uiPriority w:val="48"/>
    <w:rsid w:val="00484C60"/>
    <w:tblPr>
      <w:tblStyleRowBandSize w:val="1"/>
      <w:tblStyleColBandSize w:val="1"/>
      <w:tblBorders>
        <w:top w:val="single" w:sz="4" w:space="0" w:color="0E3062" w:themeColor="accent1"/>
        <w:left w:val="single" w:sz="4" w:space="0" w:color="0E3062" w:themeColor="accent1"/>
        <w:bottom w:val="single" w:sz="4" w:space="0" w:color="0E3062" w:themeColor="accent1"/>
        <w:right w:val="single" w:sz="4" w:space="0" w:color="0E306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E3062" w:themeFill="accent1"/>
      </w:tcPr>
    </w:tblStylePr>
    <w:tblStylePr w:type="lastRow">
      <w:rPr>
        <w:b/>
        <w:bCs/>
      </w:rPr>
      <w:tblPr/>
      <w:tcPr>
        <w:tcBorders>
          <w:top w:val="double" w:sz="4" w:space="0" w:color="0E306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E3062" w:themeColor="accent1"/>
          <w:right w:val="single" w:sz="4" w:space="0" w:color="0E3062" w:themeColor="accent1"/>
        </w:tcBorders>
      </w:tcPr>
    </w:tblStylePr>
    <w:tblStylePr w:type="band1Horz">
      <w:tblPr/>
      <w:tcPr>
        <w:tcBorders>
          <w:top w:val="single" w:sz="4" w:space="0" w:color="0E3062" w:themeColor="accent1"/>
          <w:bottom w:val="single" w:sz="4" w:space="0" w:color="0E306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E3062" w:themeColor="accent1"/>
          <w:left w:val="nil"/>
        </w:tcBorders>
      </w:tcPr>
    </w:tblStylePr>
    <w:tblStylePr w:type="swCell">
      <w:tblPr/>
      <w:tcPr>
        <w:tcBorders>
          <w:top w:val="double" w:sz="4" w:space="0" w:color="0E3062" w:themeColor="accent1"/>
          <w:right w:val="nil"/>
        </w:tcBorders>
      </w:tcPr>
    </w:tblStylePr>
  </w:style>
  <w:style w:type="table" w:styleId="ListTable4-Accent4">
    <w:name w:val="List Table 4 Accent 4"/>
    <w:basedOn w:val="TableNormal"/>
    <w:uiPriority w:val="49"/>
    <w:rsid w:val="00484C60"/>
    <w:tblPr>
      <w:tblStyleRowBandSize w:val="1"/>
      <w:tblStyleColBandSize w:val="1"/>
      <w:tblBorders>
        <w:top w:val="single" w:sz="4" w:space="0" w:color="DBDBDB" w:themeColor="accent4" w:themeTint="99"/>
        <w:left w:val="single" w:sz="4" w:space="0" w:color="DBDBDB" w:themeColor="accent4" w:themeTint="99"/>
        <w:bottom w:val="single" w:sz="4" w:space="0" w:color="DBDBDB" w:themeColor="accent4" w:themeTint="99"/>
        <w:right w:val="single" w:sz="4" w:space="0" w:color="DBDBDB" w:themeColor="accent4" w:themeTint="99"/>
        <w:insideH w:val="single" w:sz="4" w:space="0" w:color="DBDBDB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C3C3" w:themeColor="accent4"/>
          <w:left w:val="single" w:sz="4" w:space="0" w:color="C3C3C3" w:themeColor="accent4"/>
          <w:bottom w:val="single" w:sz="4" w:space="0" w:color="C3C3C3" w:themeColor="accent4"/>
          <w:right w:val="single" w:sz="4" w:space="0" w:color="C3C3C3" w:themeColor="accent4"/>
          <w:insideH w:val="nil"/>
        </w:tcBorders>
        <w:shd w:val="clear" w:color="auto" w:fill="C3C3C3" w:themeFill="accent4"/>
      </w:tcPr>
    </w:tblStylePr>
    <w:tblStylePr w:type="lastRow">
      <w:rPr>
        <w:b/>
        <w:bCs/>
      </w:rPr>
      <w:tblPr/>
      <w:tcPr>
        <w:tcBorders>
          <w:top w:val="double" w:sz="4" w:space="0" w:color="C3C3C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3" w:themeFill="accent4" w:themeFillTint="33"/>
      </w:tcPr>
    </w:tblStylePr>
    <w:tblStylePr w:type="band1Horz">
      <w:tblPr/>
      <w:tcPr>
        <w:shd w:val="clear" w:color="auto" w:fill="F3F3F3" w:themeFill="accent4" w:themeFillTint="33"/>
      </w:tcPr>
    </w:tblStylePr>
  </w:style>
  <w:style w:type="table" w:styleId="ListTable4-Accent1">
    <w:name w:val="List Table 4 Accent 1"/>
    <w:basedOn w:val="TableNormal"/>
    <w:uiPriority w:val="49"/>
    <w:rsid w:val="00B32132"/>
    <w:tblPr>
      <w:tblStyleRowBandSize w:val="1"/>
      <w:tblStyleColBandSize w:val="1"/>
      <w:tblBorders>
        <w:top w:val="single" w:sz="4" w:space="0" w:color="2D76E1" w:themeColor="accent1" w:themeTint="99"/>
        <w:left w:val="single" w:sz="4" w:space="0" w:color="2D76E1" w:themeColor="accent1" w:themeTint="99"/>
        <w:bottom w:val="single" w:sz="4" w:space="0" w:color="2D76E1" w:themeColor="accent1" w:themeTint="99"/>
        <w:right w:val="single" w:sz="4" w:space="0" w:color="2D76E1" w:themeColor="accent1" w:themeTint="99"/>
        <w:insideH w:val="single" w:sz="4" w:space="0" w:color="2D76E1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E3062" w:themeColor="accent1"/>
          <w:left w:val="single" w:sz="4" w:space="0" w:color="0E3062" w:themeColor="accent1"/>
          <w:bottom w:val="single" w:sz="4" w:space="0" w:color="0E3062" w:themeColor="accent1"/>
          <w:right w:val="single" w:sz="4" w:space="0" w:color="0E3062" w:themeColor="accent1"/>
          <w:insideH w:val="nil"/>
        </w:tcBorders>
        <w:shd w:val="clear" w:color="auto" w:fill="0E3062" w:themeFill="accent1"/>
      </w:tcPr>
    </w:tblStylePr>
    <w:tblStylePr w:type="lastRow">
      <w:rPr>
        <w:b/>
        <w:bCs/>
      </w:rPr>
      <w:tblPr/>
      <w:tcPr>
        <w:tcBorders>
          <w:top w:val="double" w:sz="4" w:space="0" w:color="0E306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9D1F5" w:themeFill="accent1" w:themeFillTint="33"/>
      </w:tcPr>
    </w:tblStylePr>
    <w:tblStylePr w:type="band1Horz">
      <w:tblPr/>
      <w:tcPr>
        <w:shd w:val="clear" w:color="auto" w:fill="B9D1F5" w:themeFill="accent1" w:themeFillTint="33"/>
      </w:tcPr>
    </w:tblStylePr>
  </w:style>
  <w:style w:type="table" w:styleId="GridTable3-Accent3">
    <w:name w:val="Grid Table 3 Accent 3"/>
    <w:basedOn w:val="TableNormal"/>
    <w:uiPriority w:val="48"/>
    <w:rsid w:val="00711691"/>
    <w:tblPr>
      <w:tblStyleRowBandSize w:val="1"/>
      <w:tblStyleColBandSize w:val="1"/>
      <w:tblBorders>
        <w:top w:val="single" w:sz="4" w:space="0" w:color="F45C74" w:themeColor="accent3" w:themeTint="99"/>
        <w:left w:val="single" w:sz="4" w:space="0" w:color="F45C74" w:themeColor="accent3" w:themeTint="99"/>
        <w:bottom w:val="single" w:sz="4" w:space="0" w:color="F45C74" w:themeColor="accent3" w:themeTint="99"/>
        <w:right w:val="single" w:sz="4" w:space="0" w:color="F45C74" w:themeColor="accent3" w:themeTint="99"/>
        <w:insideH w:val="single" w:sz="4" w:space="0" w:color="F45C74" w:themeColor="accent3" w:themeTint="99"/>
        <w:insideV w:val="single" w:sz="4" w:space="0" w:color="F45C74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C8D0" w:themeFill="accent3" w:themeFillTint="33"/>
      </w:tcPr>
    </w:tblStylePr>
    <w:tblStylePr w:type="band1Horz">
      <w:tblPr/>
      <w:tcPr>
        <w:shd w:val="clear" w:color="auto" w:fill="FBC8D0" w:themeFill="accent3" w:themeFillTint="33"/>
      </w:tcPr>
    </w:tblStylePr>
    <w:tblStylePr w:type="neCell">
      <w:tblPr/>
      <w:tcPr>
        <w:tcBorders>
          <w:bottom w:val="single" w:sz="4" w:space="0" w:color="CE0E2D" w:themeColor="accent3"/>
        </w:tcBorders>
      </w:tcPr>
    </w:tblStylePr>
    <w:tblStylePr w:type="nwCell">
      <w:tblPr/>
      <w:tcPr>
        <w:tcBorders>
          <w:bottom w:val="single" w:sz="4" w:space="0" w:color="CE0E2D" w:themeColor="accent3"/>
        </w:tcBorders>
      </w:tcPr>
    </w:tblStylePr>
    <w:tblStylePr w:type="seCell">
      <w:tblPr/>
      <w:tcPr>
        <w:tcBorders>
          <w:top w:val="single" w:sz="4" w:space="0" w:color="CE0E2D" w:themeColor="accent3"/>
        </w:tcBorders>
      </w:tcPr>
    </w:tblStylePr>
    <w:tblStylePr w:type="swCell">
      <w:tblPr/>
      <w:tcPr>
        <w:tcBorders>
          <w:top w:val="single" w:sz="4" w:space="0" w:color="CE0E2D" w:themeColor="accent3"/>
        </w:tcBorders>
      </w:tcPr>
    </w:tblStylePr>
  </w:style>
  <w:style w:type="paragraph" w:styleId="NormalWeb">
    <w:name w:val="Normal (Web)"/>
    <w:basedOn w:val="Normal"/>
    <w:uiPriority w:val="99"/>
    <w:semiHidden/>
    <w:unhideWhenUsed/>
    <w:rsid w:val="00E673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Hyperlink">
    <w:name w:val="Hyperlink"/>
    <w:basedOn w:val="DefaultParagraphFont"/>
    <w:uiPriority w:val="99"/>
    <w:unhideWhenUsed/>
    <w:rsid w:val="00E6735E"/>
    <w:rPr>
      <w:color w:val="8697B0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35E42"/>
    <w:rPr>
      <w:color w:val="B097B5" w:themeColor="followedHyperlink"/>
      <w:u w:val="single"/>
    </w:rPr>
  </w:style>
  <w:style w:type="paragraph" w:customStyle="1" w:styleId="Textodestacado">
    <w:name w:val="Texto destacado"/>
    <w:basedOn w:val="Normal"/>
    <w:uiPriority w:val="99"/>
    <w:rsid w:val="00B8085A"/>
    <w:pPr>
      <w:autoSpaceDE w:val="0"/>
      <w:autoSpaceDN w:val="0"/>
      <w:adjustRightInd w:val="0"/>
      <w:spacing w:before="227" w:after="170" w:line="340" w:lineRule="atLeast"/>
      <w:textAlignment w:val="center"/>
    </w:pPr>
    <w:rPr>
      <w:rFonts w:ascii="Neutra Text" w:hAnsi="Neutra Text" w:cs="Neutra Text"/>
      <w:b/>
      <w:bCs/>
      <w:color w:val="000000"/>
      <w:sz w:val="28"/>
      <w:szCs w:val="28"/>
      <w:lang w:val="es-ES_tradnl"/>
    </w:rPr>
  </w:style>
  <w:style w:type="character" w:customStyle="1" w:styleId="Morado">
    <w:name w:val="Morado"/>
    <w:uiPriority w:val="99"/>
    <w:rsid w:val="00B8085A"/>
    <w:rPr>
      <w:color w:val="6D2684"/>
    </w:rPr>
  </w:style>
  <w:style w:type="paragraph" w:styleId="ListBullet">
    <w:name w:val="List Bullet"/>
    <w:basedOn w:val="Normal"/>
    <w:uiPriority w:val="99"/>
    <w:rsid w:val="00BF63F4"/>
    <w:pPr>
      <w:tabs>
        <w:tab w:val="left" w:pos="170"/>
        <w:tab w:val="left" w:pos="227"/>
      </w:tabs>
      <w:autoSpaceDE w:val="0"/>
      <w:autoSpaceDN w:val="0"/>
      <w:adjustRightInd w:val="0"/>
      <w:spacing w:before="170" w:after="0" w:line="260" w:lineRule="atLeast"/>
      <w:ind w:left="397" w:firstLine="113"/>
      <w:textAlignment w:val="center"/>
    </w:pPr>
    <w:rPr>
      <w:rFonts w:ascii="Neutra Text" w:hAnsi="Neutra Text" w:cs="Neutra Text"/>
      <w:color w:val="333333"/>
      <w:spacing w:val="-2"/>
      <w:lang w:val="es-ES_tradnl"/>
    </w:rPr>
  </w:style>
  <w:style w:type="character" w:customStyle="1" w:styleId="Bold">
    <w:name w:val="Bold"/>
    <w:uiPriority w:val="99"/>
    <w:rsid w:val="00BF63F4"/>
    <w:rPr>
      <w:rFonts w:ascii="Neutra Text" w:hAnsi="Neutra Text" w:cs="Neutra Text"/>
      <w:b/>
      <w:bCs/>
      <w:color w:val="000000"/>
    </w:rPr>
  </w:style>
  <w:style w:type="paragraph" w:customStyle="1" w:styleId="Prrafobsico">
    <w:name w:val="[Párrafo básico]"/>
    <w:basedOn w:val="Normal"/>
    <w:uiPriority w:val="99"/>
    <w:rsid w:val="00612450"/>
    <w:pPr>
      <w:autoSpaceDE w:val="0"/>
      <w:autoSpaceDN w:val="0"/>
      <w:adjustRightInd w:val="0"/>
      <w:spacing w:after="0" w:line="260" w:lineRule="atLeast"/>
      <w:textAlignment w:val="center"/>
    </w:pPr>
    <w:rPr>
      <w:rFonts w:ascii="Neutra Text" w:hAnsi="Neutra Text" w:cs="Neutra Text"/>
      <w:color w:val="000000"/>
      <w:spacing w:val="-4"/>
      <w:lang w:val="es-ES_tradnl"/>
    </w:rPr>
  </w:style>
  <w:style w:type="table" w:styleId="GridTable1Light-Accent3">
    <w:name w:val="Grid Table 1 Light Accent 3"/>
    <w:basedOn w:val="TableNormal"/>
    <w:uiPriority w:val="46"/>
    <w:rsid w:val="00FA3A33"/>
    <w:tblPr>
      <w:tblStyleRowBandSize w:val="1"/>
      <w:tblStyleColBandSize w:val="1"/>
      <w:tblBorders>
        <w:top w:val="single" w:sz="4" w:space="0" w:color="F792A2" w:themeColor="accent3" w:themeTint="66"/>
        <w:left w:val="single" w:sz="4" w:space="0" w:color="F792A2" w:themeColor="accent3" w:themeTint="66"/>
        <w:bottom w:val="single" w:sz="4" w:space="0" w:color="F792A2" w:themeColor="accent3" w:themeTint="66"/>
        <w:right w:val="single" w:sz="4" w:space="0" w:color="F792A2" w:themeColor="accent3" w:themeTint="66"/>
        <w:insideH w:val="single" w:sz="4" w:space="0" w:color="F792A2" w:themeColor="accent3" w:themeTint="66"/>
        <w:insideV w:val="single" w:sz="4" w:space="0" w:color="F792A2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45C74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5C74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45"/>
    <w:rsid w:val="00FA3A33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numbering" w:customStyle="1" w:styleId="Listaactual1">
    <w:name w:val="Lista actual1"/>
    <w:uiPriority w:val="99"/>
    <w:rsid w:val="004E464F"/>
    <w:pPr>
      <w:numPr>
        <w:numId w:val="7"/>
      </w:numPr>
    </w:pPr>
  </w:style>
  <w:style w:type="numbering" w:customStyle="1" w:styleId="Listaactual2">
    <w:name w:val="Lista actual2"/>
    <w:uiPriority w:val="99"/>
    <w:rsid w:val="004E464F"/>
    <w:pPr>
      <w:numPr>
        <w:numId w:val="8"/>
      </w:numPr>
    </w:pPr>
  </w:style>
  <w:style w:type="numbering" w:customStyle="1" w:styleId="Listaactual3">
    <w:name w:val="Lista actual3"/>
    <w:uiPriority w:val="99"/>
    <w:rsid w:val="004E464F"/>
    <w:pPr>
      <w:numPr>
        <w:numId w:val="9"/>
      </w:numPr>
    </w:pPr>
  </w:style>
  <w:style w:type="numbering" w:customStyle="1" w:styleId="Listaactual4">
    <w:name w:val="Lista actual4"/>
    <w:uiPriority w:val="99"/>
    <w:rsid w:val="004E464F"/>
    <w:pPr>
      <w:numPr>
        <w:numId w:val="14"/>
      </w:numPr>
    </w:pPr>
  </w:style>
  <w:style w:type="numbering" w:customStyle="1" w:styleId="Listaactual5">
    <w:name w:val="Lista actual5"/>
    <w:uiPriority w:val="99"/>
    <w:rsid w:val="004E464F"/>
    <w:pPr>
      <w:numPr>
        <w:numId w:val="15"/>
      </w:numPr>
    </w:pPr>
  </w:style>
  <w:style w:type="character" w:customStyle="1" w:styleId="normaltextrun">
    <w:name w:val="normaltextrun"/>
    <w:basedOn w:val="DefaultParagraphFont"/>
    <w:rsid w:val="003E146F"/>
  </w:style>
  <w:style w:type="character" w:customStyle="1" w:styleId="eop">
    <w:name w:val="eop"/>
    <w:basedOn w:val="DefaultParagraphFont"/>
    <w:rsid w:val="00701B17"/>
  </w:style>
  <w:style w:type="character" w:styleId="Emphasis">
    <w:name w:val="Emphasis"/>
    <w:basedOn w:val="DefaultParagraphFont"/>
    <w:uiPriority w:val="20"/>
    <w:qFormat/>
    <w:rsid w:val="00273D1C"/>
    <w:rPr>
      <w:rFonts w:asciiTheme="minorHAnsi" w:hAnsiTheme="minorHAnsi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96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1491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24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9774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59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3872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6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1898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69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5266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479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348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47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8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7281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76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3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6721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16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105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26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4669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148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315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445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45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20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4340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98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5061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5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0934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10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8305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73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1921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6708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766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72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70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905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99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72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367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94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962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619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159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Red.es-Theme">
  <a:themeElements>
    <a:clrScheme name="Red.es">
      <a:dk1>
        <a:sysClr val="windowText" lastClr="000000"/>
      </a:dk1>
      <a:lt1>
        <a:sysClr val="window" lastClr="FFFFFF"/>
      </a:lt1>
      <a:dk2>
        <a:srgbClr val="0E3062"/>
      </a:dk2>
      <a:lt2>
        <a:srgbClr val="E7E6E6"/>
      </a:lt2>
      <a:accent1>
        <a:srgbClr val="0E3062"/>
      </a:accent1>
      <a:accent2>
        <a:srgbClr val="F9CE3F"/>
      </a:accent2>
      <a:accent3>
        <a:srgbClr val="CE0E2D"/>
      </a:accent3>
      <a:accent4>
        <a:srgbClr val="C3C3C3"/>
      </a:accent4>
      <a:accent5>
        <a:srgbClr val="59306B"/>
      </a:accent5>
      <a:accent6>
        <a:srgbClr val="8697B0"/>
      </a:accent6>
      <a:hlink>
        <a:srgbClr val="8697B0"/>
      </a:hlink>
      <a:folHlink>
        <a:srgbClr val="B097B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2f863a-f724-4fe0-b931-97988f8e8c11" xsi:nil="true"/>
    <lcf76f155ced4ddcb4097134ff3c332f xmlns="603d263e-f240-4366-b5e4-98da94f82637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6636E162185FC4485D0A3607FCA1ACE" ma:contentTypeVersion="14" ma:contentTypeDescription="Create a new document." ma:contentTypeScope="" ma:versionID="71c7fc69a9421f33715a018b04200343">
  <xsd:schema xmlns:xsd="http://www.w3.org/2001/XMLSchema" xmlns:xs="http://www.w3.org/2001/XMLSchema" xmlns:p="http://schemas.microsoft.com/office/2006/metadata/properties" xmlns:ns2="603d263e-f240-4366-b5e4-98da94f82637" xmlns:ns3="cb2f863a-f724-4fe0-b931-97988f8e8c11" targetNamespace="http://schemas.microsoft.com/office/2006/metadata/properties" ma:root="true" ma:fieldsID="040d0651bba7d2bb0ce1216bafb6a982" ns2:_="" ns3:_="">
    <xsd:import namespace="603d263e-f240-4366-b5e4-98da94f82637"/>
    <xsd:import namespace="cb2f863a-f724-4fe0-b931-97988f8e8c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3d263e-f240-4366-b5e4-98da94f826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3e72c241-18b6-4900-8c08-d1ecc7d685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2f863a-f724-4fe0-b931-97988f8e8c1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8c60988-08cd-488b-9574-0ba89df9a24d}" ma:internalName="TaxCatchAll" ma:showField="CatchAllData" ma:web="cb2f863a-f724-4fe0-b931-97988f8e8c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83D6373-C606-4F7B-BD3E-E84FD5FD72B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9CFE9BC-772C-4CE7-8582-1400E2E1397C}">
  <ds:schemaRefs>
    <ds:schemaRef ds:uri="http://schemas.microsoft.com/office/2006/metadata/properties"/>
    <ds:schemaRef ds:uri="http://schemas.microsoft.com/office/infopath/2007/PartnerControls"/>
    <ds:schemaRef ds:uri="cb2f863a-f724-4fe0-b931-97988f8e8c11"/>
    <ds:schemaRef ds:uri="603d263e-f240-4366-b5e4-98da94f82637"/>
  </ds:schemaRefs>
</ds:datastoreItem>
</file>

<file path=customXml/itemProps3.xml><?xml version="1.0" encoding="utf-8"?>
<ds:datastoreItem xmlns:ds="http://schemas.openxmlformats.org/officeDocument/2006/customXml" ds:itemID="{561F4633-38EC-4A16-B326-744E4BE8970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DFCF903-4A7F-46D6-BB7D-68F49DADD1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3d263e-f240-4366-b5e4-98da94f82637"/>
    <ds:schemaRef ds:uri="cb2f863a-f724-4fe0-b931-97988f8e8c1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678</Words>
  <Characters>3870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</vt:lpstr>
    </vt:vector>
  </TitlesOfParts>
  <Company>Izertis</Company>
  <LinksUpToDate>false</LinksUpToDate>
  <CharactersWithSpaces>4539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</dc:title>
  <dc:subject/>
  <dc:creator>Aporta</dc:creator>
  <dc:description/>
  <cp:lastModifiedBy>David Portoles Rodriguez</cp:lastModifiedBy>
  <cp:revision>3</cp:revision>
  <cp:lastPrinted>2020-06-26T09:01:00Z</cp:lastPrinted>
  <dcterms:created xsi:type="dcterms:W3CDTF">2025-01-31T10:03:00Z</dcterms:created>
  <dcterms:modified xsi:type="dcterms:W3CDTF">2025-05-19T16:57:00Z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0x010100C6636E162185FC4485D0A3607FCA1ACE</vt:lpwstr>
  </property>
  <property fmtid="{D5CDD505-2E9C-101B-9397-08002B2CF9AE}" pid="3" name="MediaServiceImageTags">
    <vt:lpwstr/>
  </property>
</Properties>
</file>