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98BF80" w14:textId="33AB04A3" w:rsidR="00A96912" w:rsidRPr="00A96912" w:rsidRDefault="00A96912" w:rsidP="00A96912">
      <w:pPr>
        <w:pStyle w:val="Ttulo2"/>
        <w:jc w:val="center"/>
        <w:rPr>
          <w:rStyle w:val="ResaltadoCar"/>
          <w:rFonts w:eastAsiaTheme="majorEastAsia" w:cstheme="majorBidi"/>
          <w:b/>
          <w:sz w:val="44"/>
          <w:szCs w:val="44"/>
          <w:lang w:val="en-US" w:eastAsia="en-US"/>
        </w:rPr>
      </w:pPr>
      <w:r w:rsidRPr="00A96912">
        <w:rPr>
          <w:rStyle w:val="ResaltadoCar"/>
          <w:rFonts w:eastAsiaTheme="majorEastAsia" w:cstheme="majorBidi"/>
          <w:b/>
          <w:sz w:val="44"/>
          <w:szCs w:val="44"/>
          <w:lang w:val="en-US" w:eastAsia="en-US"/>
        </w:rPr>
        <w:t>Glossary of emerging trends</w:t>
      </w:r>
    </w:p>
    <w:p w14:paraId="66B5C5D0" w14:textId="65F749D8" w:rsidR="006D3EC7" w:rsidRDefault="00A96912" w:rsidP="00A96912">
      <w:pPr>
        <w:pStyle w:val="Ttulo2"/>
        <w:jc w:val="center"/>
        <w:rPr>
          <w:rStyle w:val="ResaltadoCar"/>
          <w:rFonts w:eastAsiaTheme="majorEastAsia" w:cstheme="majorBidi"/>
          <w:b/>
          <w:sz w:val="44"/>
          <w:szCs w:val="44"/>
          <w:lang w:val="en-US" w:eastAsia="en-US"/>
        </w:rPr>
      </w:pPr>
      <w:r w:rsidRPr="00A96912">
        <w:rPr>
          <w:rStyle w:val="ResaltadoCar"/>
          <w:rFonts w:eastAsiaTheme="majorEastAsia" w:cstheme="majorBidi"/>
          <w:b/>
          <w:sz w:val="44"/>
          <w:szCs w:val="44"/>
          <w:lang w:val="en-US" w:eastAsia="en-US"/>
        </w:rPr>
        <w:t>with open data</w:t>
      </w:r>
    </w:p>
    <w:p w14:paraId="4B4D2A0E" w14:textId="77777777" w:rsidR="00A96912" w:rsidRPr="00A96912" w:rsidRDefault="00A96912" w:rsidP="00A96912">
      <w:pPr>
        <w:pStyle w:val="Ttulo2"/>
        <w:rPr>
          <w:lang w:val="en-US"/>
        </w:rPr>
      </w:pPr>
    </w:p>
    <w:p w14:paraId="40C3D40E" w14:textId="77777777" w:rsidR="00A96912" w:rsidRDefault="00A96912" w:rsidP="00A40B2E">
      <w:pPr>
        <w:pStyle w:val="Ttulo2"/>
        <w:rPr>
          <w:lang w:val="en-US"/>
        </w:rPr>
      </w:pPr>
    </w:p>
    <w:p w14:paraId="466122E7" w14:textId="694CC238" w:rsidR="00A40B2E" w:rsidRPr="00A96912" w:rsidRDefault="00A40B2E" w:rsidP="00A40B2E">
      <w:pPr>
        <w:pStyle w:val="Ttulo2"/>
        <w:rPr>
          <w:lang w:val="en-US"/>
        </w:rPr>
      </w:pPr>
      <w:r w:rsidRPr="00A96912">
        <w:rPr>
          <w:lang w:val="en-US"/>
        </w:rPr>
        <w:t>Synthetic data</w:t>
      </w:r>
    </w:p>
    <w:p w14:paraId="1784D4E8" w14:textId="77777777" w:rsidR="00A40B2E" w:rsidRPr="00A96912" w:rsidRDefault="00A40B2E" w:rsidP="00A40B2E">
      <w:pPr>
        <w:pStyle w:val="Ttulo2"/>
        <w:rPr>
          <w:rFonts w:ascii="Calibri" w:hAnsi="Calibri" w:cs="Calibri"/>
          <w:b w:val="0"/>
          <w:bCs w:val="0"/>
          <w:sz w:val="28"/>
          <w:szCs w:val="28"/>
          <w:lang w:val="en-US"/>
        </w:rPr>
      </w:pPr>
      <w:r w:rsidRPr="00A96912">
        <w:rPr>
          <w:rFonts w:ascii="Calibri" w:hAnsi="Calibri" w:cs="Calibri"/>
          <w:b w:val="0"/>
          <w:bCs w:val="0"/>
          <w:sz w:val="28"/>
          <w:szCs w:val="28"/>
          <w:lang w:val="en-US"/>
        </w:rPr>
        <w:t>Artificial data generated from original data and a model trained to reproduce their characteristics and structure, so that they give similar results when subjected to analysis.</w:t>
      </w:r>
    </w:p>
    <w:p w14:paraId="3E280A73" w14:textId="5DE88BB7" w:rsidR="00A40B2E" w:rsidRPr="00A96912" w:rsidRDefault="00A40B2E" w:rsidP="00A40B2E">
      <w:pPr>
        <w:pStyle w:val="Notapiedepgina"/>
        <w:rPr>
          <w:rStyle w:val="normaltextrun"/>
          <w:rFonts w:eastAsia="Segoe UI"/>
          <w:lang w:val="en-US"/>
        </w:rPr>
      </w:pPr>
      <w:r w:rsidRPr="00A96912">
        <w:rPr>
          <w:rStyle w:val="normaltextrun"/>
          <w:rFonts w:eastAsia="Segoe UI"/>
          <w:lang w:val="en-US"/>
        </w:rPr>
        <w:t>Source: European Data Protection Supervisor (EDPS)</w:t>
      </w:r>
    </w:p>
    <w:p w14:paraId="22E8FC29" w14:textId="00D7D367" w:rsidR="00377142" w:rsidRPr="00A40B2E" w:rsidRDefault="00A40B2E" w:rsidP="00377142">
      <w:pPr>
        <w:pStyle w:val="Ttulo2"/>
        <w:rPr>
          <w:lang w:val="en-US"/>
        </w:rPr>
      </w:pPr>
      <w:r>
        <w:rPr>
          <w:lang w:val="en-US"/>
        </w:rPr>
        <w:t>Dynamic data</w:t>
      </w:r>
    </w:p>
    <w:p w14:paraId="26068393" w14:textId="2203FBBD" w:rsidR="00A40B2E" w:rsidRPr="00A96912" w:rsidRDefault="00A40B2E" w:rsidP="00377142">
      <w:pPr>
        <w:pStyle w:val="Notapiedepgina"/>
        <w:rPr>
          <w:i w:val="0"/>
          <w:color w:val="auto"/>
          <w:sz w:val="28"/>
          <w:szCs w:val="28"/>
          <w:lang w:val="en-US"/>
        </w:rPr>
      </w:pPr>
      <w:r w:rsidRPr="00A96912">
        <w:rPr>
          <w:i w:val="0"/>
          <w:color w:val="auto"/>
          <w:sz w:val="28"/>
          <w:szCs w:val="28"/>
          <w:lang w:val="en-US"/>
        </w:rPr>
        <w:t>Data in digital format, subject to frequent or real-time updates, in particular</w:t>
      </w:r>
      <w:r w:rsidRPr="00A96912">
        <w:rPr>
          <w:i w:val="0"/>
          <w:color w:val="auto"/>
          <w:sz w:val="28"/>
          <w:szCs w:val="28"/>
          <w:lang w:val="en-US"/>
        </w:rPr>
        <w:t xml:space="preserve"> </w:t>
      </w:r>
      <w:r w:rsidRPr="00A96912">
        <w:rPr>
          <w:i w:val="0"/>
          <w:color w:val="auto"/>
          <w:sz w:val="28"/>
          <w:szCs w:val="28"/>
          <w:lang w:val="en-US"/>
        </w:rPr>
        <w:t>due to their volatility or rapid obsolescence.</w:t>
      </w:r>
    </w:p>
    <w:p w14:paraId="466D9245" w14:textId="77777777" w:rsidR="00A40B2E" w:rsidRDefault="00A40B2E" w:rsidP="00377142">
      <w:pPr>
        <w:pStyle w:val="Ttulo2"/>
        <w:rPr>
          <w:rStyle w:val="normaltextrun"/>
          <w:rFonts w:ascii="Calibri" w:eastAsia="Segoe UI" w:hAnsi="Calibri" w:cs="Calibri"/>
          <w:b w:val="0"/>
          <w:bCs w:val="0"/>
          <w:i/>
          <w:color w:val="000000" w:themeColor="text1"/>
          <w:sz w:val="20"/>
          <w:szCs w:val="20"/>
          <w:u w:color="00B0F0"/>
          <w:lang w:val="en-US"/>
        </w:rPr>
      </w:pPr>
      <w:r w:rsidRPr="00A40B2E">
        <w:rPr>
          <w:rStyle w:val="normaltextrun"/>
          <w:rFonts w:ascii="Calibri" w:eastAsia="Segoe UI" w:hAnsi="Calibri" w:cs="Calibri"/>
          <w:b w:val="0"/>
          <w:bCs w:val="0"/>
          <w:i/>
          <w:color w:val="000000" w:themeColor="text1"/>
          <w:sz w:val="20"/>
          <w:szCs w:val="20"/>
          <w:u w:color="00B0F0"/>
          <w:lang w:val="en-US"/>
        </w:rPr>
        <w:t xml:space="preserve">Source: Law 37/2007 </w:t>
      </w:r>
    </w:p>
    <w:p w14:paraId="0450F3A7" w14:textId="77777777" w:rsidR="00A40B2E" w:rsidRDefault="00A40B2E" w:rsidP="00377142">
      <w:pPr>
        <w:pStyle w:val="Ttulo2"/>
        <w:rPr>
          <w:rStyle w:val="normaltextrun"/>
          <w:rFonts w:ascii="Calibri" w:eastAsia="Segoe UI" w:hAnsi="Calibri" w:cs="Calibri"/>
          <w:b w:val="0"/>
          <w:bCs w:val="0"/>
          <w:i/>
          <w:color w:val="000000" w:themeColor="text1"/>
          <w:sz w:val="20"/>
          <w:szCs w:val="20"/>
          <w:u w:color="00B0F0"/>
          <w:lang w:val="en-US"/>
        </w:rPr>
      </w:pPr>
    </w:p>
    <w:p w14:paraId="6F262BE4" w14:textId="77777777" w:rsidR="00174D20" w:rsidRDefault="00174D20" w:rsidP="00377142">
      <w:pPr>
        <w:pStyle w:val="Notapiedepgina"/>
        <w:rPr>
          <w:rFonts w:ascii="Montserrat" w:hAnsi="Montserrat" w:cs="Times New Roman"/>
          <w:b/>
          <w:bCs/>
          <w:i w:val="0"/>
          <w:color w:val="auto"/>
          <w:sz w:val="32"/>
          <w:szCs w:val="32"/>
          <w:lang w:val="en-US"/>
        </w:rPr>
      </w:pPr>
      <w:r w:rsidRPr="00174D20">
        <w:rPr>
          <w:rFonts w:ascii="Montserrat" w:hAnsi="Montserrat" w:cs="Times New Roman"/>
          <w:b/>
          <w:bCs/>
          <w:i w:val="0"/>
          <w:color w:val="auto"/>
          <w:sz w:val="32"/>
          <w:szCs w:val="32"/>
          <w:lang w:val="en-US"/>
        </w:rPr>
        <w:t>Generative AI</w:t>
      </w:r>
    </w:p>
    <w:p w14:paraId="31EB52BC" w14:textId="49AF8FA3" w:rsidR="00174D20" w:rsidRDefault="00174D20" w:rsidP="00377142">
      <w:pPr>
        <w:pStyle w:val="Notapiedepgina"/>
        <w:rPr>
          <w:rFonts w:eastAsiaTheme="minorEastAsia"/>
          <w:i w:val="0"/>
          <w:color w:val="auto"/>
          <w:sz w:val="28"/>
          <w:szCs w:val="28"/>
          <w:lang w:val="en-US"/>
        </w:rPr>
      </w:pPr>
      <w:r w:rsidRPr="00174D20">
        <w:rPr>
          <w:rFonts w:eastAsiaTheme="minorEastAsia"/>
          <w:i w:val="0"/>
          <w:color w:val="auto"/>
          <w:sz w:val="28"/>
          <w:szCs w:val="28"/>
          <w:lang w:val="en-US"/>
        </w:rPr>
        <w:t>Category of AI algorithms that generate new results from the data they have been trained on.</w:t>
      </w:r>
    </w:p>
    <w:p w14:paraId="491C7430" w14:textId="0BC0F2A7" w:rsidR="003E6662" w:rsidRPr="00174D20" w:rsidRDefault="00174D20" w:rsidP="00377142">
      <w:pPr>
        <w:pStyle w:val="Notapiedepgina"/>
        <w:rPr>
          <w:rFonts w:eastAsia="Arial Unicode MS"/>
          <w:b/>
          <w:bCs/>
          <w:i w:val="0"/>
          <w:iCs/>
          <w:sz w:val="22"/>
          <w:szCs w:val="22"/>
          <w:lang w:val="en-US"/>
        </w:rPr>
      </w:pPr>
      <w:r>
        <w:rPr>
          <w:lang w:val="en-US"/>
        </w:rPr>
        <w:t>Source</w:t>
      </w:r>
      <w:r w:rsidR="003E6662" w:rsidRPr="00174D20">
        <w:rPr>
          <w:rStyle w:val="normaltextrun"/>
          <w:rFonts w:eastAsia="Segoe UI"/>
          <w:i w:val="0"/>
          <w:iCs/>
          <w:sz w:val="22"/>
          <w:szCs w:val="22"/>
          <w:lang w:val="en-US"/>
        </w:rPr>
        <w:t xml:space="preserve">: </w:t>
      </w:r>
      <w:r>
        <w:rPr>
          <w:rFonts w:eastAsia="Segoe UI"/>
          <w:lang w:val="en-US"/>
        </w:rPr>
        <w:t>World Economic Forum</w:t>
      </w:r>
      <w:r w:rsidR="003E6662" w:rsidRPr="00174D20">
        <w:rPr>
          <w:rFonts w:eastAsia="Segoe UI"/>
          <w:lang w:val="en-US"/>
        </w:rPr>
        <w:t xml:space="preserve"> </w:t>
      </w:r>
      <w:r w:rsidR="003E6662" w:rsidRPr="00174D20">
        <w:rPr>
          <w:lang w:val="en-US"/>
        </w:rPr>
        <w:t xml:space="preserve"> </w:t>
      </w:r>
    </w:p>
    <w:p w14:paraId="0C514953" w14:textId="42D24B39" w:rsidR="00377142" w:rsidRPr="00174D20" w:rsidRDefault="00174D20" w:rsidP="00377142">
      <w:pPr>
        <w:pStyle w:val="Ttulo2"/>
        <w:rPr>
          <w:lang w:val="en-US"/>
        </w:rPr>
      </w:pPr>
      <w:r w:rsidRPr="00174D20">
        <w:rPr>
          <w:lang w:val="en-US"/>
        </w:rPr>
        <w:t>Dee</w:t>
      </w:r>
      <w:r>
        <w:rPr>
          <w:lang w:val="en-US"/>
        </w:rPr>
        <w:t>p learning</w:t>
      </w:r>
    </w:p>
    <w:p w14:paraId="63A230B3" w14:textId="239F60F8" w:rsidR="003E6662" w:rsidRPr="00377142" w:rsidRDefault="00174D20" w:rsidP="00377142">
      <w:pPr>
        <w:rPr>
          <w:rStyle w:val="normaltextrun"/>
          <w:rFonts w:eastAsiaTheme="minorEastAsia"/>
        </w:rPr>
      </w:pPr>
      <w:r w:rsidRPr="00174D20">
        <w:rPr>
          <w:rFonts w:eastAsiaTheme="minorEastAsia"/>
          <w:lang w:val="en-US"/>
        </w:rPr>
        <w:t xml:space="preserve">A set of algorithms designed to </w:t>
      </w:r>
      <w:proofErr w:type="spellStart"/>
      <w:r w:rsidRPr="00174D20">
        <w:rPr>
          <w:rFonts w:eastAsiaTheme="minorEastAsia"/>
          <w:lang w:val="en-US"/>
        </w:rPr>
        <w:t>analyse</w:t>
      </w:r>
      <w:proofErr w:type="spellEnd"/>
      <w:r w:rsidRPr="00174D20">
        <w:rPr>
          <w:rFonts w:eastAsiaTheme="minorEastAsia"/>
          <w:lang w:val="en-US"/>
        </w:rPr>
        <w:t xml:space="preserve"> data at multiple levels by which computers can automatically identify patterns.</w:t>
      </w:r>
      <w:r w:rsidR="003E6662" w:rsidRPr="00174D20">
        <w:rPr>
          <w:rFonts w:eastAsiaTheme="minorEastAsia"/>
          <w:lang w:val="en-US"/>
        </w:rPr>
        <w:br/>
      </w:r>
      <w:proofErr w:type="spellStart"/>
      <w:r>
        <w:rPr>
          <w:rStyle w:val="normaltextrun"/>
          <w:rFonts w:eastAsia="Segoe UI"/>
          <w:i/>
          <w:iCs/>
          <w:color w:val="000000" w:themeColor="text1"/>
          <w:sz w:val="22"/>
          <w:szCs w:val="22"/>
        </w:rPr>
        <w:t>Source</w:t>
      </w:r>
      <w:proofErr w:type="spellEnd"/>
      <w:r w:rsidR="003E6662" w:rsidRPr="00C70A38">
        <w:rPr>
          <w:rStyle w:val="normaltextrun"/>
          <w:rFonts w:eastAsia="Segoe UI"/>
          <w:i/>
          <w:iCs/>
          <w:color w:val="000000" w:themeColor="text1"/>
          <w:sz w:val="22"/>
          <w:szCs w:val="22"/>
        </w:rPr>
        <w:t xml:space="preserve">: </w:t>
      </w:r>
      <w:proofErr w:type="spellStart"/>
      <w:r w:rsidR="003E6662" w:rsidRPr="00C70A38">
        <w:rPr>
          <w:rStyle w:val="normaltextrun"/>
          <w:rFonts w:eastAsia="Segoe UI"/>
          <w:i/>
          <w:iCs/>
          <w:color w:val="000000" w:themeColor="text1"/>
          <w:sz w:val="22"/>
          <w:szCs w:val="22"/>
        </w:rPr>
        <w:t>Fundéu</w:t>
      </w:r>
      <w:proofErr w:type="spellEnd"/>
    </w:p>
    <w:p w14:paraId="3CD185D3" w14:textId="77777777" w:rsidR="00377142" w:rsidRPr="00C70A38" w:rsidRDefault="00377142" w:rsidP="00B101E5">
      <w:pPr>
        <w:rPr>
          <w:b/>
          <w:bCs/>
        </w:rPr>
      </w:pPr>
    </w:p>
    <w:p w14:paraId="18334A72" w14:textId="59BE6BED" w:rsidR="00377142" w:rsidRPr="006D3EC7" w:rsidRDefault="00174D20" w:rsidP="006D3EC7">
      <w:pPr>
        <w:rPr>
          <w:rStyle w:val="normaltextrun"/>
          <w:rFonts w:eastAsia="Segoe UI"/>
          <w:i/>
          <w:iCs/>
          <w:color w:val="000000" w:themeColor="text1"/>
          <w:sz w:val="22"/>
          <w:szCs w:val="22"/>
        </w:rPr>
      </w:pPr>
      <w:r w:rsidRPr="00174D20">
        <w:rPr>
          <w:rStyle w:val="Ttulo2Car"/>
          <w:lang w:val="en-US"/>
        </w:rPr>
        <w:t>Natural language processing</w:t>
      </w:r>
      <w:r w:rsidR="003E6662" w:rsidRPr="00174D20">
        <w:rPr>
          <w:b/>
          <w:bCs/>
          <w:lang w:val="en-US"/>
        </w:rPr>
        <w:br/>
      </w:r>
      <w:r w:rsidRPr="00174D20">
        <w:rPr>
          <w:lang w:val="en-US"/>
        </w:rPr>
        <w:t>The ability of machines to identify, process, understand and/or generate information based on written and spoken human communications.</w:t>
      </w:r>
      <w:r w:rsidR="003E6662" w:rsidRPr="00174D20">
        <w:rPr>
          <w:b/>
          <w:bCs/>
          <w:lang w:val="en-US"/>
        </w:rPr>
        <w:br/>
      </w:r>
      <w:proofErr w:type="spellStart"/>
      <w:r>
        <w:rPr>
          <w:rStyle w:val="NotapiedepginaCar"/>
          <w:rFonts w:eastAsia="Segoe UI"/>
          <w:u w:val="none"/>
        </w:rPr>
        <w:t>Source</w:t>
      </w:r>
      <w:proofErr w:type="spellEnd"/>
      <w:r w:rsidR="003E6662" w:rsidRPr="005C165C">
        <w:rPr>
          <w:rStyle w:val="NotapiedepginaCar"/>
          <w:rFonts w:eastAsia="Segoe UI"/>
          <w:u w:val="none"/>
        </w:rPr>
        <w:t xml:space="preserve">: </w:t>
      </w:r>
      <w:proofErr w:type="spellStart"/>
      <w:r>
        <w:rPr>
          <w:rStyle w:val="NotapiedepginaCar"/>
          <w:rFonts w:eastAsia="Segoe UI"/>
          <w:u w:val="none"/>
        </w:rPr>
        <w:t>European</w:t>
      </w:r>
      <w:proofErr w:type="spellEnd"/>
      <w:r>
        <w:rPr>
          <w:rStyle w:val="NotapiedepginaCar"/>
          <w:rFonts w:eastAsia="Segoe UI"/>
          <w:u w:val="none"/>
        </w:rPr>
        <w:t xml:space="preserve"> </w:t>
      </w:r>
      <w:proofErr w:type="spellStart"/>
      <w:r>
        <w:rPr>
          <w:rStyle w:val="NotapiedepginaCar"/>
          <w:rFonts w:eastAsia="Segoe UI"/>
          <w:u w:val="none"/>
        </w:rPr>
        <w:t>Comission</w:t>
      </w:r>
      <w:proofErr w:type="spellEnd"/>
      <w:r w:rsidR="003E6662" w:rsidRPr="00C70A38">
        <w:rPr>
          <w:rStyle w:val="normaltextrun"/>
          <w:rFonts w:eastAsia="Segoe UI"/>
          <w:i/>
          <w:iCs/>
          <w:color w:val="000000" w:themeColor="text1"/>
          <w:sz w:val="22"/>
          <w:szCs w:val="22"/>
        </w:rPr>
        <w:t> </w:t>
      </w:r>
      <w:r w:rsidR="00377142">
        <w:rPr>
          <w:rStyle w:val="normaltextrun"/>
          <w:rFonts w:eastAsia="Arial Unicode MS"/>
          <w:b/>
          <w:bCs/>
        </w:rPr>
        <w:br w:type="page"/>
      </w:r>
    </w:p>
    <w:p w14:paraId="3B45E82E" w14:textId="77777777" w:rsidR="00A96912" w:rsidRDefault="00A96912" w:rsidP="00B101E5">
      <w:pPr>
        <w:rPr>
          <w:rStyle w:val="Ttulo2Car"/>
        </w:rPr>
      </w:pPr>
      <w:proofErr w:type="spellStart"/>
      <w:r w:rsidRPr="00A96912">
        <w:rPr>
          <w:rStyle w:val="Ttulo2Car"/>
        </w:rPr>
        <w:lastRenderedPageBreak/>
        <w:t>Exploratory</w:t>
      </w:r>
      <w:proofErr w:type="spellEnd"/>
      <w:r w:rsidRPr="00A96912">
        <w:rPr>
          <w:rStyle w:val="Ttulo2Car"/>
        </w:rPr>
        <w:t xml:space="preserve"> data </w:t>
      </w:r>
      <w:proofErr w:type="spellStart"/>
      <w:r>
        <w:rPr>
          <w:rStyle w:val="Ttulo2Car"/>
        </w:rPr>
        <w:t>analysis</w:t>
      </w:r>
      <w:proofErr w:type="spellEnd"/>
      <w:r>
        <w:rPr>
          <w:rStyle w:val="Ttulo2Car"/>
        </w:rPr>
        <w:t xml:space="preserve"> </w:t>
      </w:r>
    </w:p>
    <w:p w14:paraId="388F3C41" w14:textId="77777777" w:rsidR="00A96912" w:rsidRDefault="00A96912" w:rsidP="00A96912">
      <w:pPr>
        <w:pStyle w:val="Notapiedepgina"/>
        <w:rPr>
          <w:i w:val="0"/>
          <w:color w:val="auto"/>
          <w:sz w:val="28"/>
          <w:szCs w:val="28"/>
          <w:lang w:val="en-US"/>
        </w:rPr>
      </w:pPr>
      <w:r w:rsidRPr="00A96912">
        <w:rPr>
          <w:i w:val="0"/>
          <w:color w:val="auto"/>
          <w:sz w:val="28"/>
          <w:szCs w:val="28"/>
          <w:lang w:val="en-US"/>
        </w:rPr>
        <w:t>A set of analysis processes used to gain an in-depth understanding of the data. It includes techniques for:</w:t>
      </w:r>
    </w:p>
    <w:p w14:paraId="5CC82FF5" w14:textId="77777777" w:rsidR="00A96912" w:rsidRDefault="00A96912" w:rsidP="001959C9">
      <w:pPr>
        <w:pStyle w:val="Notapiedepgina"/>
        <w:numPr>
          <w:ilvl w:val="0"/>
          <w:numId w:val="34"/>
        </w:numPr>
        <w:rPr>
          <w:i w:val="0"/>
          <w:color w:val="auto"/>
          <w:sz w:val="28"/>
          <w:szCs w:val="28"/>
          <w:lang w:val="en-US"/>
        </w:rPr>
      </w:pPr>
      <w:r w:rsidRPr="00A96912">
        <w:rPr>
          <w:i w:val="0"/>
          <w:color w:val="auto"/>
          <w:sz w:val="28"/>
          <w:szCs w:val="28"/>
          <w:lang w:val="en-US"/>
        </w:rPr>
        <w:t>Data cleaning</w:t>
      </w:r>
    </w:p>
    <w:p w14:paraId="62DB421C" w14:textId="77777777" w:rsidR="00A96912" w:rsidRDefault="00A96912" w:rsidP="00830446">
      <w:pPr>
        <w:pStyle w:val="Notapiedepgina"/>
        <w:numPr>
          <w:ilvl w:val="0"/>
          <w:numId w:val="34"/>
        </w:numPr>
        <w:rPr>
          <w:i w:val="0"/>
          <w:color w:val="auto"/>
          <w:sz w:val="28"/>
          <w:szCs w:val="28"/>
          <w:lang w:val="en-US"/>
        </w:rPr>
      </w:pPr>
      <w:r w:rsidRPr="00A96912">
        <w:rPr>
          <w:i w:val="0"/>
          <w:color w:val="auto"/>
          <w:sz w:val="28"/>
          <w:szCs w:val="28"/>
          <w:lang w:val="en-US"/>
        </w:rPr>
        <w:t>Descriptive statistics</w:t>
      </w:r>
    </w:p>
    <w:p w14:paraId="113FC563" w14:textId="28AEA7EB" w:rsidR="00A96912" w:rsidRDefault="00A96912" w:rsidP="00CC1A93">
      <w:pPr>
        <w:pStyle w:val="Notapiedepgina"/>
        <w:numPr>
          <w:ilvl w:val="0"/>
          <w:numId w:val="34"/>
        </w:numPr>
        <w:rPr>
          <w:i w:val="0"/>
          <w:color w:val="auto"/>
          <w:sz w:val="28"/>
          <w:szCs w:val="28"/>
          <w:lang w:val="en-US"/>
        </w:rPr>
      </w:pPr>
      <w:r w:rsidRPr="00A96912">
        <w:rPr>
          <w:i w:val="0"/>
          <w:color w:val="auto"/>
          <w:sz w:val="28"/>
          <w:szCs w:val="28"/>
          <w:lang w:val="en-US"/>
        </w:rPr>
        <w:t xml:space="preserve">Data </w:t>
      </w:r>
      <w:r>
        <w:rPr>
          <w:i w:val="0"/>
          <w:color w:val="auto"/>
          <w:sz w:val="28"/>
          <w:szCs w:val="28"/>
          <w:lang w:val="en-US"/>
        </w:rPr>
        <w:t>visualization</w:t>
      </w:r>
    </w:p>
    <w:p w14:paraId="0712F7FF" w14:textId="77777777" w:rsidR="00A96912" w:rsidRDefault="00A96912" w:rsidP="00A96912">
      <w:pPr>
        <w:pStyle w:val="Notapiedepgina"/>
        <w:numPr>
          <w:ilvl w:val="0"/>
          <w:numId w:val="34"/>
        </w:numPr>
        <w:rPr>
          <w:i w:val="0"/>
          <w:color w:val="auto"/>
          <w:sz w:val="28"/>
          <w:szCs w:val="28"/>
          <w:lang w:val="en-US"/>
        </w:rPr>
      </w:pPr>
      <w:r w:rsidRPr="00A96912">
        <w:rPr>
          <w:i w:val="0"/>
          <w:color w:val="auto"/>
          <w:sz w:val="28"/>
          <w:szCs w:val="28"/>
          <w:lang w:val="en-US"/>
        </w:rPr>
        <w:t>Data quality assessment</w:t>
      </w:r>
    </w:p>
    <w:p w14:paraId="637FA5F7" w14:textId="5DF73C18" w:rsidR="00A96912" w:rsidRDefault="00A96912" w:rsidP="00A96912">
      <w:pPr>
        <w:pStyle w:val="Notapiedepgina"/>
        <w:numPr>
          <w:ilvl w:val="0"/>
          <w:numId w:val="34"/>
        </w:numPr>
        <w:rPr>
          <w:i w:val="0"/>
          <w:color w:val="auto"/>
          <w:sz w:val="28"/>
          <w:szCs w:val="28"/>
          <w:lang w:val="en-US"/>
        </w:rPr>
      </w:pPr>
      <w:proofErr w:type="spellStart"/>
      <w:r>
        <w:rPr>
          <w:i w:val="0"/>
          <w:color w:val="auto"/>
          <w:sz w:val="28"/>
          <w:szCs w:val="28"/>
          <w:lang w:val="en-US"/>
        </w:rPr>
        <w:t>Etc</w:t>
      </w:r>
      <w:proofErr w:type="spellEnd"/>
    </w:p>
    <w:p w14:paraId="194B0F95" w14:textId="3CFCE97A" w:rsidR="003E6662" w:rsidRPr="00A96912" w:rsidRDefault="00A96912" w:rsidP="00A96912">
      <w:pPr>
        <w:pStyle w:val="Notapiedepgina"/>
        <w:rPr>
          <w:rStyle w:val="normaltextrun"/>
          <w:i w:val="0"/>
          <w:color w:val="auto"/>
          <w:sz w:val="28"/>
          <w:szCs w:val="28"/>
          <w:lang w:val="en-US"/>
        </w:rPr>
      </w:pPr>
      <w:r>
        <w:rPr>
          <w:rStyle w:val="normaltextrun"/>
          <w:rFonts w:ascii="Segoe UI" w:eastAsia="Segoe UI" w:hAnsi="Segoe UI" w:cs="Segoe UI"/>
          <w:iCs/>
          <w:sz w:val="18"/>
          <w:szCs w:val="18"/>
          <w:lang w:val="en-US"/>
        </w:rPr>
        <w:t>Source</w:t>
      </w:r>
      <w:r w:rsidR="003E6662" w:rsidRPr="00A96912">
        <w:rPr>
          <w:rStyle w:val="normaltextrun"/>
          <w:rFonts w:ascii="Segoe UI" w:eastAsia="Segoe UI" w:hAnsi="Segoe UI" w:cs="Segoe UI"/>
          <w:iCs/>
          <w:sz w:val="18"/>
          <w:szCs w:val="18"/>
          <w:lang w:val="en-US"/>
        </w:rPr>
        <w:t>: Caltech (California Institute of Technology)</w:t>
      </w:r>
    </w:p>
    <w:p w14:paraId="6FA18671" w14:textId="11B07BC7" w:rsidR="003E6662" w:rsidRPr="00A96912" w:rsidRDefault="003E6662" w:rsidP="00B101E5">
      <w:pPr>
        <w:rPr>
          <w:rStyle w:val="NotapiedepginaCar"/>
          <w:rFonts w:eastAsia="Segoe UI"/>
          <w:lang w:val="en-US"/>
        </w:rPr>
      </w:pPr>
      <w:r w:rsidRPr="00A96912">
        <w:rPr>
          <w:rStyle w:val="Ttulo2Car"/>
          <w:lang w:val="en-US"/>
        </w:rPr>
        <w:t>Edge computing</w:t>
      </w:r>
      <w:r w:rsidRPr="00A96912">
        <w:rPr>
          <w:b/>
          <w:bCs/>
          <w:lang w:val="en-US"/>
        </w:rPr>
        <w:br/>
      </w:r>
      <w:r w:rsidR="00A96912" w:rsidRPr="00A96912">
        <w:rPr>
          <w:lang w:val="en-US"/>
        </w:rPr>
        <w:t>Distributed device configuration in which information processing takes place near the edge of the network, where connected devices and people produce or consume that information.</w:t>
      </w:r>
      <w:r w:rsidRPr="00A96912">
        <w:rPr>
          <w:b/>
          <w:bCs/>
          <w:lang w:val="en-US"/>
        </w:rPr>
        <w:br/>
      </w:r>
      <w:r w:rsidR="00A96912" w:rsidRPr="00A96912">
        <w:rPr>
          <w:rStyle w:val="NotapiedepginaCar"/>
          <w:rFonts w:eastAsia="Segoe UI"/>
          <w:u w:val="none"/>
          <w:lang w:val="en-US"/>
        </w:rPr>
        <w:t>Source</w:t>
      </w:r>
      <w:r w:rsidRPr="00A96912">
        <w:rPr>
          <w:rStyle w:val="NotapiedepginaCar"/>
          <w:rFonts w:eastAsia="Segoe UI"/>
          <w:u w:val="none"/>
          <w:lang w:val="en-US"/>
        </w:rPr>
        <w:t>: Gartner</w:t>
      </w:r>
    </w:p>
    <w:p w14:paraId="0896A84E" w14:textId="77777777" w:rsidR="00377142" w:rsidRPr="00A96912" w:rsidRDefault="00377142" w:rsidP="00B101E5">
      <w:pPr>
        <w:rPr>
          <w:rStyle w:val="normaltextrun"/>
          <w:b/>
          <w:bCs/>
          <w:lang w:val="en-US"/>
        </w:rPr>
      </w:pPr>
    </w:p>
    <w:p w14:paraId="2B2AB61A" w14:textId="77777777" w:rsidR="00A96912" w:rsidRPr="00A96912" w:rsidRDefault="003E6662" w:rsidP="00A96912">
      <w:pPr>
        <w:rPr>
          <w:lang w:val="en-US"/>
        </w:rPr>
      </w:pPr>
      <w:r w:rsidRPr="00A96912">
        <w:rPr>
          <w:rStyle w:val="Ttulo2Car"/>
          <w:lang w:val="en-US"/>
        </w:rPr>
        <w:t>Blockchain</w:t>
      </w:r>
      <w:r w:rsidRPr="00A96912">
        <w:rPr>
          <w:b/>
          <w:bCs/>
          <w:lang w:val="en-US"/>
        </w:rPr>
        <w:br/>
      </w:r>
      <w:r w:rsidR="00A96912" w:rsidRPr="00A96912">
        <w:rPr>
          <w:lang w:val="en-US"/>
        </w:rPr>
        <w:t>A set of technologies that allow information to be recorded in blocks of data, shared across the network. The blocks are linked by cryptography.</w:t>
      </w:r>
    </w:p>
    <w:p w14:paraId="2098DAE4" w14:textId="28FDCE0A" w:rsidR="00A96912" w:rsidRPr="00A96912" w:rsidRDefault="00A96912" w:rsidP="00A96912">
      <w:pPr>
        <w:pStyle w:val="Prrafodelista"/>
        <w:numPr>
          <w:ilvl w:val="0"/>
          <w:numId w:val="35"/>
        </w:numPr>
        <w:rPr>
          <w:lang w:val="en-US"/>
        </w:rPr>
      </w:pPr>
      <w:r w:rsidRPr="00A96912">
        <w:rPr>
          <w:lang w:val="en-US"/>
        </w:rPr>
        <w:t xml:space="preserve">They cannot be </w:t>
      </w:r>
      <w:proofErr w:type="gramStart"/>
      <w:r w:rsidRPr="00A96912">
        <w:rPr>
          <w:lang w:val="en-US"/>
        </w:rPr>
        <w:t>manipulated</w:t>
      </w:r>
      <w:proofErr w:type="gramEnd"/>
    </w:p>
    <w:p w14:paraId="4BAB8F89" w14:textId="37C8DEB6" w:rsidR="00A96912" w:rsidRPr="00A96912" w:rsidRDefault="00A96912" w:rsidP="00A96912">
      <w:pPr>
        <w:pStyle w:val="Prrafodelista"/>
        <w:numPr>
          <w:ilvl w:val="0"/>
          <w:numId w:val="35"/>
        </w:numPr>
        <w:rPr>
          <w:lang w:val="en-US"/>
        </w:rPr>
      </w:pPr>
      <w:r w:rsidRPr="00A96912">
        <w:rPr>
          <w:lang w:val="en-US"/>
        </w:rPr>
        <w:t>They can be verified quickly and easily.</w:t>
      </w:r>
    </w:p>
    <w:p w14:paraId="31381095" w14:textId="77777777" w:rsidR="00A96912" w:rsidRDefault="00A96912" w:rsidP="00A96912">
      <w:pPr>
        <w:rPr>
          <w:lang w:val="en-US"/>
        </w:rPr>
      </w:pPr>
    </w:p>
    <w:p w14:paraId="2B5B95B8" w14:textId="1A06D51A" w:rsidR="003E6662" w:rsidRDefault="00A96912" w:rsidP="00A96912">
      <w:pPr>
        <w:rPr>
          <w:rStyle w:val="normaltextrun"/>
          <w:rFonts w:ascii="Segoe UI" w:eastAsia="Segoe UI" w:hAnsi="Segoe UI" w:cs="Segoe UI"/>
          <w:iCs/>
          <w:sz w:val="18"/>
          <w:szCs w:val="18"/>
        </w:rPr>
      </w:pPr>
      <w:proofErr w:type="spellStart"/>
      <w:r w:rsidRPr="00A96912">
        <w:rPr>
          <w:rStyle w:val="normaltextrun"/>
          <w:rFonts w:ascii="Segoe UI" w:eastAsia="Segoe UI" w:hAnsi="Segoe UI" w:cs="Segoe UI"/>
          <w:iCs/>
          <w:sz w:val="18"/>
          <w:szCs w:val="18"/>
        </w:rPr>
        <w:t>Source</w:t>
      </w:r>
      <w:proofErr w:type="spellEnd"/>
      <w:r w:rsidR="003E6662" w:rsidRPr="00A96912">
        <w:rPr>
          <w:rStyle w:val="normaltextrun"/>
          <w:rFonts w:ascii="Segoe UI" w:eastAsia="Segoe UI" w:hAnsi="Segoe UI" w:cs="Segoe UI"/>
          <w:iCs/>
          <w:sz w:val="18"/>
          <w:szCs w:val="18"/>
        </w:rPr>
        <w:t xml:space="preserve">: </w:t>
      </w:r>
      <w:proofErr w:type="spellStart"/>
      <w:r w:rsidRPr="00A96912">
        <w:rPr>
          <w:rStyle w:val="normaltextrun"/>
          <w:rFonts w:ascii="Segoe UI" w:eastAsia="Segoe UI" w:hAnsi="Segoe UI" w:cs="Segoe UI"/>
          <w:iCs/>
          <w:sz w:val="18"/>
          <w:szCs w:val="18"/>
        </w:rPr>
        <w:t>European</w:t>
      </w:r>
      <w:proofErr w:type="spellEnd"/>
      <w:r w:rsidRPr="00A96912">
        <w:rPr>
          <w:rStyle w:val="normaltextrun"/>
          <w:rFonts w:ascii="Segoe UI" w:eastAsia="Segoe UI" w:hAnsi="Segoe UI" w:cs="Segoe UI"/>
          <w:iCs/>
          <w:sz w:val="18"/>
          <w:szCs w:val="18"/>
        </w:rPr>
        <w:t xml:space="preserve"> </w:t>
      </w:r>
      <w:proofErr w:type="spellStart"/>
      <w:r w:rsidRPr="00A96912">
        <w:rPr>
          <w:rStyle w:val="normaltextrun"/>
          <w:rFonts w:ascii="Segoe UI" w:eastAsia="Segoe UI" w:hAnsi="Segoe UI" w:cs="Segoe UI"/>
          <w:iCs/>
          <w:sz w:val="18"/>
          <w:szCs w:val="18"/>
        </w:rPr>
        <w:t>Comissi</w:t>
      </w:r>
      <w:r>
        <w:rPr>
          <w:rStyle w:val="normaltextrun"/>
          <w:rFonts w:ascii="Segoe UI" w:eastAsia="Segoe UI" w:hAnsi="Segoe UI" w:cs="Segoe UI"/>
          <w:iCs/>
          <w:sz w:val="18"/>
          <w:szCs w:val="18"/>
        </w:rPr>
        <w:t>on</w:t>
      </w:r>
      <w:proofErr w:type="spellEnd"/>
    </w:p>
    <w:p w14:paraId="4BE44A3A" w14:textId="77777777" w:rsidR="00A96912" w:rsidRPr="00A96912" w:rsidRDefault="00A96912" w:rsidP="00A96912"/>
    <w:p w14:paraId="4D4CF028" w14:textId="77777777" w:rsidR="00A96912" w:rsidRDefault="00A96912" w:rsidP="00377142">
      <w:pPr>
        <w:rPr>
          <w:rFonts w:ascii="Montserrat" w:hAnsi="Montserrat" w:cs="Times New Roman"/>
          <w:b/>
          <w:bCs/>
          <w:sz w:val="32"/>
          <w:szCs w:val="32"/>
        </w:rPr>
      </w:pPr>
      <w:r w:rsidRPr="00A96912">
        <w:rPr>
          <w:rFonts w:ascii="Montserrat" w:hAnsi="Montserrat" w:cs="Times New Roman"/>
          <w:b/>
          <w:bCs/>
          <w:sz w:val="32"/>
          <w:szCs w:val="32"/>
        </w:rPr>
        <w:t xml:space="preserve">Data </w:t>
      </w:r>
      <w:proofErr w:type="spellStart"/>
      <w:r w:rsidRPr="00A96912">
        <w:rPr>
          <w:rFonts w:ascii="Montserrat" w:hAnsi="Montserrat" w:cs="Times New Roman"/>
          <w:b/>
          <w:bCs/>
          <w:sz w:val="32"/>
          <w:szCs w:val="32"/>
        </w:rPr>
        <w:t>space</w:t>
      </w:r>
      <w:proofErr w:type="spellEnd"/>
    </w:p>
    <w:p w14:paraId="43EA439E" w14:textId="77777777" w:rsidR="00A96912" w:rsidRDefault="00A96912" w:rsidP="00A96912">
      <w:pPr>
        <w:pStyle w:val="Notapiedepgina"/>
        <w:rPr>
          <w:i w:val="0"/>
          <w:color w:val="auto"/>
          <w:sz w:val="28"/>
          <w:szCs w:val="28"/>
          <w:lang w:val="en-US"/>
        </w:rPr>
      </w:pPr>
      <w:r w:rsidRPr="00A96912">
        <w:rPr>
          <w:i w:val="0"/>
          <w:color w:val="auto"/>
          <w:sz w:val="28"/>
          <w:szCs w:val="28"/>
          <w:lang w:val="en-US"/>
        </w:rPr>
        <w:t xml:space="preserve">Ecosystem where the voluntary sharing of its participants' data </w:t>
      </w:r>
      <w:proofErr w:type="spellStart"/>
      <w:r w:rsidRPr="00A96912">
        <w:rPr>
          <w:i w:val="0"/>
          <w:color w:val="auto"/>
          <w:sz w:val="28"/>
          <w:szCs w:val="28"/>
          <w:lang w:val="en-US"/>
        </w:rPr>
        <w:t>materialises</w:t>
      </w:r>
      <w:proofErr w:type="spellEnd"/>
      <w:r w:rsidRPr="00A96912">
        <w:rPr>
          <w:i w:val="0"/>
          <w:color w:val="auto"/>
          <w:sz w:val="28"/>
          <w:szCs w:val="28"/>
          <w:lang w:val="en-US"/>
        </w:rPr>
        <w:t xml:space="preserve"> within an environment of sovereignty, </w:t>
      </w:r>
      <w:proofErr w:type="gramStart"/>
      <w:r w:rsidRPr="00A96912">
        <w:rPr>
          <w:i w:val="0"/>
          <w:color w:val="auto"/>
          <w:sz w:val="28"/>
          <w:szCs w:val="28"/>
          <w:lang w:val="en-US"/>
        </w:rPr>
        <w:t>trust</w:t>
      </w:r>
      <w:proofErr w:type="gramEnd"/>
      <w:r w:rsidRPr="00A96912">
        <w:rPr>
          <w:i w:val="0"/>
          <w:color w:val="auto"/>
          <w:sz w:val="28"/>
          <w:szCs w:val="28"/>
          <w:lang w:val="en-US"/>
        </w:rPr>
        <w:t xml:space="preserve"> and security, established through integrated mechanisms of: </w:t>
      </w:r>
    </w:p>
    <w:p w14:paraId="2FBB805B" w14:textId="77777777" w:rsidR="00A96912" w:rsidRDefault="00A96912" w:rsidP="00026BB7">
      <w:pPr>
        <w:pStyle w:val="Notapiedepgina"/>
        <w:numPr>
          <w:ilvl w:val="0"/>
          <w:numId w:val="36"/>
        </w:numPr>
        <w:rPr>
          <w:i w:val="0"/>
          <w:color w:val="auto"/>
          <w:sz w:val="28"/>
          <w:szCs w:val="28"/>
          <w:lang w:val="en-US"/>
        </w:rPr>
      </w:pPr>
      <w:r w:rsidRPr="00A96912">
        <w:rPr>
          <w:i w:val="0"/>
          <w:color w:val="auto"/>
          <w:sz w:val="28"/>
          <w:szCs w:val="28"/>
          <w:lang w:val="en-US"/>
        </w:rPr>
        <w:lastRenderedPageBreak/>
        <w:t>Governance</w:t>
      </w:r>
    </w:p>
    <w:p w14:paraId="60A82FEA" w14:textId="77777777" w:rsidR="00A96912" w:rsidRDefault="00A96912" w:rsidP="002F243F">
      <w:pPr>
        <w:pStyle w:val="Notapiedepgina"/>
        <w:numPr>
          <w:ilvl w:val="0"/>
          <w:numId w:val="36"/>
        </w:numPr>
        <w:rPr>
          <w:i w:val="0"/>
          <w:color w:val="auto"/>
          <w:sz w:val="28"/>
          <w:szCs w:val="28"/>
          <w:lang w:val="en-US"/>
        </w:rPr>
      </w:pPr>
      <w:proofErr w:type="spellStart"/>
      <w:r w:rsidRPr="00A96912">
        <w:rPr>
          <w:i w:val="0"/>
          <w:color w:val="auto"/>
          <w:sz w:val="28"/>
          <w:szCs w:val="28"/>
          <w:lang w:val="en-US"/>
        </w:rPr>
        <w:t>Organisational</w:t>
      </w:r>
      <w:proofErr w:type="spellEnd"/>
    </w:p>
    <w:p w14:paraId="78260EFB" w14:textId="77777777" w:rsidR="00A96912" w:rsidRPr="00A96912" w:rsidRDefault="00A96912" w:rsidP="003E30D9">
      <w:pPr>
        <w:pStyle w:val="Notapiedepgina"/>
        <w:numPr>
          <w:ilvl w:val="0"/>
          <w:numId w:val="36"/>
        </w:numPr>
        <w:rPr>
          <w:b/>
          <w:bCs/>
          <w:lang w:val="en-US"/>
        </w:rPr>
      </w:pPr>
      <w:r w:rsidRPr="00A96912">
        <w:rPr>
          <w:i w:val="0"/>
          <w:color w:val="auto"/>
          <w:sz w:val="28"/>
          <w:szCs w:val="28"/>
          <w:lang w:val="en-US"/>
        </w:rPr>
        <w:t xml:space="preserve">Regulatory </w:t>
      </w:r>
    </w:p>
    <w:p w14:paraId="5FDB7085" w14:textId="77777777" w:rsidR="00A96912" w:rsidRPr="00A96912" w:rsidRDefault="00A96912" w:rsidP="003E30D9">
      <w:pPr>
        <w:pStyle w:val="Notapiedepgina"/>
        <w:numPr>
          <w:ilvl w:val="0"/>
          <w:numId w:val="36"/>
        </w:numPr>
        <w:rPr>
          <w:b/>
          <w:bCs/>
          <w:lang w:val="en-US"/>
        </w:rPr>
      </w:pPr>
      <w:r w:rsidRPr="00A96912">
        <w:rPr>
          <w:i w:val="0"/>
          <w:color w:val="auto"/>
          <w:sz w:val="28"/>
          <w:szCs w:val="28"/>
          <w:lang w:val="en-US"/>
        </w:rPr>
        <w:t>Technical</w:t>
      </w:r>
    </w:p>
    <w:p w14:paraId="58A6546D" w14:textId="44AB8EAE" w:rsidR="003E6662" w:rsidRPr="00A96912" w:rsidRDefault="00A96912" w:rsidP="00A96912">
      <w:pPr>
        <w:pStyle w:val="Notapiedepgina"/>
        <w:rPr>
          <w:rStyle w:val="normaltextrun"/>
          <w:b/>
          <w:bCs/>
          <w:lang w:val="en-US"/>
        </w:rPr>
      </w:pPr>
      <w:r>
        <w:rPr>
          <w:rStyle w:val="normaltextrun"/>
          <w:rFonts w:ascii="Segoe UI" w:eastAsia="Segoe UI" w:hAnsi="Segoe UI" w:cs="Segoe UI"/>
          <w:iCs/>
          <w:sz w:val="18"/>
          <w:szCs w:val="18"/>
          <w:lang w:val="en-US"/>
        </w:rPr>
        <w:t>Source</w:t>
      </w:r>
      <w:r w:rsidR="003E6662" w:rsidRPr="00A96912">
        <w:rPr>
          <w:rStyle w:val="normaltextrun"/>
          <w:rFonts w:ascii="Segoe UI" w:eastAsia="Segoe UI" w:hAnsi="Segoe UI" w:cs="Segoe UI"/>
          <w:iCs/>
          <w:sz w:val="18"/>
          <w:szCs w:val="18"/>
          <w:lang w:val="en-US"/>
        </w:rPr>
        <w:t>: Orde</w:t>
      </w:r>
      <w:r>
        <w:rPr>
          <w:rStyle w:val="normaltextrun"/>
          <w:rFonts w:ascii="Segoe UI" w:eastAsia="Segoe UI" w:hAnsi="Segoe UI" w:cs="Segoe UI"/>
          <w:iCs/>
          <w:sz w:val="18"/>
          <w:szCs w:val="18"/>
          <w:lang w:val="en-US"/>
        </w:rPr>
        <w:t>r</w:t>
      </w:r>
      <w:r w:rsidR="003E6662" w:rsidRPr="00A96912">
        <w:rPr>
          <w:rStyle w:val="normaltextrun"/>
          <w:rFonts w:ascii="Segoe UI" w:eastAsia="Segoe UI" w:hAnsi="Segoe UI" w:cs="Segoe UI"/>
          <w:iCs/>
          <w:sz w:val="18"/>
          <w:szCs w:val="18"/>
          <w:lang w:val="en-US"/>
        </w:rPr>
        <w:t xml:space="preserve"> TDF/1461/2023</w:t>
      </w:r>
    </w:p>
    <w:p w14:paraId="51C8AA95" w14:textId="64AC72F4" w:rsidR="003E6662" w:rsidRDefault="00A96912" w:rsidP="00B101E5">
      <w:pPr>
        <w:rPr>
          <w:rStyle w:val="NotapiedepginaCar"/>
          <w:rFonts w:eastAsia="Segoe UI"/>
          <w:u w:val="none"/>
        </w:rPr>
      </w:pPr>
      <w:r>
        <w:rPr>
          <w:rStyle w:val="Ttulo2Car"/>
          <w:lang w:val="en-US"/>
        </w:rPr>
        <w:t>Linked data</w:t>
      </w:r>
      <w:r w:rsidR="003E6662" w:rsidRPr="00A96912">
        <w:rPr>
          <w:b/>
          <w:bCs/>
          <w:lang w:val="en-US"/>
        </w:rPr>
        <w:br/>
      </w:r>
      <w:r w:rsidRPr="00A96912">
        <w:rPr>
          <w:rFonts w:eastAsiaTheme="minorEastAsia"/>
          <w:lang w:val="en-US"/>
        </w:rPr>
        <w:t>A set of best practices for publishing structured data on the Web. Among other things, it allows hyperlinks to be established between data from different sources.</w:t>
      </w:r>
      <w:r w:rsidR="003E6662" w:rsidRPr="00A96912">
        <w:rPr>
          <w:b/>
          <w:bCs/>
          <w:lang w:val="en-US"/>
        </w:rPr>
        <w:br/>
      </w:r>
      <w:proofErr w:type="spellStart"/>
      <w:r>
        <w:rPr>
          <w:rStyle w:val="NotapiedepginaCar"/>
          <w:rFonts w:eastAsia="Segoe UI"/>
          <w:u w:val="none"/>
        </w:rPr>
        <w:t>Source</w:t>
      </w:r>
      <w:proofErr w:type="spellEnd"/>
      <w:r w:rsidR="003E6662" w:rsidRPr="00636D28">
        <w:rPr>
          <w:rStyle w:val="NotapiedepginaCar"/>
          <w:rFonts w:eastAsia="Segoe UI"/>
          <w:u w:val="none"/>
        </w:rPr>
        <w:t>: W3C</w:t>
      </w:r>
    </w:p>
    <w:p w14:paraId="3CEAF282" w14:textId="77777777" w:rsidR="00A96912" w:rsidRPr="003C2B3C" w:rsidRDefault="00A96912" w:rsidP="00B101E5">
      <w:pPr>
        <w:rPr>
          <w:rStyle w:val="normaltextrun"/>
          <w:rFonts w:ascii="Segoe UI" w:eastAsia="Segoe UI" w:hAnsi="Segoe UI" w:cs="Segoe UI"/>
          <w:i/>
          <w:iCs/>
          <w:color w:val="000000" w:themeColor="text1"/>
          <w:kern w:val="2"/>
          <w:sz w:val="18"/>
          <w:szCs w:val="18"/>
          <w:lang w:eastAsia="en-US"/>
          <w14:ligatures w14:val="standardContextual"/>
        </w:rPr>
      </w:pPr>
    </w:p>
    <w:p w14:paraId="1E6E5658" w14:textId="77777777" w:rsidR="00A96912" w:rsidRDefault="003E6662" w:rsidP="00B101E5">
      <w:pPr>
        <w:rPr>
          <w:rFonts w:eastAsiaTheme="minorEastAsia"/>
          <w:lang w:val="en-US"/>
        </w:rPr>
      </w:pPr>
      <w:r w:rsidRPr="00A96912">
        <w:rPr>
          <w:rStyle w:val="Ttulo2Car"/>
          <w:lang w:val="en-US"/>
        </w:rPr>
        <w:t>Chatbot</w:t>
      </w:r>
      <w:r w:rsidRPr="00A96912">
        <w:rPr>
          <w:b/>
          <w:bCs/>
          <w:lang w:val="en-US"/>
        </w:rPr>
        <w:br/>
      </w:r>
      <w:r w:rsidR="00A96912" w:rsidRPr="00A96912">
        <w:rPr>
          <w:rFonts w:eastAsiaTheme="minorEastAsia"/>
          <w:lang w:val="en-US"/>
        </w:rPr>
        <w:t xml:space="preserve">Conversational interface that uses an application, messaging platform, social </w:t>
      </w:r>
      <w:proofErr w:type="gramStart"/>
      <w:r w:rsidR="00A96912" w:rsidRPr="00A96912">
        <w:rPr>
          <w:rFonts w:eastAsiaTheme="minorEastAsia"/>
          <w:lang w:val="en-US"/>
        </w:rPr>
        <w:t>network</w:t>
      </w:r>
      <w:proofErr w:type="gramEnd"/>
      <w:r w:rsidR="00A96912" w:rsidRPr="00A96912">
        <w:rPr>
          <w:rFonts w:eastAsiaTheme="minorEastAsia"/>
          <w:lang w:val="en-US"/>
        </w:rPr>
        <w:t xml:space="preserve"> or chat solution for its conversations. It can be text-based or voice-based, or a combination of both. </w:t>
      </w:r>
    </w:p>
    <w:p w14:paraId="1A44F37E" w14:textId="457FA33D" w:rsidR="003E6662" w:rsidRPr="00A96912" w:rsidRDefault="00A96912" w:rsidP="00B101E5">
      <w:pPr>
        <w:rPr>
          <w:rStyle w:val="normaltextrun"/>
          <w:rFonts w:ascii="Segoe UI" w:eastAsia="Segoe UI" w:hAnsi="Segoe UI" w:cs="Segoe UI"/>
          <w:i/>
          <w:iCs/>
          <w:color w:val="000000" w:themeColor="text1"/>
          <w:sz w:val="18"/>
          <w:szCs w:val="18"/>
          <w:lang w:val="en-US"/>
        </w:rPr>
      </w:pPr>
      <w:r w:rsidRPr="00A96912">
        <w:rPr>
          <w:rStyle w:val="NotapiedepginaCar"/>
          <w:rFonts w:eastAsia="Segoe UI"/>
          <w:u w:val="none"/>
          <w:lang w:val="en-US"/>
        </w:rPr>
        <w:t>Source</w:t>
      </w:r>
      <w:r w:rsidR="003E6662" w:rsidRPr="00A96912">
        <w:rPr>
          <w:rStyle w:val="NotapiedepginaCar"/>
          <w:rFonts w:eastAsia="Segoe UI"/>
          <w:u w:val="none"/>
          <w:lang w:val="en-US"/>
        </w:rPr>
        <w:t>: Gartner</w:t>
      </w:r>
    </w:p>
    <w:p w14:paraId="25867776" w14:textId="32A19EFE" w:rsidR="00806371" w:rsidRPr="00A96912" w:rsidRDefault="00806371" w:rsidP="00B101E5">
      <w:pPr>
        <w:rPr>
          <w:rStyle w:val="normaltextrun"/>
          <w:rFonts w:ascii="Segoe UI" w:eastAsia="Segoe UI" w:hAnsi="Segoe UI" w:cs="Segoe UI"/>
          <w:i/>
          <w:iCs/>
          <w:color w:val="000000" w:themeColor="text1"/>
          <w:sz w:val="18"/>
          <w:szCs w:val="18"/>
          <w:lang w:val="en-US"/>
        </w:rPr>
      </w:pPr>
    </w:p>
    <w:p w14:paraId="5640FF18" w14:textId="77777777" w:rsidR="00A96912" w:rsidRPr="00A96912" w:rsidRDefault="00A96912" w:rsidP="00B101E5">
      <w:pPr>
        <w:rPr>
          <w:rStyle w:val="Ttulo2Car"/>
          <w:lang w:val="en-US"/>
        </w:rPr>
      </w:pPr>
      <w:r w:rsidRPr="00A96912">
        <w:rPr>
          <w:rStyle w:val="Ttulo2Car"/>
          <w:lang w:val="en-US"/>
        </w:rPr>
        <w:t>Sensitive data</w:t>
      </w:r>
    </w:p>
    <w:p w14:paraId="684EB636" w14:textId="77777777" w:rsidR="00A96912" w:rsidRDefault="00A96912" w:rsidP="00A96912">
      <w:pPr>
        <w:pStyle w:val="Notapiedepgina"/>
        <w:rPr>
          <w:rFonts w:eastAsiaTheme="minorEastAsia"/>
          <w:i w:val="0"/>
          <w:color w:val="auto"/>
          <w:sz w:val="28"/>
          <w:szCs w:val="28"/>
          <w:lang w:val="en-US"/>
        </w:rPr>
      </w:pPr>
      <w:r w:rsidRPr="00A96912">
        <w:rPr>
          <w:rFonts w:eastAsiaTheme="minorEastAsia"/>
          <w:i w:val="0"/>
          <w:color w:val="auto"/>
          <w:sz w:val="28"/>
          <w:szCs w:val="28"/>
          <w:lang w:val="en-US"/>
        </w:rPr>
        <w:t>Any information about an identified or identifiable natural person. For example:</w:t>
      </w:r>
    </w:p>
    <w:p w14:paraId="40C0617B" w14:textId="77777777" w:rsidR="00A96912" w:rsidRDefault="00A96912" w:rsidP="00B10280">
      <w:pPr>
        <w:pStyle w:val="Notapiedepgina"/>
        <w:numPr>
          <w:ilvl w:val="0"/>
          <w:numId w:val="37"/>
        </w:numPr>
        <w:rPr>
          <w:rFonts w:eastAsiaTheme="minorEastAsia"/>
          <w:i w:val="0"/>
          <w:color w:val="auto"/>
          <w:sz w:val="28"/>
          <w:szCs w:val="28"/>
          <w:lang w:val="en-US"/>
        </w:rPr>
      </w:pPr>
      <w:r w:rsidRPr="00A96912">
        <w:rPr>
          <w:rFonts w:eastAsiaTheme="minorEastAsia"/>
          <w:i w:val="0"/>
          <w:color w:val="auto"/>
          <w:sz w:val="28"/>
          <w:szCs w:val="28"/>
          <w:lang w:val="en-US"/>
        </w:rPr>
        <w:t>Names</w:t>
      </w:r>
    </w:p>
    <w:p w14:paraId="02CC41C1" w14:textId="77777777" w:rsidR="00A96912" w:rsidRDefault="00A96912" w:rsidP="00F60B19">
      <w:pPr>
        <w:pStyle w:val="Notapiedepgina"/>
        <w:numPr>
          <w:ilvl w:val="0"/>
          <w:numId w:val="37"/>
        </w:numPr>
        <w:rPr>
          <w:rFonts w:eastAsiaTheme="minorEastAsia"/>
          <w:i w:val="0"/>
          <w:color w:val="auto"/>
          <w:sz w:val="28"/>
          <w:szCs w:val="28"/>
          <w:lang w:val="en-US"/>
        </w:rPr>
      </w:pPr>
      <w:r w:rsidRPr="00A96912">
        <w:rPr>
          <w:rFonts w:eastAsiaTheme="minorEastAsia"/>
          <w:i w:val="0"/>
          <w:color w:val="auto"/>
          <w:sz w:val="28"/>
          <w:szCs w:val="28"/>
          <w:lang w:val="en-US"/>
        </w:rPr>
        <w:t>Location data</w:t>
      </w:r>
    </w:p>
    <w:p w14:paraId="20030BE7" w14:textId="77777777" w:rsidR="00A96912" w:rsidRPr="00A96912" w:rsidRDefault="00A96912" w:rsidP="000555DC">
      <w:pPr>
        <w:pStyle w:val="Notapiedepgina"/>
        <w:numPr>
          <w:ilvl w:val="0"/>
          <w:numId w:val="37"/>
        </w:numPr>
        <w:rPr>
          <w:rFonts w:eastAsia="Segoe UI"/>
          <w:lang w:val="en-US"/>
        </w:rPr>
      </w:pPr>
      <w:r w:rsidRPr="00A96912">
        <w:rPr>
          <w:rFonts w:eastAsiaTheme="minorEastAsia"/>
          <w:i w:val="0"/>
          <w:color w:val="auto"/>
          <w:sz w:val="28"/>
          <w:szCs w:val="28"/>
          <w:lang w:val="en-US"/>
        </w:rPr>
        <w:t>Physiological, genetic, economic, or cultural elements.</w:t>
      </w:r>
    </w:p>
    <w:p w14:paraId="1C782EF4" w14:textId="77777777" w:rsidR="00A96912" w:rsidRPr="00A96912" w:rsidRDefault="00A96912" w:rsidP="000555DC">
      <w:pPr>
        <w:pStyle w:val="Notapiedepgina"/>
        <w:numPr>
          <w:ilvl w:val="0"/>
          <w:numId w:val="37"/>
        </w:numPr>
        <w:rPr>
          <w:rFonts w:eastAsia="Segoe UI"/>
        </w:rPr>
      </w:pPr>
      <w:r w:rsidRPr="00A96912">
        <w:rPr>
          <w:rFonts w:eastAsiaTheme="minorEastAsia"/>
          <w:i w:val="0"/>
          <w:color w:val="auto"/>
          <w:sz w:val="28"/>
          <w:szCs w:val="28"/>
        </w:rPr>
        <w:t>etc.</w:t>
      </w:r>
    </w:p>
    <w:p w14:paraId="5CA5382E" w14:textId="50905229" w:rsidR="00D1599A" w:rsidRPr="00A96912" w:rsidRDefault="00A96912" w:rsidP="00A96912">
      <w:pPr>
        <w:pStyle w:val="Notapiedepgina"/>
        <w:rPr>
          <w:rFonts w:eastAsia="Segoe UI"/>
        </w:rPr>
      </w:pPr>
      <w:proofErr w:type="spellStart"/>
      <w:r>
        <w:rPr>
          <w:rStyle w:val="normaltextrun"/>
          <w:rFonts w:ascii="Segoe UI" w:eastAsia="Segoe UI" w:hAnsi="Segoe UI" w:cs="Segoe UI"/>
          <w:iCs/>
          <w:sz w:val="18"/>
          <w:szCs w:val="18"/>
        </w:rPr>
        <w:t>Source</w:t>
      </w:r>
      <w:proofErr w:type="spellEnd"/>
      <w:r w:rsidR="003E6662" w:rsidRPr="00A96912">
        <w:rPr>
          <w:rStyle w:val="normaltextrun"/>
          <w:rFonts w:ascii="Segoe UI" w:eastAsia="Segoe UI" w:hAnsi="Segoe UI" w:cs="Segoe UI"/>
          <w:iCs/>
          <w:sz w:val="18"/>
          <w:szCs w:val="18"/>
        </w:rPr>
        <w:t xml:space="preserve">: </w:t>
      </w:r>
      <w:proofErr w:type="spellStart"/>
      <w:r w:rsidRPr="00A96912">
        <w:rPr>
          <w:rStyle w:val="normaltextrun"/>
          <w:rFonts w:ascii="Segoe UI" w:eastAsia="Segoe UI" w:hAnsi="Segoe UI" w:cs="Segoe UI"/>
          <w:iCs/>
          <w:sz w:val="18"/>
          <w:szCs w:val="18"/>
        </w:rPr>
        <w:t>Regulation</w:t>
      </w:r>
      <w:proofErr w:type="spellEnd"/>
      <w:r w:rsidRPr="00A96912">
        <w:rPr>
          <w:rStyle w:val="normaltextrun"/>
          <w:rFonts w:ascii="Segoe UI" w:eastAsia="Segoe UI" w:hAnsi="Segoe UI" w:cs="Segoe UI"/>
          <w:iCs/>
          <w:sz w:val="18"/>
          <w:szCs w:val="18"/>
        </w:rPr>
        <w:t xml:space="preserve"> (EU) 2016/679</w:t>
      </w:r>
    </w:p>
    <w:sectPr w:rsidR="00D1599A" w:rsidRPr="00A96912" w:rsidSect="006D3EC7">
      <w:headerReference w:type="even" r:id="rId8"/>
      <w:headerReference w:type="default" r:id="rId9"/>
      <w:footerReference w:type="default" r:id="rId10"/>
      <w:pgSz w:w="11906" w:h="16838"/>
      <w:pgMar w:top="1279" w:right="1418" w:bottom="1418" w:left="1418" w:header="0" w:footer="7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139E33" w14:textId="77777777" w:rsidR="004C309A" w:rsidRDefault="004C309A" w:rsidP="00B101E5">
      <w:r>
        <w:separator/>
      </w:r>
    </w:p>
  </w:endnote>
  <w:endnote w:type="continuationSeparator" w:id="0">
    <w:p w14:paraId="3BA23422" w14:textId="77777777" w:rsidR="004C309A" w:rsidRDefault="004C309A" w:rsidP="00B10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03EEB8A1-6E04-4E76-A555-8D609B658A18}"/>
    <w:embedBold r:id="rId2" w:fontKey="{9EA81210-8455-4630-988A-216358F981F5}"/>
    <w:embedItalic r:id="rId3" w:fontKey="{49BFCEF5-5695-4A0C-8008-ABBF19133F3A}"/>
    <w:embedBoldItalic r:id="rId4" w:fontKey="{6262E36D-6801-44E8-A012-5BF1A23CC390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  <w:embedBold r:id="rId5" w:fontKey="{C769AFDD-7BB8-4FBF-8C3C-533EA18136F4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6" w:fontKey="{23B1730E-341E-43D7-81A5-7F37A43805F3}"/>
    <w:embedItalic r:id="rId7" w:fontKey="{B69083B8-464E-4AB9-A896-3D0CA5F5B934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24CD6A" w14:textId="3CF411D4" w:rsidR="00F571B0" w:rsidRDefault="00272482" w:rsidP="00377142">
    <w:pPr>
      <w:pStyle w:val="Notapiedepgina"/>
      <w:jc w:val="center"/>
    </w:pPr>
    <w:r>
      <w:rPr>
        <w:noProof/>
      </w:rPr>
      <w:drawing>
        <wp:inline distT="0" distB="0" distL="0" distR="0" wp14:anchorId="45A578C0" wp14:editId="6A6BF4ED">
          <wp:extent cx="4851329" cy="334831"/>
          <wp:effectExtent l="0" t="0" r="0" b="0"/>
          <wp:docPr id="1" name="Imagen 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7943107" name="Imagen 168794310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51329" cy="3348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3A4C1" w14:textId="77777777" w:rsidR="004C309A" w:rsidRDefault="004C309A" w:rsidP="00B101E5">
      <w:r>
        <w:separator/>
      </w:r>
    </w:p>
  </w:footnote>
  <w:footnote w:type="continuationSeparator" w:id="0">
    <w:p w14:paraId="631A4C94" w14:textId="77777777" w:rsidR="004C309A" w:rsidRDefault="004C309A" w:rsidP="00B101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Nmerodepgina"/>
      </w:rPr>
      <w:id w:val="895561140"/>
      <w:docPartObj>
        <w:docPartGallery w:val="Page Numbers (Top of Page)"/>
        <w:docPartUnique/>
      </w:docPartObj>
    </w:sdtPr>
    <w:sdtContent>
      <w:p w14:paraId="7B3A7978" w14:textId="532D0118" w:rsidR="00670028" w:rsidRDefault="00670028" w:rsidP="00B101E5">
        <w:pPr>
          <w:pStyle w:val="Encabezado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21</w:t>
        </w:r>
        <w:r>
          <w:rPr>
            <w:rStyle w:val="Nmerodepgina"/>
          </w:rPr>
          <w:fldChar w:fldCharType="end"/>
        </w:r>
      </w:p>
    </w:sdtContent>
  </w:sdt>
  <w:p w14:paraId="3301DE8B" w14:textId="77777777" w:rsidR="00670028" w:rsidRDefault="00670028" w:rsidP="00B101E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1FE211" w14:textId="4751CEA6" w:rsidR="00670028" w:rsidRDefault="00670028" w:rsidP="00B101E5">
    <w:pPr>
      <w:pStyle w:val="Encabezado"/>
      <w:rPr>
        <w:rStyle w:val="Nmerodepgina"/>
      </w:rPr>
    </w:pPr>
  </w:p>
  <w:sdt>
    <w:sdtPr>
      <w:id w:val="-187605989"/>
      <w:docPartObj>
        <w:docPartGallery w:val="Page Numbers (Top of Page)"/>
        <w:docPartUnique/>
      </w:docPartObj>
    </w:sdtPr>
    <w:sdtContent>
      <w:p w14:paraId="3C831439" w14:textId="7760C8E2" w:rsidR="003E6662" w:rsidRPr="003E6662" w:rsidRDefault="003E6662" w:rsidP="00B101E5">
        <w:pPr>
          <w:pStyle w:val="Encabezado"/>
          <w:rPr>
            <w:rFonts w:eastAsiaTheme="minorHAnsi"/>
            <w:b/>
          </w:rPr>
        </w:pPr>
      </w:p>
      <w:p w14:paraId="76ED0866" w14:textId="0BAB9538" w:rsidR="008B59B5" w:rsidRDefault="008B59B5" w:rsidP="00B101E5">
        <w:pPr>
          <w:pStyle w:val="Encabezado"/>
        </w:pPr>
        <w:r>
          <w:tab/>
        </w:r>
        <w:r>
          <w:tab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81C30"/>
    <w:multiLevelType w:val="hybridMultilevel"/>
    <w:tmpl w:val="472A7D9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382B"/>
    <w:multiLevelType w:val="hybridMultilevel"/>
    <w:tmpl w:val="18F85B6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4D0C0E"/>
    <w:multiLevelType w:val="hybridMultilevel"/>
    <w:tmpl w:val="3D80C4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9727B3"/>
    <w:multiLevelType w:val="multilevel"/>
    <w:tmpl w:val="07603DA6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0AD954D0"/>
    <w:multiLevelType w:val="hybridMultilevel"/>
    <w:tmpl w:val="13C02D2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592A91"/>
    <w:multiLevelType w:val="multilevel"/>
    <w:tmpl w:val="A32C5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71B20FE"/>
    <w:multiLevelType w:val="hybridMultilevel"/>
    <w:tmpl w:val="F70624EE"/>
    <w:lvl w:ilvl="0" w:tplc="0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1BD608B7"/>
    <w:multiLevelType w:val="hybridMultilevel"/>
    <w:tmpl w:val="8AC6421E"/>
    <w:lvl w:ilvl="0" w:tplc="7DC20D4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DA2494"/>
    <w:multiLevelType w:val="hybridMultilevel"/>
    <w:tmpl w:val="DB169D6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5C0CD8"/>
    <w:multiLevelType w:val="multilevel"/>
    <w:tmpl w:val="D592C9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0C67AED"/>
    <w:multiLevelType w:val="hybridMultilevel"/>
    <w:tmpl w:val="63ECAFA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3F2141"/>
    <w:multiLevelType w:val="hybridMultilevel"/>
    <w:tmpl w:val="28BAC7B2"/>
    <w:lvl w:ilvl="0" w:tplc="F368841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8284FE3"/>
    <w:multiLevelType w:val="hybridMultilevel"/>
    <w:tmpl w:val="EB7EF00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234474"/>
    <w:multiLevelType w:val="hybridMultilevel"/>
    <w:tmpl w:val="588444D6"/>
    <w:lvl w:ilvl="0" w:tplc="9BE66334">
      <w:numFmt w:val="bullet"/>
      <w:lvlText w:val="•"/>
      <w:lvlJc w:val="left"/>
      <w:pPr>
        <w:ind w:left="720" w:hanging="360"/>
      </w:pPr>
      <w:rPr>
        <w:rFonts w:ascii="Myriad Pro" w:eastAsiaTheme="minorHAnsi" w:hAnsi="Myriad Pro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6B422D"/>
    <w:multiLevelType w:val="hybridMultilevel"/>
    <w:tmpl w:val="16BEF746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F8F289"/>
    <w:multiLevelType w:val="hybridMultilevel"/>
    <w:tmpl w:val="248C77DA"/>
    <w:lvl w:ilvl="0" w:tplc="84D428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25CFB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F183E6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B0664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972FF5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E2B2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60067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07E74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26E01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8B1291"/>
    <w:multiLevelType w:val="multilevel"/>
    <w:tmpl w:val="F710A7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46E1E1D"/>
    <w:multiLevelType w:val="multilevel"/>
    <w:tmpl w:val="8D88FE68"/>
    <w:lvl w:ilvl="0">
      <w:start w:val="1"/>
      <w:numFmt w:val="decimal"/>
      <w:lvlText w:val="%1."/>
      <w:lvlJc w:val="left"/>
      <w:pPr>
        <w:ind w:left="53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2" w:hanging="432"/>
      </w:pPr>
    </w:lvl>
    <w:lvl w:ilvl="2">
      <w:start w:val="1"/>
      <w:numFmt w:val="decimal"/>
      <w:lvlText w:val="%1.%2.%3."/>
      <w:lvlJc w:val="left"/>
      <w:pPr>
        <w:ind w:left="1394" w:hanging="504"/>
      </w:pPr>
    </w:lvl>
    <w:lvl w:ilvl="3">
      <w:start w:val="1"/>
      <w:numFmt w:val="decimal"/>
      <w:lvlText w:val="%1.%2.%3.%4."/>
      <w:lvlJc w:val="left"/>
      <w:pPr>
        <w:ind w:left="1898" w:hanging="648"/>
      </w:pPr>
    </w:lvl>
    <w:lvl w:ilvl="4">
      <w:start w:val="1"/>
      <w:numFmt w:val="decimal"/>
      <w:lvlText w:val="%1.%2.%3.%4.%5."/>
      <w:lvlJc w:val="left"/>
      <w:pPr>
        <w:ind w:left="2402" w:hanging="792"/>
      </w:pPr>
    </w:lvl>
    <w:lvl w:ilvl="5">
      <w:start w:val="1"/>
      <w:numFmt w:val="decimal"/>
      <w:lvlText w:val="%1.%2.%3.%4.%5.%6."/>
      <w:lvlJc w:val="left"/>
      <w:pPr>
        <w:ind w:left="2906" w:hanging="936"/>
      </w:pPr>
    </w:lvl>
    <w:lvl w:ilvl="6">
      <w:start w:val="1"/>
      <w:numFmt w:val="decimal"/>
      <w:lvlText w:val="%1.%2.%3.%4.%5.%6.%7."/>
      <w:lvlJc w:val="left"/>
      <w:pPr>
        <w:ind w:left="3410" w:hanging="1080"/>
      </w:pPr>
    </w:lvl>
    <w:lvl w:ilvl="7">
      <w:start w:val="1"/>
      <w:numFmt w:val="decimal"/>
      <w:lvlText w:val="%1.%2.%3.%4.%5.%6.%7.%8."/>
      <w:lvlJc w:val="left"/>
      <w:pPr>
        <w:ind w:left="3914" w:hanging="1224"/>
      </w:pPr>
    </w:lvl>
    <w:lvl w:ilvl="8">
      <w:start w:val="1"/>
      <w:numFmt w:val="decimal"/>
      <w:lvlText w:val="%1.%2.%3.%4.%5.%6.%7.%8.%9."/>
      <w:lvlJc w:val="left"/>
      <w:pPr>
        <w:ind w:left="4490" w:hanging="1440"/>
      </w:pPr>
    </w:lvl>
  </w:abstractNum>
  <w:abstractNum w:abstractNumId="18" w15:restartNumberingAfterBreak="0">
    <w:nsid w:val="3A046CF3"/>
    <w:multiLevelType w:val="multilevel"/>
    <w:tmpl w:val="CF6E3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3C8874F7"/>
    <w:multiLevelType w:val="hybridMultilevel"/>
    <w:tmpl w:val="B15819A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AE63BC"/>
    <w:multiLevelType w:val="hybridMultilevel"/>
    <w:tmpl w:val="AA08611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212F07"/>
    <w:multiLevelType w:val="hybridMultilevel"/>
    <w:tmpl w:val="ADFC15DA"/>
    <w:lvl w:ilvl="0" w:tplc="D0E8CB0E">
      <w:start w:val="1"/>
      <w:numFmt w:val="decimal"/>
      <w:lvlText w:val="%1."/>
      <w:lvlJc w:val="left"/>
      <w:pPr>
        <w:ind w:left="720" w:hanging="55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35C671F"/>
    <w:multiLevelType w:val="multilevel"/>
    <w:tmpl w:val="E886F58C"/>
    <w:lvl w:ilvl="0">
      <w:start w:val="1"/>
      <w:numFmt w:val="decimal"/>
      <w:lvlText w:val="%1."/>
      <w:lvlJc w:val="left"/>
      <w:pPr>
        <w:ind w:left="550" w:hanging="5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720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23" w15:restartNumberingAfterBreak="0">
    <w:nsid w:val="44EC551A"/>
    <w:multiLevelType w:val="multilevel"/>
    <w:tmpl w:val="A32C5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6A02688"/>
    <w:multiLevelType w:val="hybridMultilevel"/>
    <w:tmpl w:val="AE4E5A6C"/>
    <w:lvl w:ilvl="0" w:tplc="6C627A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86666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0DC7EE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4C8FB0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15E659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CAEEB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F60E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E7A223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6A0B16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 w15:restartNumberingAfterBreak="0">
    <w:nsid w:val="4BE71DF3"/>
    <w:multiLevelType w:val="hybridMultilevel"/>
    <w:tmpl w:val="358C8AE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E30DDD"/>
    <w:multiLevelType w:val="hybridMultilevel"/>
    <w:tmpl w:val="38547F74"/>
    <w:lvl w:ilvl="0" w:tplc="0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53651570"/>
    <w:multiLevelType w:val="hybridMultilevel"/>
    <w:tmpl w:val="607036EE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8D6322"/>
    <w:multiLevelType w:val="multilevel"/>
    <w:tmpl w:val="401A7A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5C3B1472"/>
    <w:multiLevelType w:val="hybridMultilevel"/>
    <w:tmpl w:val="8408934E"/>
    <w:lvl w:ilvl="0" w:tplc="B19E6F28">
      <w:numFmt w:val="bullet"/>
      <w:pStyle w:val="Vietas"/>
      <w:lvlText w:val="•"/>
      <w:lvlJc w:val="left"/>
      <w:pPr>
        <w:ind w:left="720" w:hanging="360"/>
      </w:pPr>
      <w:rPr>
        <w:rFonts w:ascii="Myriad Pro" w:hAnsi="Myriad Pro" w:cstheme="minorBidi" w:hint="default"/>
        <w:color w:val="E0520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1E67B23"/>
    <w:multiLevelType w:val="multilevel"/>
    <w:tmpl w:val="04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63632642"/>
    <w:multiLevelType w:val="multilevel"/>
    <w:tmpl w:val="C88C3D4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C194B41"/>
    <w:multiLevelType w:val="hybridMultilevel"/>
    <w:tmpl w:val="627EE3E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D727B6D"/>
    <w:multiLevelType w:val="hybridMultilevel"/>
    <w:tmpl w:val="CB727276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14D69AA"/>
    <w:multiLevelType w:val="hybridMultilevel"/>
    <w:tmpl w:val="DC38EAC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9656389"/>
    <w:multiLevelType w:val="hybridMultilevel"/>
    <w:tmpl w:val="AD0879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DEC2B21"/>
    <w:multiLevelType w:val="hybridMultilevel"/>
    <w:tmpl w:val="DA4C32D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0758765">
    <w:abstractNumId w:val="19"/>
  </w:num>
  <w:num w:numId="2" w16cid:durableId="96561081">
    <w:abstractNumId w:val="8"/>
  </w:num>
  <w:num w:numId="3" w16cid:durableId="379936479">
    <w:abstractNumId w:val="13"/>
  </w:num>
  <w:num w:numId="4" w16cid:durableId="362052091">
    <w:abstractNumId w:val="29"/>
  </w:num>
  <w:num w:numId="5" w16cid:durableId="67458365">
    <w:abstractNumId w:val="7"/>
  </w:num>
  <w:num w:numId="6" w16cid:durableId="1614630340">
    <w:abstractNumId w:val="24"/>
  </w:num>
  <w:num w:numId="7" w16cid:durableId="894850991">
    <w:abstractNumId w:val="6"/>
  </w:num>
  <w:num w:numId="8" w16cid:durableId="1140532972">
    <w:abstractNumId w:val="33"/>
  </w:num>
  <w:num w:numId="9" w16cid:durableId="2077236712">
    <w:abstractNumId w:val="27"/>
  </w:num>
  <w:num w:numId="10" w16cid:durableId="449053245">
    <w:abstractNumId w:val="21"/>
  </w:num>
  <w:num w:numId="11" w16cid:durableId="1566718521">
    <w:abstractNumId w:val="17"/>
  </w:num>
  <w:num w:numId="12" w16cid:durableId="1822035648">
    <w:abstractNumId w:val="30"/>
  </w:num>
  <w:num w:numId="13" w16cid:durableId="1059210924">
    <w:abstractNumId w:val="22"/>
  </w:num>
  <w:num w:numId="14" w16cid:durableId="12924459">
    <w:abstractNumId w:val="3"/>
  </w:num>
  <w:num w:numId="15" w16cid:durableId="1395549536">
    <w:abstractNumId w:val="31"/>
  </w:num>
  <w:num w:numId="16" w16cid:durableId="2060012988">
    <w:abstractNumId w:val="25"/>
  </w:num>
  <w:num w:numId="17" w16cid:durableId="1728068474">
    <w:abstractNumId w:val="9"/>
  </w:num>
  <w:num w:numId="18" w16cid:durableId="1784380581">
    <w:abstractNumId w:val="28"/>
  </w:num>
  <w:num w:numId="19" w16cid:durableId="1265384458">
    <w:abstractNumId w:val="11"/>
  </w:num>
  <w:num w:numId="20" w16cid:durableId="1893301530">
    <w:abstractNumId w:val="14"/>
  </w:num>
  <w:num w:numId="21" w16cid:durableId="564145572">
    <w:abstractNumId w:val="10"/>
  </w:num>
  <w:num w:numId="22" w16cid:durableId="1702781646">
    <w:abstractNumId w:val="0"/>
  </w:num>
  <w:num w:numId="23" w16cid:durableId="1030228366">
    <w:abstractNumId w:val="4"/>
  </w:num>
  <w:num w:numId="24" w16cid:durableId="979501838">
    <w:abstractNumId w:val="18"/>
  </w:num>
  <w:num w:numId="25" w16cid:durableId="1018309768">
    <w:abstractNumId w:val="16"/>
  </w:num>
  <w:num w:numId="26" w16cid:durableId="1395734216">
    <w:abstractNumId w:val="5"/>
  </w:num>
  <w:num w:numId="27" w16cid:durableId="436759496">
    <w:abstractNumId w:val="23"/>
  </w:num>
  <w:num w:numId="28" w16cid:durableId="1339238438">
    <w:abstractNumId w:val="35"/>
  </w:num>
  <w:num w:numId="29" w16cid:durableId="2066293460">
    <w:abstractNumId w:val="15"/>
  </w:num>
  <w:num w:numId="30" w16cid:durableId="1204100738">
    <w:abstractNumId w:val="36"/>
  </w:num>
  <w:num w:numId="31" w16cid:durableId="601452894">
    <w:abstractNumId w:val="32"/>
  </w:num>
  <w:num w:numId="32" w16cid:durableId="1905018511">
    <w:abstractNumId w:val="20"/>
  </w:num>
  <w:num w:numId="33" w16cid:durableId="364403281">
    <w:abstractNumId w:val="26"/>
  </w:num>
  <w:num w:numId="34" w16cid:durableId="1423212249">
    <w:abstractNumId w:val="12"/>
  </w:num>
  <w:num w:numId="35" w16cid:durableId="1046760993">
    <w:abstractNumId w:val="1"/>
  </w:num>
  <w:num w:numId="36" w16cid:durableId="1471631084">
    <w:abstractNumId w:val="2"/>
  </w:num>
  <w:num w:numId="37" w16cid:durableId="549071977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embedSystemFonts/>
  <w:saveSubsetFont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797F"/>
    <w:rsid w:val="00021AAC"/>
    <w:rsid w:val="00023BA9"/>
    <w:rsid w:val="000267AC"/>
    <w:rsid w:val="00036450"/>
    <w:rsid w:val="000443AB"/>
    <w:rsid w:val="00045BD5"/>
    <w:rsid w:val="00052E78"/>
    <w:rsid w:val="00062B01"/>
    <w:rsid w:val="000A3F0F"/>
    <w:rsid w:val="000A5767"/>
    <w:rsid w:val="000B0229"/>
    <w:rsid w:val="000B6913"/>
    <w:rsid w:val="000B6936"/>
    <w:rsid w:val="000C7A9B"/>
    <w:rsid w:val="000D71F0"/>
    <w:rsid w:val="00105F09"/>
    <w:rsid w:val="00154EC3"/>
    <w:rsid w:val="00156AA3"/>
    <w:rsid w:val="00156BD8"/>
    <w:rsid w:val="00172995"/>
    <w:rsid w:val="00174D20"/>
    <w:rsid w:val="001A6501"/>
    <w:rsid w:val="00272482"/>
    <w:rsid w:val="00276D84"/>
    <w:rsid w:val="00286CFB"/>
    <w:rsid w:val="002B47C0"/>
    <w:rsid w:val="002D4D5B"/>
    <w:rsid w:val="002F504F"/>
    <w:rsid w:val="00313BD0"/>
    <w:rsid w:val="0034127E"/>
    <w:rsid w:val="00346FE2"/>
    <w:rsid w:val="00351945"/>
    <w:rsid w:val="00355A95"/>
    <w:rsid w:val="00367E69"/>
    <w:rsid w:val="00377142"/>
    <w:rsid w:val="00387BF9"/>
    <w:rsid w:val="0039447C"/>
    <w:rsid w:val="003A2091"/>
    <w:rsid w:val="003C4F6B"/>
    <w:rsid w:val="003E2FA8"/>
    <w:rsid w:val="003E6662"/>
    <w:rsid w:val="00402C28"/>
    <w:rsid w:val="004068C2"/>
    <w:rsid w:val="004243F5"/>
    <w:rsid w:val="0042759B"/>
    <w:rsid w:val="00436BD9"/>
    <w:rsid w:val="00465FDC"/>
    <w:rsid w:val="00484C60"/>
    <w:rsid w:val="00497049"/>
    <w:rsid w:val="004C309A"/>
    <w:rsid w:val="004E4F13"/>
    <w:rsid w:val="005057E5"/>
    <w:rsid w:val="00531E6A"/>
    <w:rsid w:val="005363C5"/>
    <w:rsid w:val="00564743"/>
    <w:rsid w:val="00577915"/>
    <w:rsid w:val="00592EBE"/>
    <w:rsid w:val="005A069E"/>
    <w:rsid w:val="005B6883"/>
    <w:rsid w:val="005C0316"/>
    <w:rsid w:val="005C165C"/>
    <w:rsid w:val="0060084F"/>
    <w:rsid w:val="00610A64"/>
    <w:rsid w:val="00636D28"/>
    <w:rsid w:val="006601E4"/>
    <w:rsid w:val="006649C2"/>
    <w:rsid w:val="00670028"/>
    <w:rsid w:val="006A4CF2"/>
    <w:rsid w:val="006B6726"/>
    <w:rsid w:val="006D3EC7"/>
    <w:rsid w:val="006F02C3"/>
    <w:rsid w:val="006F62FA"/>
    <w:rsid w:val="006F644F"/>
    <w:rsid w:val="00711691"/>
    <w:rsid w:val="007404DF"/>
    <w:rsid w:val="0074416B"/>
    <w:rsid w:val="007479D3"/>
    <w:rsid w:val="00782A29"/>
    <w:rsid w:val="007B6C0C"/>
    <w:rsid w:val="007C007D"/>
    <w:rsid w:val="007C0754"/>
    <w:rsid w:val="007C425E"/>
    <w:rsid w:val="007D225C"/>
    <w:rsid w:val="00802010"/>
    <w:rsid w:val="00806371"/>
    <w:rsid w:val="00824D68"/>
    <w:rsid w:val="008364EE"/>
    <w:rsid w:val="008B59B5"/>
    <w:rsid w:val="008C2180"/>
    <w:rsid w:val="008C2761"/>
    <w:rsid w:val="008C2D17"/>
    <w:rsid w:val="008C3FD5"/>
    <w:rsid w:val="008E296A"/>
    <w:rsid w:val="008E51B8"/>
    <w:rsid w:val="008F3590"/>
    <w:rsid w:val="009060F6"/>
    <w:rsid w:val="00932FE7"/>
    <w:rsid w:val="009356D9"/>
    <w:rsid w:val="00955C3D"/>
    <w:rsid w:val="0095742F"/>
    <w:rsid w:val="00962432"/>
    <w:rsid w:val="0098406F"/>
    <w:rsid w:val="009872C4"/>
    <w:rsid w:val="009A5BC8"/>
    <w:rsid w:val="009A6F52"/>
    <w:rsid w:val="009C0737"/>
    <w:rsid w:val="009E6DB9"/>
    <w:rsid w:val="00A115E8"/>
    <w:rsid w:val="00A403DB"/>
    <w:rsid w:val="00A40B2E"/>
    <w:rsid w:val="00A44622"/>
    <w:rsid w:val="00A4709C"/>
    <w:rsid w:val="00A54880"/>
    <w:rsid w:val="00A60143"/>
    <w:rsid w:val="00A63C88"/>
    <w:rsid w:val="00A76AE2"/>
    <w:rsid w:val="00A96912"/>
    <w:rsid w:val="00AA273B"/>
    <w:rsid w:val="00AA6253"/>
    <w:rsid w:val="00AB0583"/>
    <w:rsid w:val="00AB120A"/>
    <w:rsid w:val="00AE4EEF"/>
    <w:rsid w:val="00B101E5"/>
    <w:rsid w:val="00B32132"/>
    <w:rsid w:val="00B444E8"/>
    <w:rsid w:val="00B62C78"/>
    <w:rsid w:val="00B658A4"/>
    <w:rsid w:val="00B71FA3"/>
    <w:rsid w:val="00B87801"/>
    <w:rsid w:val="00BC5F55"/>
    <w:rsid w:val="00BE3CFF"/>
    <w:rsid w:val="00BF7935"/>
    <w:rsid w:val="00C07306"/>
    <w:rsid w:val="00C12320"/>
    <w:rsid w:val="00C1697F"/>
    <w:rsid w:val="00C43339"/>
    <w:rsid w:val="00C604BE"/>
    <w:rsid w:val="00C8384E"/>
    <w:rsid w:val="00C87CD2"/>
    <w:rsid w:val="00CA19AC"/>
    <w:rsid w:val="00CB4BAA"/>
    <w:rsid w:val="00CB528D"/>
    <w:rsid w:val="00D03BB6"/>
    <w:rsid w:val="00D1599A"/>
    <w:rsid w:val="00D15A45"/>
    <w:rsid w:val="00D20C1B"/>
    <w:rsid w:val="00D462AC"/>
    <w:rsid w:val="00D52E74"/>
    <w:rsid w:val="00D63ACD"/>
    <w:rsid w:val="00D6756B"/>
    <w:rsid w:val="00D80165"/>
    <w:rsid w:val="00D973D3"/>
    <w:rsid w:val="00DB4ABE"/>
    <w:rsid w:val="00DE1227"/>
    <w:rsid w:val="00DE61F5"/>
    <w:rsid w:val="00E0577E"/>
    <w:rsid w:val="00E10C1C"/>
    <w:rsid w:val="00E119C1"/>
    <w:rsid w:val="00E3052E"/>
    <w:rsid w:val="00E71908"/>
    <w:rsid w:val="00EC164D"/>
    <w:rsid w:val="00ED358A"/>
    <w:rsid w:val="00EE668A"/>
    <w:rsid w:val="00F20509"/>
    <w:rsid w:val="00F32DE5"/>
    <w:rsid w:val="00F56BF4"/>
    <w:rsid w:val="00F56D34"/>
    <w:rsid w:val="00F571B0"/>
    <w:rsid w:val="00F57D97"/>
    <w:rsid w:val="00F623DA"/>
    <w:rsid w:val="00F67811"/>
    <w:rsid w:val="00F67989"/>
    <w:rsid w:val="00F8095A"/>
    <w:rsid w:val="00FA797F"/>
    <w:rsid w:val="00FD5B84"/>
    <w:rsid w:val="00FD7B42"/>
    <w:rsid w:val="00FF0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09288FC"/>
  <w15:chartTrackingRefBased/>
  <w15:docId w15:val="{8D040D66-7E7E-4EEC-ABF0-3F80461DFA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01E5"/>
    <w:pPr>
      <w:spacing w:after="0" w:line="240" w:lineRule="auto"/>
      <w:textAlignment w:val="baseline"/>
    </w:pPr>
    <w:rPr>
      <w:rFonts w:ascii="Calibri" w:eastAsia="Times New Roman" w:hAnsi="Calibri" w:cs="Calibri"/>
      <w:sz w:val="28"/>
      <w:szCs w:val="28"/>
      <w:lang w:eastAsia="es-ES"/>
    </w:rPr>
  </w:style>
  <w:style w:type="paragraph" w:styleId="Ttulo1">
    <w:name w:val="heading 1"/>
    <w:link w:val="Ttulo1Car"/>
    <w:uiPriority w:val="9"/>
    <w:qFormat/>
    <w:rsid w:val="003E6662"/>
    <w:pPr>
      <w:keepNext/>
      <w:keepLines/>
      <w:spacing w:before="240" w:after="360"/>
      <w:contextualSpacing/>
      <w:jc w:val="center"/>
      <w:outlineLvl w:val="0"/>
    </w:pPr>
    <w:rPr>
      <w:rFonts w:ascii="Montserrat" w:eastAsiaTheme="majorEastAsia" w:hAnsi="Montserrat" w:cstheme="majorBidi"/>
      <w:b/>
      <w:color w:val="0A4476"/>
      <w:sz w:val="44"/>
      <w:szCs w:val="44"/>
    </w:rPr>
  </w:style>
  <w:style w:type="paragraph" w:styleId="Ttulo2">
    <w:name w:val="heading 2"/>
    <w:basedOn w:val="paragraph"/>
    <w:link w:val="Ttulo2Car"/>
    <w:autoRedefine/>
    <w:uiPriority w:val="9"/>
    <w:unhideWhenUsed/>
    <w:qFormat/>
    <w:rsid w:val="00377142"/>
    <w:pPr>
      <w:spacing w:before="0" w:beforeAutospacing="0" w:after="0" w:afterAutospacing="0"/>
      <w:outlineLvl w:val="1"/>
    </w:pPr>
    <w:rPr>
      <w:rFonts w:ascii="Montserrat" w:hAnsi="Montserrat"/>
      <w:b/>
      <w:bCs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B71FA3"/>
    <w:pPr>
      <w:keepNext/>
      <w:keepLines/>
      <w:numPr>
        <w:ilvl w:val="2"/>
        <w:numId w:val="13"/>
      </w:numPr>
      <w:spacing w:before="400" w:after="240"/>
      <w:contextualSpacing/>
      <w:outlineLvl w:val="2"/>
    </w:pPr>
    <w:rPr>
      <w:rFonts w:eastAsiaTheme="majorEastAsia" w:cstheme="majorBidi"/>
      <w:b/>
      <w:color w:val="225D7D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A4709C"/>
    <w:pPr>
      <w:keepNext/>
      <w:keepLines/>
      <w:numPr>
        <w:ilvl w:val="3"/>
        <w:numId w:val="13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45E7C" w:themeColor="text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782A29"/>
    <w:pPr>
      <w:keepNext/>
      <w:keepLines/>
      <w:numPr>
        <w:ilvl w:val="4"/>
        <w:numId w:val="13"/>
      </w:numPr>
      <w:spacing w:before="40"/>
      <w:outlineLvl w:val="4"/>
    </w:pPr>
    <w:rPr>
      <w:rFonts w:asciiTheme="majorHAnsi" w:eastAsiaTheme="majorEastAsia" w:hAnsiTheme="majorHAnsi" w:cstheme="majorBidi"/>
      <w:color w:val="18445C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782A29"/>
    <w:pPr>
      <w:keepNext/>
      <w:keepLines/>
      <w:numPr>
        <w:ilvl w:val="5"/>
        <w:numId w:val="13"/>
      </w:numPr>
      <w:spacing w:before="40"/>
      <w:outlineLvl w:val="5"/>
    </w:pPr>
    <w:rPr>
      <w:rFonts w:asciiTheme="majorHAnsi" w:eastAsiaTheme="majorEastAsia" w:hAnsiTheme="majorHAnsi" w:cstheme="majorBidi"/>
      <w:color w:val="102D3D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782A29"/>
    <w:pPr>
      <w:keepNext/>
      <w:keepLines/>
      <w:numPr>
        <w:ilvl w:val="6"/>
        <w:numId w:val="13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02D3D" w:themeColor="accent1" w:themeShade="7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782A29"/>
    <w:pPr>
      <w:keepNext/>
      <w:keepLines/>
      <w:numPr>
        <w:ilvl w:val="7"/>
        <w:numId w:val="1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782A29"/>
    <w:pPr>
      <w:keepNext/>
      <w:keepLines/>
      <w:numPr>
        <w:ilvl w:val="8"/>
        <w:numId w:val="1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Resaltado">
    <w:name w:val="Resaltado"/>
    <w:basedOn w:val="Normal"/>
    <w:link w:val="ResaltadoCar"/>
    <w:qFormat/>
    <w:rsid w:val="00B71FA3"/>
    <w:pPr>
      <w:spacing w:line="360" w:lineRule="auto"/>
    </w:pPr>
    <w:rPr>
      <w:rFonts w:eastAsia="Arial Unicode MS" w:cs="Arial Unicode MS"/>
      <w:b/>
      <w:bCs/>
      <w:color w:val="0A4476"/>
    </w:rPr>
  </w:style>
  <w:style w:type="character" w:customStyle="1" w:styleId="ResaltadoCar">
    <w:name w:val="Resaltado Car"/>
    <w:basedOn w:val="Fuentedeprrafopredeter"/>
    <w:link w:val="Resaltado"/>
    <w:rsid w:val="00B71FA3"/>
    <w:rPr>
      <w:rFonts w:eastAsia="Arial Unicode MS" w:cs="Arial Unicode MS"/>
      <w:b/>
      <w:bCs/>
      <w:color w:val="0A4476"/>
    </w:rPr>
  </w:style>
  <w:style w:type="character" w:customStyle="1" w:styleId="Ttulo2Car">
    <w:name w:val="Título 2 Car"/>
    <w:basedOn w:val="Fuentedeprrafopredeter"/>
    <w:link w:val="Ttulo2"/>
    <w:uiPriority w:val="9"/>
    <w:rsid w:val="00377142"/>
    <w:rPr>
      <w:rFonts w:ascii="Montserrat" w:eastAsia="Times New Roman" w:hAnsi="Montserrat" w:cs="Times New Roman"/>
      <w:b/>
      <w:bCs/>
      <w:sz w:val="32"/>
      <w:szCs w:val="32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B71FA3"/>
    <w:rPr>
      <w:rFonts w:eastAsiaTheme="majorEastAsia" w:cstheme="majorBidi"/>
      <w:b/>
      <w:color w:val="225D7D"/>
      <w:szCs w:val="24"/>
    </w:rPr>
  </w:style>
  <w:style w:type="character" w:customStyle="1" w:styleId="Ttulo1Car">
    <w:name w:val="Título 1 Car"/>
    <w:basedOn w:val="Fuentedeprrafopredeter"/>
    <w:link w:val="Ttulo1"/>
    <w:uiPriority w:val="9"/>
    <w:rsid w:val="003E6662"/>
    <w:rPr>
      <w:rFonts w:ascii="Montserrat" w:eastAsiaTheme="majorEastAsia" w:hAnsi="Montserrat" w:cstheme="majorBidi"/>
      <w:b/>
      <w:color w:val="0A4476"/>
      <w:sz w:val="44"/>
      <w:szCs w:val="44"/>
    </w:rPr>
  </w:style>
  <w:style w:type="paragraph" w:styleId="Subttulo">
    <w:name w:val="Subtitle"/>
    <w:next w:val="Normal"/>
    <w:link w:val="SubttuloCar"/>
    <w:uiPriority w:val="11"/>
    <w:qFormat/>
    <w:rsid w:val="00105F0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tuloCar">
    <w:name w:val="Subtítulo Car"/>
    <w:basedOn w:val="Fuentedeprrafopredeter"/>
    <w:link w:val="Subttulo"/>
    <w:uiPriority w:val="11"/>
    <w:rsid w:val="00105F09"/>
    <w:rPr>
      <w:rFonts w:eastAsiaTheme="minorEastAsia"/>
      <w:color w:val="5A5A5A" w:themeColor="text1" w:themeTint="A5"/>
      <w:spacing w:val="15"/>
    </w:rPr>
  </w:style>
  <w:style w:type="character" w:styleId="nfasissutil">
    <w:name w:val="Subtle Emphasis"/>
    <w:basedOn w:val="Fuentedeprrafopredeter"/>
    <w:uiPriority w:val="19"/>
    <w:qFormat/>
    <w:rsid w:val="00105F09"/>
    <w:rPr>
      <w:rFonts w:asciiTheme="minorHAnsi" w:hAnsiTheme="minorHAnsi"/>
      <w:i/>
      <w:iCs/>
      <w:color w:val="404040" w:themeColor="text1" w:themeTint="BF"/>
      <w:sz w:val="22"/>
    </w:rPr>
  </w:style>
  <w:style w:type="character" w:styleId="nfasis">
    <w:name w:val="Emphasis"/>
    <w:basedOn w:val="Fuentedeprrafopredeter"/>
    <w:uiPriority w:val="20"/>
    <w:qFormat/>
    <w:rsid w:val="00105F09"/>
    <w:rPr>
      <w:rFonts w:asciiTheme="minorHAnsi" w:hAnsiTheme="minorHAnsi"/>
      <w:i/>
      <w:iCs/>
    </w:rPr>
  </w:style>
  <w:style w:type="character" w:styleId="nfasisintenso">
    <w:name w:val="Intense Emphasis"/>
    <w:basedOn w:val="Fuentedeprrafopredeter"/>
    <w:uiPriority w:val="21"/>
    <w:qFormat/>
    <w:rsid w:val="00B71FA3"/>
    <w:rPr>
      <w:i/>
      <w:iCs/>
      <w:color w:val="0A4476"/>
    </w:rPr>
  </w:style>
  <w:style w:type="character" w:styleId="Textoennegrita">
    <w:name w:val="Strong"/>
    <w:basedOn w:val="Fuentedeprrafopredeter"/>
    <w:uiPriority w:val="22"/>
    <w:qFormat/>
    <w:rsid w:val="00FA797F"/>
    <w:rPr>
      <w:b/>
      <w:bCs/>
    </w:rPr>
  </w:style>
  <w:style w:type="paragraph" w:styleId="Cita">
    <w:name w:val="Quote"/>
    <w:basedOn w:val="Normal"/>
    <w:next w:val="Normal"/>
    <w:link w:val="CitaCar"/>
    <w:uiPriority w:val="29"/>
    <w:qFormat/>
    <w:rsid w:val="00AE4EEF"/>
    <w:pPr>
      <w:spacing w:before="200"/>
      <w:ind w:left="864" w:right="864"/>
      <w:jc w:val="center"/>
    </w:pPr>
    <w:rPr>
      <w:i/>
      <w:iCs/>
      <w:color w:val="000000" w:themeColor="text1"/>
    </w:rPr>
  </w:style>
  <w:style w:type="character" w:customStyle="1" w:styleId="CitaCar">
    <w:name w:val="Cita Car"/>
    <w:basedOn w:val="Fuentedeprrafopredeter"/>
    <w:link w:val="Cita"/>
    <w:uiPriority w:val="29"/>
    <w:rsid w:val="00AE4EEF"/>
    <w:rPr>
      <w:i/>
      <w:iCs/>
      <w:color w:val="000000" w:themeColor="text1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71FA3"/>
    <w:pPr>
      <w:pBdr>
        <w:top w:val="single" w:sz="4" w:space="10" w:color="205C7B" w:themeColor="accent1"/>
        <w:bottom w:val="single" w:sz="4" w:space="10" w:color="205C7B" w:themeColor="accent1"/>
      </w:pBdr>
      <w:spacing w:before="360" w:after="360"/>
      <w:ind w:left="864" w:right="864"/>
      <w:jc w:val="center"/>
    </w:pPr>
    <w:rPr>
      <w:i/>
      <w:iCs/>
      <w:color w:val="0A4476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71FA3"/>
    <w:rPr>
      <w:i/>
      <w:iCs/>
      <w:color w:val="0A4476"/>
    </w:rPr>
  </w:style>
  <w:style w:type="character" w:styleId="Referenciasutil">
    <w:name w:val="Subtle Reference"/>
    <w:basedOn w:val="Fuentedeprrafopredeter"/>
    <w:uiPriority w:val="31"/>
    <w:qFormat/>
    <w:rsid w:val="00FA797F"/>
    <w:rPr>
      <w:smallCaps/>
      <w:color w:val="5A5A5A" w:themeColor="text1" w:themeTint="A5"/>
    </w:rPr>
  </w:style>
  <w:style w:type="character" w:styleId="Referenciaintensa">
    <w:name w:val="Intense Reference"/>
    <w:basedOn w:val="Fuentedeprrafopredeter"/>
    <w:uiPriority w:val="32"/>
    <w:qFormat/>
    <w:rsid w:val="00351945"/>
    <w:rPr>
      <w:b/>
      <w:bCs/>
      <w:smallCaps/>
      <w:color w:val="225D7D"/>
      <w:spacing w:val="5"/>
    </w:rPr>
  </w:style>
  <w:style w:type="character" w:styleId="Ttulodellibro">
    <w:name w:val="Book Title"/>
    <w:basedOn w:val="Fuentedeprrafopredeter"/>
    <w:uiPriority w:val="33"/>
    <w:qFormat/>
    <w:rsid w:val="00FA797F"/>
    <w:rPr>
      <w:b/>
      <w:bCs/>
      <w:i/>
      <w:iCs/>
      <w:spacing w:val="5"/>
    </w:rPr>
  </w:style>
  <w:style w:type="paragraph" w:styleId="Prrafodelista">
    <w:name w:val="List Paragraph"/>
    <w:basedOn w:val="Normal"/>
    <w:link w:val="PrrafodelistaCar"/>
    <w:uiPriority w:val="34"/>
    <w:qFormat/>
    <w:rsid w:val="00C8384E"/>
    <w:pPr>
      <w:ind w:left="720"/>
      <w:contextualSpacing/>
    </w:pPr>
  </w:style>
  <w:style w:type="table" w:styleId="Tablaconcuadrcula">
    <w:name w:val="Table Grid"/>
    <w:basedOn w:val="Tablanormal"/>
    <w:uiPriority w:val="39"/>
    <w:rsid w:val="00286CF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1clara-nfasis1">
    <w:name w:val="Grid Table 1 Light Accent 1"/>
    <w:basedOn w:val="Tablanormal"/>
    <w:uiPriority w:val="46"/>
    <w:rsid w:val="00286CFB"/>
    <w:pPr>
      <w:spacing w:after="0" w:line="240" w:lineRule="auto"/>
    </w:pPr>
    <w:tblPr>
      <w:tblStyleRowBandSize w:val="1"/>
      <w:tblStyleColBandSize w:val="1"/>
      <w:tblBorders>
        <w:top w:val="single" w:sz="4" w:space="0" w:color="8EC5E1" w:themeColor="accent1" w:themeTint="66"/>
        <w:left w:val="single" w:sz="4" w:space="0" w:color="8EC5E1" w:themeColor="accent1" w:themeTint="66"/>
        <w:bottom w:val="single" w:sz="4" w:space="0" w:color="8EC5E1" w:themeColor="accent1" w:themeTint="66"/>
        <w:right w:val="single" w:sz="4" w:space="0" w:color="8EC5E1" w:themeColor="accent1" w:themeTint="66"/>
        <w:insideH w:val="single" w:sz="4" w:space="0" w:color="8EC5E1" w:themeColor="accent1" w:themeTint="66"/>
        <w:insideV w:val="single" w:sz="4" w:space="0" w:color="8EC5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55A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5A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4-nfasis2">
    <w:name w:val="Grid Table 4 Accent 2"/>
    <w:basedOn w:val="Tablanormal"/>
    <w:uiPriority w:val="49"/>
    <w:rsid w:val="00286CFB"/>
    <w:pPr>
      <w:spacing w:after="0" w:line="240" w:lineRule="auto"/>
    </w:pPr>
    <w:tblPr>
      <w:tblStyleRowBandSize w:val="1"/>
      <w:tblStyleColBandSize w:val="1"/>
      <w:tblBorders>
        <w:top w:val="single" w:sz="4" w:space="0" w:color="FA925B" w:themeColor="accent2" w:themeTint="99"/>
        <w:left w:val="single" w:sz="4" w:space="0" w:color="FA925B" w:themeColor="accent2" w:themeTint="99"/>
        <w:bottom w:val="single" w:sz="4" w:space="0" w:color="FA925B" w:themeColor="accent2" w:themeTint="99"/>
        <w:right w:val="single" w:sz="4" w:space="0" w:color="FA925B" w:themeColor="accent2" w:themeTint="99"/>
        <w:insideH w:val="single" w:sz="4" w:space="0" w:color="FA925B" w:themeColor="accent2" w:themeTint="99"/>
        <w:insideV w:val="single" w:sz="4" w:space="0" w:color="FA925B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05206" w:themeColor="accent2"/>
          <w:left w:val="single" w:sz="4" w:space="0" w:color="E05206" w:themeColor="accent2"/>
          <w:bottom w:val="single" w:sz="4" w:space="0" w:color="E05206" w:themeColor="accent2"/>
          <w:right w:val="single" w:sz="4" w:space="0" w:color="E05206" w:themeColor="accent2"/>
          <w:insideH w:val="nil"/>
          <w:insideV w:val="nil"/>
        </w:tcBorders>
        <w:shd w:val="clear" w:color="auto" w:fill="E05206" w:themeFill="accent2"/>
      </w:tcPr>
    </w:tblStylePr>
    <w:tblStylePr w:type="lastRow">
      <w:rPr>
        <w:b/>
        <w:bCs/>
      </w:rPr>
      <w:tblPr/>
      <w:tcPr>
        <w:tcBorders>
          <w:top w:val="double" w:sz="4" w:space="0" w:color="E0520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DAC8" w:themeFill="accent2" w:themeFillTint="33"/>
      </w:tcPr>
    </w:tblStylePr>
    <w:tblStylePr w:type="band1Horz">
      <w:tblPr/>
      <w:tcPr>
        <w:shd w:val="clear" w:color="auto" w:fill="FDDAC8" w:themeFill="accent2" w:themeFillTint="33"/>
      </w:tcPr>
    </w:tblStylePr>
  </w:style>
  <w:style w:type="paragraph" w:styleId="Sinespaciado">
    <w:name w:val="No Spacing"/>
    <w:link w:val="SinespaciadoCar"/>
    <w:uiPriority w:val="1"/>
    <w:qFormat/>
    <w:rsid w:val="00286CFB"/>
    <w:pPr>
      <w:spacing w:after="0" w:line="240" w:lineRule="auto"/>
    </w:pPr>
    <w:rPr>
      <w:rFonts w:eastAsiaTheme="minorEastAsia"/>
      <w:lang w:eastAsia="es-ES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286CFB"/>
    <w:rPr>
      <w:rFonts w:eastAsiaTheme="minorEastAsia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C604B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604BE"/>
    <w:rPr>
      <w:rFonts w:ascii="Myriad Pro" w:hAnsi="Myriad Pro"/>
    </w:rPr>
  </w:style>
  <w:style w:type="paragraph" w:styleId="Piedepgina">
    <w:name w:val="footer"/>
    <w:basedOn w:val="Normal"/>
    <w:link w:val="PiedepginaCar"/>
    <w:uiPriority w:val="99"/>
    <w:unhideWhenUsed/>
    <w:rsid w:val="00C604B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604BE"/>
    <w:rPr>
      <w:rFonts w:ascii="Myriad Pro" w:hAnsi="Myriad Pro"/>
    </w:rPr>
  </w:style>
  <w:style w:type="paragraph" w:styleId="Ttulo">
    <w:name w:val="Title"/>
    <w:basedOn w:val="Normal"/>
    <w:next w:val="Normal"/>
    <w:link w:val="TtuloCar"/>
    <w:uiPriority w:val="10"/>
    <w:qFormat/>
    <w:rsid w:val="00C8384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C838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Vietas">
    <w:name w:val="Viñetas"/>
    <w:basedOn w:val="Prrafodelista"/>
    <w:link w:val="VietasCar"/>
    <w:qFormat/>
    <w:rsid w:val="00711691"/>
    <w:pPr>
      <w:numPr>
        <w:numId w:val="4"/>
      </w:numPr>
    </w:pPr>
    <w:rPr>
      <w:b/>
    </w:rPr>
  </w:style>
  <w:style w:type="character" w:styleId="Hipervnculo">
    <w:name w:val="Hyperlink"/>
    <w:basedOn w:val="Fuentedeprrafopredeter"/>
    <w:uiPriority w:val="99"/>
    <w:unhideWhenUsed/>
    <w:rsid w:val="00E71908"/>
    <w:rPr>
      <w:color w:val="0563C1" w:themeColor="hyperlink"/>
      <w:u w:val="single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C8384E"/>
  </w:style>
  <w:style w:type="character" w:customStyle="1" w:styleId="VietasCar">
    <w:name w:val="Viñetas Car"/>
    <w:basedOn w:val="PrrafodelistaCar"/>
    <w:link w:val="Vietas"/>
    <w:rsid w:val="00711691"/>
    <w:rPr>
      <w:b/>
    </w:rPr>
  </w:style>
  <w:style w:type="character" w:styleId="Mencinsinresolver">
    <w:name w:val="Unresolved Mention"/>
    <w:basedOn w:val="Fuentedeprrafopredeter"/>
    <w:uiPriority w:val="99"/>
    <w:semiHidden/>
    <w:unhideWhenUsed/>
    <w:rsid w:val="00E71908"/>
    <w:rPr>
      <w:color w:val="605E5C"/>
      <w:shd w:val="clear" w:color="auto" w:fill="E1DFDD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A4709C"/>
    <w:rPr>
      <w:rFonts w:asciiTheme="majorHAnsi" w:eastAsiaTheme="majorEastAsia" w:hAnsiTheme="majorHAnsi" w:cstheme="majorBidi"/>
      <w:i/>
      <w:iCs/>
      <w:color w:val="245E7C" w:themeColor="text2"/>
    </w:rPr>
  </w:style>
  <w:style w:type="paragraph" w:customStyle="1" w:styleId="Estilodeenlaces">
    <w:name w:val="Estilo de enlaces"/>
    <w:basedOn w:val="Normal"/>
    <w:link w:val="EstilodeenlacesCar"/>
    <w:qFormat/>
    <w:rsid w:val="007B6C0C"/>
    <w:rPr>
      <w:color w:val="235D7A"/>
      <w:u w:val="single" w:color="00B0F0"/>
    </w:rPr>
  </w:style>
  <w:style w:type="paragraph" w:customStyle="1" w:styleId="Notapiedepgina">
    <w:name w:val="Nota pie de página"/>
    <w:basedOn w:val="Estilodeenlaces"/>
    <w:link w:val="NotapiedepginaCar"/>
    <w:qFormat/>
    <w:rsid w:val="007B6C0C"/>
    <w:pPr>
      <w:spacing w:before="120" w:after="360" w:line="360" w:lineRule="auto"/>
    </w:pPr>
    <w:rPr>
      <w:i/>
      <w:color w:val="000000" w:themeColor="text1"/>
      <w:sz w:val="20"/>
      <w:szCs w:val="20"/>
      <w:u w:val="none"/>
    </w:rPr>
  </w:style>
  <w:style w:type="character" w:customStyle="1" w:styleId="EstilodeenlacesCar">
    <w:name w:val="Estilo de enlaces Car"/>
    <w:basedOn w:val="Fuentedeprrafopredeter"/>
    <w:link w:val="Estilodeenlaces"/>
    <w:rsid w:val="007B6C0C"/>
    <w:rPr>
      <w:color w:val="235D7A"/>
      <w:u w:val="single" w:color="00B0F0"/>
    </w:rPr>
  </w:style>
  <w:style w:type="paragraph" w:styleId="TtuloTDC">
    <w:name w:val="TOC Heading"/>
    <w:basedOn w:val="Ttulo1"/>
    <w:next w:val="Normal"/>
    <w:uiPriority w:val="39"/>
    <w:unhideWhenUsed/>
    <w:qFormat/>
    <w:rsid w:val="00272482"/>
    <w:pPr>
      <w:spacing w:after="0"/>
      <w:contextualSpacing w:val="0"/>
      <w:outlineLvl w:val="9"/>
    </w:pPr>
    <w:rPr>
      <w:rFonts w:asciiTheme="majorHAnsi" w:hAnsiTheme="majorHAnsi"/>
      <w:b w:val="0"/>
      <w:lang w:eastAsia="es-ES"/>
    </w:rPr>
  </w:style>
  <w:style w:type="character" w:customStyle="1" w:styleId="NotapiedepginaCar">
    <w:name w:val="Nota pie de página Car"/>
    <w:basedOn w:val="EstilodeenlacesCar"/>
    <w:link w:val="Notapiedepgina"/>
    <w:rsid w:val="007B6C0C"/>
    <w:rPr>
      <w:i/>
      <w:color w:val="000000" w:themeColor="text1"/>
      <w:sz w:val="20"/>
      <w:szCs w:val="20"/>
      <w:u w:val="single" w:color="00B0F0"/>
    </w:rPr>
  </w:style>
  <w:style w:type="paragraph" w:styleId="TDC2">
    <w:name w:val="toc 2"/>
    <w:basedOn w:val="Normal"/>
    <w:next w:val="Normal"/>
    <w:autoRedefine/>
    <w:uiPriority w:val="39"/>
    <w:unhideWhenUsed/>
    <w:rsid w:val="00D6756B"/>
    <w:pPr>
      <w:ind w:left="220"/>
    </w:pPr>
    <w:rPr>
      <w:rFonts w:cstheme="minorHAnsi"/>
      <w:smallCaps/>
      <w:sz w:val="20"/>
      <w:szCs w:val="20"/>
    </w:rPr>
  </w:style>
  <w:style w:type="paragraph" w:styleId="TDC1">
    <w:name w:val="toc 1"/>
    <w:basedOn w:val="Normal"/>
    <w:next w:val="Normal"/>
    <w:autoRedefine/>
    <w:uiPriority w:val="39"/>
    <w:unhideWhenUsed/>
    <w:rsid w:val="00D6756B"/>
    <w:pPr>
      <w:spacing w:before="120" w:after="120"/>
    </w:pPr>
    <w:rPr>
      <w:rFonts w:cstheme="minorHAnsi"/>
      <w:b/>
      <w:bCs/>
      <w:caps/>
      <w:sz w:val="20"/>
      <w:szCs w:val="20"/>
    </w:rPr>
  </w:style>
  <w:style w:type="paragraph" w:styleId="TDC3">
    <w:name w:val="toc 3"/>
    <w:basedOn w:val="Normal"/>
    <w:next w:val="Normal"/>
    <w:autoRedefine/>
    <w:uiPriority w:val="39"/>
    <w:unhideWhenUsed/>
    <w:rsid w:val="00D6756B"/>
    <w:pPr>
      <w:ind w:left="440"/>
    </w:pPr>
    <w:rPr>
      <w:rFonts w:cstheme="minorHAnsi"/>
      <w:i/>
      <w:iCs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FF0ADA"/>
    <w:pPr>
      <w:ind w:left="660"/>
    </w:pPr>
    <w:rPr>
      <w:rFonts w:cstheme="minorHAnsi"/>
      <w:sz w:val="18"/>
      <w:szCs w:val="18"/>
    </w:rPr>
  </w:style>
  <w:style w:type="paragraph" w:styleId="TDC5">
    <w:name w:val="toc 5"/>
    <w:basedOn w:val="Normal"/>
    <w:next w:val="Normal"/>
    <w:autoRedefine/>
    <w:uiPriority w:val="39"/>
    <w:unhideWhenUsed/>
    <w:rsid w:val="00FF0ADA"/>
    <w:pPr>
      <w:ind w:left="880"/>
    </w:pPr>
    <w:rPr>
      <w:rFonts w:cstheme="minorHAnsi"/>
      <w:sz w:val="18"/>
      <w:szCs w:val="18"/>
    </w:rPr>
  </w:style>
  <w:style w:type="paragraph" w:styleId="TDC6">
    <w:name w:val="toc 6"/>
    <w:basedOn w:val="Normal"/>
    <w:next w:val="Normal"/>
    <w:autoRedefine/>
    <w:uiPriority w:val="39"/>
    <w:unhideWhenUsed/>
    <w:rsid w:val="00FF0ADA"/>
    <w:pPr>
      <w:ind w:left="1100"/>
    </w:pPr>
    <w:rPr>
      <w:rFonts w:cstheme="minorHAnsi"/>
      <w:sz w:val="18"/>
      <w:szCs w:val="18"/>
    </w:rPr>
  </w:style>
  <w:style w:type="paragraph" w:styleId="TDC7">
    <w:name w:val="toc 7"/>
    <w:basedOn w:val="Normal"/>
    <w:next w:val="Normal"/>
    <w:autoRedefine/>
    <w:uiPriority w:val="39"/>
    <w:unhideWhenUsed/>
    <w:rsid w:val="00FF0ADA"/>
    <w:pPr>
      <w:ind w:left="1320"/>
    </w:pPr>
    <w:rPr>
      <w:rFonts w:cstheme="minorHAnsi"/>
      <w:sz w:val="18"/>
      <w:szCs w:val="18"/>
    </w:rPr>
  </w:style>
  <w:style w:type="paragraph" w:styleId="TDC8">
    <w:name w:val="toc 8"/>
    <w:basedOn w:val="Normal"/>
    <w:next w:val="Normal"/>
    <w:autoRedefine/>
    <w:uiPriority w:val="39"/>
    <w:unhideWhenUsed/>
    <w:rsid w:val="00FF0ADA"/>
    <w:pPr>
      <w:ind w:left="1540"/>
    </w:pPr>
    <w:rPr>
      <w:rFonts w:cstheme="minorHAnsi"/>
      <w:sz w:val="18"/>
      <w:szCs w:val="18"/>
    </w:rPr>
  </w:style>
  <w:style w:type="paragraph" w:styleId="TDC9">
    <w:name w:val="toc 9"/>
    <w:basedOn w:val="Normal"/>
    <w:next w:val="Normal"/>
    <w:autoRedefine/>
    <w:uiPriority w:val="39"/>
    <w:unhideWhenUsed/>
    <w:rsid w:val="00FF0ADA"/>
    <w:pPr>
      <w:ind w:left="1760"/>
    </w:pPr>
    <w:rPr>
      <w:rFonts w:cstheme="minorHAnsi"/>
      <w:sz w:val="18"/>
      <w:szCs w:val="18"/>
    </w:rPr>
  </w:style>
  <w:style w:type="paragraph" w:customStyle="1" w:styleId="Encabezadoespecial">
    <w:name w:val="Encabezado especial"/>
    <w:basedOn w:val="Normal"/>
    <w:link w:val="EncabezadoespecialCar"/>
    <w:qFormat/>
    <w:rsid w:val="00B71FA3"/>
    <w:pPr>
      <w:spacing w:before="360" w:after="240"/>
    </w:pPr>
    <w:rPr>
      <w:b/>
      <w:color w:val="225D7D"/>
      <w:sz w:val="26"/>
      <w:szCs w:val="26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42759B"/>
    <w:rPr>
      <w:sz w:val="20"/>
      <w:szCs w:val="20"/>
    </w:rPr>
  </w:style>
  <w:style w:type="character" w:customStyle="1" w:styleId="EncabezadoespecialCar">
    <w:name w:val="Encabezado especial Car"/>
    <w:basedOn w:val="Fuentedeprrafopredeter"/>
    <w:link w:val="Encabezadoespecial"/>
    <w:rsid w:val="00B71FA3"/>
    <w:rPr>
      <w:b/>
      <w:color w:val="225D7D"/>
      <w:sz w:val="26"/>
      <w:szCs w:val="26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42759B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42759B"/>
    <w:rPr>
      <w:vertAlign w:val="superscript"/>
    </w:rPr>
  </w:style>
  <w:style w:type="table" w:styleId="Tablaconcuadrcula5oscura-nfasis1">
    <w:name w:val="Grid Table 5 Dark Accent 1"/>
    <w:basedOn w:val="Tablanormal"/>
    <w:uiPriority w:val="50"/>
    <w:rsid w:val="00E119C1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6E2F0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05C7B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05C7B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05C7B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05C7B" w:themeFill="accent1"/>
      </w:tcPr>
    </w:tblStylePr>
    <w:tblStylePr w:type="band1Vert">
      <w:tblPr/>
      <w:tcPr>
        <w:shd w:val="clear" w:color="auto" w:fill="8EC5E1" w:themeFill="accent1" w:themeFillTint="66"/>
      </w:tcPr>
    </w:tblStylePr>
    <w:tblStylePr w:type="band1Horz">
      <w:tblPr/>
      <w:tcPr>
        <w:shd w:val="clear" w:color="auto" w:fill="8EC5E1" w:themeFill="accent1" w:themeFillTint="66"/>
      </w:tcPr>
    </w:tblStylePr>
  </w:style>
  <w:style w:type="table" w:styleId="Tablaconcuadrcula4-nfasis1">
    <w:name w:val="Grid Table 4 Accent 1"/>
    <w:aliases w:val="TablaRed"/>
    <w:basedOn w:val="Tablanormal"/>
    <w:uiPriority w:val="49"/>
    <w:rsid w:val="007404DF"/>
    <w:pPr>
      <w:spacing w:after="0" w:line="240" w:lineRule="auto"/>
    </w:pPr>
    <w:tblPr>
      <w:tblStyleRowBandSize w:val="1"/>
      <w:tblStyleColBandSize w:val="1"/>
      <w:tblBorders>
        <w:top w:val="single" w:sz="4" w:space="0" w:color="55A8D3" w:themeColor="accent1" w:themeTint="99"/>
        <w:left w:val="single" w:sz="4" w:space="0" w:color="55A8D3" w:themeColor="accent1" w:themeTint="99"/>
        <w:bottom w:val="single" w:sz="4" w:space="0" w:color="55A8D3" w:themeColor="accent1" w:themeTint="99"/>
        <w:right w:val="single" w:sz="4" w:space="0" w:color="55A8D3" w:themeColor="accent1" w:themeTint="99"/>
        <w:insideH w:val="single" w:sz="4" w:space="0" w:color="55A8D3" w:themeColor="accent1" w:themeTint="99"/>
        <w:insideV w:val="single" w:sz="4" w:space="0" w:color="55A8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05C7B" w:themeColor="accent1"/>
          <w:left w:val="single" w:sz="4" w:space="0" w:color="205C7B" w:themeColor="accent1"/>
          <w:bottom w:val="single" w:sz="4" w:space="0" w:color="205C7B" w:themeColor="accent1"/>
          <w:right w:val="single" w:sz="4" w:space="0" w:color="205C7B" w:themeColor="accent1"/>
          <w:insideH w:val="nil"/>
          <w:insideV w:val="nil"/>
        </w:tcBorders>
        <w:shd w:val="clear" w:color="auto" w:fill="205C7B" w:themeFill="accent1"/>
      </w:tcPr>
    </w:tblStylePr>
    <w:tblStylePr w:type="lastRow">
      <w:rPr>
        <w:b/>
        <w:bCs/>
      </w:rPr>
      <w:tblPr/>
      <w:tcPr>
        <w:tcBorders>
          <w:top w:val="double" w:sz="4" w:space="0" w:color="205C7B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</w:style>
  <w:style w:type="table" w:customStyle="1" w:styleId="EstiloRed1">
    <w:name w:val="EstiloRed1"/>
    <w:basedOn w:val="Tablanormal"/>
    <w:uiPriority w:val="99"/>
    <w:rsid w:val="00F56D34"/>
    <w:pPr>
      <w:spacing w:after="0" w:line="240" w:lineRule="auto"/>
    </w:pPr>
    <w:tblPr/>
  </w:style>
  <w:style w:type="table" w:styleId="Tablaconcuadrcula3-nfasis2">
    <w:name w:val="Grid Table 3 Accent 2"/>
    <w:basedOn w:val="Tablanormal"/>
    <w:uiPriority w:val="48"/>
    <w:rsid w:val="000D71F0"/>
    <w:pPr>
      <w:spacing w:after="0" w:line="240" w:lineRule="auto"/>
    </w:pPr>
    <w:tblPr>
      <w:tblStyleRowBandSize w:val="1"/>
      <w:tblStyleColBandSize w:val="1"/>
      <w:tblBorders>
        <w:top w:val="single" w:sz="4" w:space="0" w:color="FA925B" w:themeColor="accent2" w:themeTint="99"/>
        <w:left w:val="single" w:sz="4" w:space="0" w:color="FA925B" w:themeColor="accent2" w:themeTint="99"/>
        <w:bottom w:val="single" w:sz="4" w:space="0" w:color="FA925B" w:themeColor="accent2" w:themeTint="99"/>
        <w:right w:val="single" w:sz="4" w:space="0" w:color="FA925B" w:themeColor="accent2" w:themeTint="99"/>
        <w:insideH w:val="single" w:sz="4" w:space="0" w:color="FA925B" w:themeColor="accent2" w:themeTint="99"/>
        <w:insideV w:val="single" w:sz="4" w:space="0" w:color="FA925B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DAC8" w:themeFill="accent2" w:themeFillTint="33"/>
      </w:tcPr>
    </w:tblStylePr>
    <w:tblStylePr w:type="band1Horz">
      <w:tblPr/>
      <w:tcPr>
        <w:shd w:val="clear" w:color="auto" w:fill="FDDAC8" w:themeFill="accent2" w:themeFillTint="33"/>
      </w:tcPr>
    </w:tblStylePr>
    <w:tblStylePr w:type="neCell">
      <w:tblPr/>
      <w:tcPr>
        <w:tcBorders>
          <w:bottom w:val="single" w:sz="4" w:space="0" w:color="FA925B" w:themeColor="accent2" w:themeTint="99"/>
        </w:tcBorders>
      </w:tcPr>
    </w:tblStylePr>
    <w:tblStylePr w:type="nwCell">
      <w:tblPr/>
      <w:tcPr>
        <w:tcBorders>
          <w:bottom w:val="single" w:sz="4" w:space="0" w:color="FA925B" w:themeColor="accent2" w:themeTint="99"/>
        </w:tcBorders>
      </w:tcPr>
    </w:tblStylePr>
    <w:tblStylePr w:type="seCell">
      <w:tblPr/>
      <w:tcPr>
        <w:tcBorders>
          <w:top w:val="single" w:sz="4" w:space="0" w:color="FA925B" w:themeColor="accent2" w:themeTint="99"/>
        </w:tcBorders>
      </w:tcPr>
    </w:tblStylePr>
    <w:tblStylePr w:type="swCell">
      <w:tblPr/>
      <w:tcPr>
        <w:tcBorders>
          <w:top w:val="single" w:sz="4" w:space="0" w:color="FA925B" w:themeColor="accent2" w:themeTint="99"/>
        </w:tcBorders>
      </w:tcPr>
    </w:tblStylePr>
  </w:style>
  <w:style w:type="table" w:customStyle="1" w:styleId="EstiloRed2">
    <w:name w:val="EstiloRed2"/>
    <w:basedOn w:val="Tablanormal"/>
    <w:uiPriority w:val="99"/>
    <w:rsid w:val="000D71F0"/>
    <w:pPr>
      <w:spacing w:after="0" w:line="240" w:lineRule="auto"/>
    </w:pPr>
    <w:tblPr/>
  </w:style>
  <w:style w:type="table" w:customStyle="1" w:styleId="EstiloRed">
    <w:name w:val="EstiloRed"/>
    <w:basedOn w:val="Tablanormal"/>
    <w:uiPriority w:val="99"/>
    <w:rsid w:val="000D71F0"/>
    <w:pPr>
      <w:spacing w:after="0" w:line="240" w:lineRule="auto"/>
    </w:pPr>
    <w:tblPr/>
  </w:style>
  <w:style w:type="table" w:customStyle="1" w:styleId="Estilo1">
    <w:name w:val="Estilo1"/>
    <w:basedOn w:val="Tablanormal"/>
    <w:uiPriority w:val="99"/>
    <w:rsid w:val="000D71F0"/>
    <w:pPr>
      <w:spacing w:after="0" w:line="240" w:lineRule="auto"/>
    </w:pPr>
    <w:rPr>
      <w:sz w:val="24"/>
    </w:rPr>
    <w:tblPr/>
  </w:style>
  <w:style w:type="table" w:styleId="Tablaconcuadrcula1clara-nfasis4">
    <w:name w:val="Grid Table 1 Light Accent 4"/>
    <w:basedOn w:val="Tablanormal"/>
    <w:uiPriority w:val="46"/>
    <w:rsid w:val="00484C60"/>
    <w:pPr>
      <w:spacing w:after="0" w:line="240" w:lineRule="auto"/>
    </w:pPr>
    <w:tblPr>
      <w:tblStyleRowBandSize w:val="1"/>
      <w:tblStyleColBandSize w:val="1"/>
      <w:tblBorders>
        <w:top w:val="single" w:sz="4" w:space="0" w:color="C6DAA4" w:themeColor="accent4" w:themeTint="66"/>
        <w:left w:val="single" w:sz="4" w:space="0" w:color="C6DAA4" w:themeColor="accent4" w:themeTint="66"/>
        <w:bottom w:val="single" w:sz="4" w:space="0" w:color="C6DAA4" w:themeColor="accent4" w:themeTint="66"/>
        <w:right w:val="single" w:sz="4" w:space="0" w:color="C6DAA4" w:themeColor="accent4" w:themeTint="66"/>
        <w:insideH w:val="single" w:sz="4" w:space="0" w:color="C6DAA4" w:themeColor="accent4" w:themeTint="66"/>
        <w:insideV w:val="single" w:sz="4" w:space="0" w:color="C6DAA4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AC87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AC87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laconcuadrcula7concolores-nfasis4">
    <w:name w:val="Grid Table 7 Colorful Accent 4"/>
    <w:basedOn w:val="Tablanormal"/>
    <w:uiPriority w:val="52"/>
    <w:rsid w:val="00484C60"/>
    <w:pPr>
      <w:spacing w:after="0" w:line="240" w:lineRule="auto"/>
    </w:pPr>
    <w:rPr>
      <w:color w:val="506729" w:themeColor="accent4" w:themeShade="BF"/>
    </w:rPr>
    <w:tblPr>
      <w:tblStyleRowBandSize w:val="1"/>
      <w:tblStyleColBandSize w:val="1"/>
      <w:tblBorders>
        <w:top w:val="single" w:sz="4" w:space="0" w:color="AAC876" w:themeColor="accent4" w:themeTint="99"/>
        <w:left w:val="single" w:sz="4" w:space="0" w:color="AAC876" w:themeColor="accent4" w:themeTint="99"/>
        <w:bottom w:val="single" w:sz="4" w:space="0" w:color="AAC876" w:themeColor="accent4" w:themeTint="99"/>
        <w:right w:val="single" w:sz="4" w:space="0" w:color="AAC876" w:themeColor="accent4" w:themeTint="99"/>
        <w:insideH w:val="single" w:sz="4" w:space="0" w:color="AAC876" w:themeColor="accent4" w:themeTint="99"/>
        <w:insideV w:val="single" w:sz="4" w:space="0" w:color="AAC87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DD1" w:themeFill="accent4" w:themeFillTint="33"/>
      </w:tcPr>
    </w:tblStylePr>
    <w:tblStylePr w:type="band1Horz">
      <w:tblPr/>
      <w:tcPr>
        <w:shd w:val="clear" w:color="auto" w:fill="E2EDD1" w:themeFill="accent4" w:themeFillTint="33"/>
      </w:tcPr>
    </w:tblStylePr>
    <w:tblStylePr w:type="neCell">
      <w:tblPr/>
      <w:tcPr>
        <w:tcBorders>
          <w:bottom w:val="single" w:sz="4" w:space="0" w:color="AAC876" w:themeColor="accent4" w:themeTint="99"/>
        </w:tcBorders>
      </w:tcPr>
    </w:tblStylePr>
    <w:tblStylePr w:type="nwCell">
      <w:tblPr/>
      <w:tcPr>
        <w:tcBorders>
          <w:bottom w:val="single" w:sz="4" w:space="0" w:color="AAC876" w:themeColor="accent4" w:themeTint="99"/>
        </w:tcBorders>
      </w:tcPr>
    </w:tblStylePr>
    <w:tblStylePr w:type="seCell">
      <w:tblPr/>
      <w:tcPr>
        <w:tcBorders>
          <w:top w:val="single" w:sz="4" w:space="0" w:color="AAC876" w:themeColor="accent4" w:themeTint="99"/>
        </w:tcBorders>
      </w:tcPr>
    </w:tblStylePr>
    <w:tblStylePr w:type="swCell">
      <w:tblPr/>
      <w:tcPr>
        <w:tcBorders>
          <w:top w:val="single" w:sz="4" w:space="0" w:color="AAC876" w:themeColor="accent4" w:themeTint="99"/>
        </w:tcBorders>
      </w:tcPr>
    </w:tblStylePr>
  </w:style>
  <w:style w:type="table" w:styleId="Tabladelista3-nfasis1">
    <w:name w:val="List Table 3 Accent 1"/>
    <w:basedOn w:val="Tablanormal"/>
    <w:uiPriority w:val="48"/>
    <w:rsid w:val="00484C60"/>
    <w:pPr>
      <w:spacing w:after="0" w:line="240" w:lineRule="auto"/>
    </w:pPr>
    <w:tblPr>
      <w:tblStyleRowBandSize w:val="1"/>
      <w:tblStyleColBandSize w:val="1"/>
      <w:tblBorders>
        <w:top w:val="single" w:sz="4" w:space="0" w:color="205C7B" w:themeColor="accent1"/>
        <w:left w:val="single" w:sz="4" w:space="0" w:color="205C7B" w:themeColor="accent1"/>
        <w:bottom w:val="single" w:sz="4" w:space="0" w:color="205C7B" w:themeColor="accent1"/>
        <w:right w:val="single" w:sz="4" w:space="0" w:color="205C7B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05C7B" w:themeFill="accent1"/>
      </w:tcPr>
    </w:tblStylePr>
    <w:tblStylePr w:type="lastRow">
      <w:rPr>
        <w:b/>
        <w:bCs/>
      </w:rPr>
      <w:tblPr/>
      <w:tcPr>
        <w:tcBorders>
          <w:top w:val="double" w:sz="4" w:space="0" w:color="205C7B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05C7B" w:themeColor="accent1"/>
          <w:right w:val="single" w:sz="4" w:space="0" w:color="205C7B" w:themeColor="accent1"/>
        </w:tcBorders>
      </w:tcPr>
    </w:tblStylePr>
    <w:tblStylePr w:type="band1Horz">
      <w:tblPr/>
      <w:tcPr>
        <w:tcBorders>
          <w:top w:val="single" w:sz="4" w:space="0" w:color="205C7B" w:themeColor="accent1"/>
          <w:bottom w:val="single" w:sz="4" w:space="0" w:color="205C7B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05C7B" w:themeColor="accent1"/>
          <w:left w:val="nil"/>
        </w:tcBorders>
      </w:tcPr>
    </w:tblStylePr>
    <w:tblStylePr w:type="swCell">
      <w:tblPr/>
      <w:tcPr>
        <w:tcBorders>
          <w:top w:val="double" w:sz="4" w:space="0" w:color="205C7B" w:themeColor="accent1"/>
          <w:right w:val="nil"/>
        </w:tcBorders>
      </w:tcPr>
    </w:tblStylePr>
  </w:style>
  <w:style w:type="table" w:styleId="Tabladelista4-nfasis4">
    <w:name w:val="List Table 4 Accent 4"/>
    <w:basedOn w:val="Tablanormal"/>
    <w:uiPriority w:val="49"/>
    <w:rsid w:val="00484C60"/>
    <w:pPr>
      <w:spacing w:after="0" w:line="240" w:lineRule="auto"/>
    </w:pPr>
    <w:tblPr>
      <w:tblStyleRowBandSize w:val="1"/>
      <w:tblStyleColBandSize w:val="1"/>
      <w:tblBorders>
        <w:top w:val="single" w:sz="4" w:space="0" w:color="AAC876" w:themeColor="accent4" w:themeTint="99"/>
        <w:left w:val="single" w:sz="4" w:space="0" w:color="AAC876" w:themeColor="accent4" w:themeTint="99"/>
        <w:bottom w:val="single" w:sz="4" w:space="0" w:color="AAC876" w:themeColor="accent4" w:themeTint="99"/>
        <w:right w:val="single" w:sz="4" w:space="0" w:color="AAC876" w:themeColor="accent4" w:themeTint="99"/>
        <w:insideH w:val="single" w:sz="4" w:space="0" w:color="AAC87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C8A37" w:themeColor="accent4"/>
          <w:left w:val="single" w:sz="4" w:space="0" w:color="6C8A37" w:themeColor="accent4"/>
          <w:bottom w:val="single" w:sz="4" w:space="0" w:color="6C8A37" w:themeColor="accent4"/>
          <w:right w:val="single" w:sz="4" w:space="0" w:color="6C8A37" w:themeColor="accent4"/>
          <w:insideH w:val="nil"/>
        </w:tcBorders>
        <w:shd w:val="clear" w:color="auto" w:fill="6C8A37" w:themeFill="accent4"/>
      </w:tcPr>
    </w:tblStylePr>
    <w:tblStylePr w:type="lastRow">
      <w:rPr>
        <w:b/>
        <w:bCs/>
      </w:rPr>
      <w:tblPr/>
      <w:tcPr>
        <w:tcBorders>
          <w:top w:val="double" w:sz="4" w:space="0" w:color="AAC87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DD1" w:themeFill="accent4" w:themeFillTint="33"/>
      </w:tcPr>
    </w:tblStylePr>
    <w:tblStylePr w:type="band1Horz">
      <w:tblPr/>
      <w:tcPr>
        <w:shd w:val="clear" w:color="auto" w:fill="E2EDD1" w:themeFill="accent4" w:themeFillTint="33"/>
      </w:tcPr>
    </w:tblStylePr>
  </w:style>
  <w:style w:type="table" w:styleId="Tabladelista4-nfasis1">
    <w:name w:val="List Table 4 Accent 1"/>
    <w:basedOn w:val="Tablanormal"/>
    <w:uiPriority w:val="49"/>
    <w:rsid w:val="00B32132"/>
    <w:pPr>
      <w:spacing w:after="0" w:line="240" w:lineRule="auto"/>
    </w:pPr>
    <w:tblPr>
      <w:tblStyleRowBandSize w:val="1"/>
      <w:tblStyleColBandSize w:val="1"/>
      <w:tblBorders>
        <w:top w:val="single" w:sz="4" w:space="0" w:color="55A8D3" w:themeColor="accent1" w:themeTint="99"/>
        <w:left w:val="single" w:sz="4" w:space="0" w:color="55A8D3" w:themeColor="accent1" w:themeTint="99"/>
        <w:bottom w:val="single" w:sz="4" w:space="0" w:color="55A8D3" w:themeColor="accent1" w:themeTint="99"/>
        <w:right w:val="single" w:sz="4" w:space="0" w:color="55A8D3" w:themeColor="accent1" w:themeTint="99"/>
        <w:insideH w:val="single" w:sz="4" w:space="0" w:color="55A8D3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05C7B" w:themeColor="accent1"/>
          <w:left w:val="single" w:sz="4" w:space="0" w:color="205C7B" w:themeColor="accent1"/>
          <w:bottom w:val="single" w:sz="4" w:space="0" w:color="205C7B" w:themeColor="accent1"/>
          <w:right w:val="single" w:sz="4" w:space="0" w:color="205C7B" w:themeColor="accent1"/>
          <w:insideH w:val="nil"/>
        </w:tcBorders>
        <w:shd w:val="clear" w:color="auto" w:fill="205C7B" w:themeFill="accent1"/>
      </w:tcPr>
    </w:tblStylePr>
    <w:tblStylePr w:type="lastRow">
      <w:rPr>
        <w:b/>
        <w:bCs/>
      </w:rPr>
      <w:tblPr/>
      <w:tcPr>
        <w:tcBorders>
          <w:top w:val="double" w:sz="4" w:space="0" w:color="55A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</w:style>
  <w:style w:type="character" w:customStyle="1" w:styleId="Ttulo5Car">
    <w:name w:val="Título 5 Car"/>
    <w:basedOn w:val="Fuentedeprrafopredeter"/>
    <w:link w:val="Ttulo5"/>
    <w:uiPriority w:val="9"/>
    <w:semiHidden/>
    <w:rsid w:val="00782A29"/>
    <w:rPr>
      <w:rFonts w:asciiTheme="majorHAnsi" w:eastAsiaTheme="majorEastAsia" w:hAnsiTheme="majorHAnsi" w:cstheme="majorBidi"/>
      <w:color w:val="18445C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782A29"/>
    <w:rPr>
      <w:rFonts w:asciiTheme="majorHAnsi" w:eastAsiaTheme="majorEastAsia" w:hAnsiTheme="majorHAnsi" w:cstheme="majorBidi"/>
      <w:color w:val="102D3D" w:themeColor="accent1" w:themeShade="7F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782A29"/>
    <w:rPr>
      <w:rFonts w:asciiTheme="majorHAnsi" w:eastAsiaTheme="majorEastAsia" w:hAnsiTheme="majorHAnsi" w:cstheme="majorBidi"/>
      <w:i/>
      <w:iCs/>
      <w:color w:val="102D3D" w:themeColor="accent1" w:themeShade="7F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782A29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782A29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table" w:styleId="Tablaconcuadrcula3-nfasis3">
    <w:name w:val="Grid Table 3 Accent 3"/>
    <w:basedOn w:val="Tablanormal"/>
    <w:uiPriority w:val="48"/>
    <w:rsid w:val="00711691"/>
    <w:pPr>
      <w:spacing w:after="0" w:line="240" w:lineRule="auto"/>
    </w:pPr>
    <w:tblPr>
      <w:tblStyleRowBandSize w:val="1"/>
      <w:tblStyleColBandSize w:val="1"/>
      <w:tblBorders>
        <w:top w:val="single" w:sz="4" w:space="0" w:color="EBCC86" w:themeColor="accent3" w:themeTint="99"/>
        <w:left w:val="single" w:sz="4" w:space="0" w:color="EBCC86" w:themeColor="accent3" w:themeTint="99"/>
        <w:bottom w:val="single" w:sz="4" w:space="0" w:color="EBCC86" w:themeColor="accent3" w:themeTint="99"/>
        <w:right w:val="single" w:sz="4" w:space="0" w:color="EBCC86" w:themeColor="accent3" w:themeTint="99"/>
        <w:insideH w:val="single" w:sz="4" w:space="0" w:color="EBCC86" w:themeColor="accent3" w:themeTint="99"/>
        <w:insideV w:val="single" w:sz="4" w:space="0" w:color="EBCC86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8EED6" w:themeFill="accent3" w:themeFillTint="33"/>
      </w:tcPr>
    </w:tblStylePr>
    <w:tblStylePr w:type="band1Horz">
      <w:tblPr/>
      <w:tcPr>
        <w:shd w:val="clear" w:color="auto" w:fill="F8EED6" w:themeFill="accent3" w:themeFillTint="33"/>
      </w:tcPr>
    </w:tblStylePr>
    <w:tblStylePr w:type="neCell">
      <w:tblPr/>
      <w:tcPr>
        <w:tcBorders>
          <w:bottom w:val="single" w:sz="4" w:space="0" w:color="EBCC86" w:themeColor="accent3" w:themeTint="99"/>
        </w:tcBorders>
      </w:tcPr>
    </w:tblStylePr>
    <w:tblStylePr w:type="nwCell">
      <w:tblPr/>
      <w:tcPr>
        <w:tcBorders>
          <w:bottom w:val="single" w:sz="4" w:space="0" w:color="EBCC86" w:themeColor="accent3" w:themeTint="99"/>
        </w:tcBorders>
      </w:tcPr>
    </w:tblStylePr>
    <w:tblStylePr w:type="seCell">
      <w:tblPr/>
      <w:tcPr>
        <w:tcBorders>
          <w:top w:val="single" w:sz="4" w:space="0" w:color="EBCC86" w:themeColor="accent3" w:themeTint="99"/>
        </w:tcBorders>
      </w:tcPr>
    </w:tblStylePr>
    <w:tblStylePr w:type="swCell">
      <w:tblPr/>
      <w:tcPr>
        <w:tcBorders>
          <w:top w:val="single" w:sz="4" w:space="0" w:color="EBCC86" w:themeColor="accent3" w:themeTint="99"/>
        </w:tcBorders>
      </w:tcPr>
    </w:tblStylePr>
  </w:style>
  <w:style w:type="character" w:styleId="Hipervnculovisitado">
    <w:name w:val="FollowedHyperlink"/>
    <w:basedOn w:val="Fuentedeprrafopredeter"/>
    <w:uiPriority w:val="99"/>
    <w:semiHidden/>
    <w:unhideWhenUsed/>
    <w:rsid w:val="000A3F0F"/>
    <w:rPr>
      <w:color w:val="7F7F7F" w:themeColor="followedHyperlink"/>
      <w:u w:val="single"/>
    </w:rPr>
  </w:style>
  <w:style w:type="table" w:styleId="Tablaconcuadrcula4-nfasis6">
    <w:name w:val="Grid Table 4 Accent 6"/>
    <w:basedOn w:val="Tablanormal"/>
    <w:uiPriority w:val="49"/>
    <w:rsid w:val="008364EE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6" w:themeTint="99"/>
        <w:left w:val="single" w:sz="4" w:space="0" w:color="A3A3A3" w:themeColor="accent6" w:themeTint="99"/>
        <w:bottom w:val="single" w:sz="4" w:space="0" w:color="A3A3A3" w:themeColor="accent6" w:themeTint="99"/>
        <w:right w:val="single" w:sz="4" w:space="0" w:color="A3A3A3" w:themeColor="accent6" w:themeTint="99"/>
        <w:insideH w:val="single" w:sz="4" w:space="0" w:color="A3A3A3" w:themeColor="accent6" w:themeTint="99"/>
        <w:insideV w:val="single" w:sz="4" w:space="0" w:color="A3A3A3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6"/>
          <w:left w:val="single" w:sz="4" w:space="0" w:color="666666" w:themeColor="accent6"/>
          <w:bottom w:val="single" w:sz="4" w:space="0" w:color="666666" w:themeColor="accent6"/>
          <w:right w:val="single" w:sz="4" w:space="0" w:color="666666" w:themeColor="accent6"/>
          <w:insideH w:val="nil"/>
          <w:insideV w:val="nil"/>
        </w:tcBorders>
        <w:shd w:val="clear" w:color="auto" w:fill="666666" w:themeFill="accent6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6" w:themeFillTint="33"/>
      </w:tcPr>
    </w:tblStylePr>
    <w:tblStylePr w:type="band1Horz">
      <w:tblPr/>
      <w:tcPr>
        <w:shd w:val="clear" w:color="auto" w:fill="E0E0E0" w:themeFill="accent6" w:themeFillTint="33"/>
      </w:tcPr>
    </w:tblStylePr>
  </w:style>
  <w:style w:type="table" w:styleId="Tablaconcuadrcula6concolores-nfasis1">
    <w:name w:val="Grid Table 6 Colorful Accent 1"/>
    <w:basedOn w:val="Tablanormal"/>
    <w:uiPriority w:val="51"/>
    <w:rsid w:val="008364E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FFFFFF" w:themeFill="background1"/>
    </w:tcPr>
    <w:tblStylePr w:type="firstRow">
      <w:rPr>
        <w:b/>
        <w:bCs/>
      </w:rPr>
      <w:tblPr/>
      <w:tcPr>
        <w:tcBorders>
          <w:bottom w:val="single" w:sz="12" w:space="0" w:color="55A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55A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</w:style>
  <w:style w:type="table" w:styleId="Tablaconcuadrcula3-nfasis1">
    <w:name w:val="Grid Table 3 Accent 1"/>
    <w:basedOn w:val="Tablanormal"/>
    <w:uiPriority w:val="48"/>
    <w:rsid w:val="00172995"/>
    <w:pPr>
      <w:spacing w:after="0" w:line="240" w:lineRule="auto"/>
    </w:pPr>
    <w:tblPr>
      <w:tblStyleRowBandSize w:val="1"/>
      <w:tblStyleColBandSize w:val="1"/>
      <w:tblBorders>
        <w:top w:val="single" w:sz="4" w:space="0" w:color="55A8D3" w:themeColor="accent1" w:themeTint="99"/>
        <w:left w:val="single" w:sz="4" w:space="0" w:color="55A8D3" w:themeColor="accent1" w:themeTint="99"/>
        <w:bottom w:val="single" w:sz="4" w:space="0" w:color="55A8D3" w:themeColor="accent1" w:themeTint="99"/>
        <w:right w:val="single" w:sz="4" w:space="0" w:color="55A8D3" w:themeColor="accent1" w:themeTint="99"/>
        <w:insideH w:val="single" w:sz="4" w:space="0" w:color="55A8D3" w:themeColor="accent1" w:themeTint="99"/>
        <w:insideV w:val="single" w:sz="4" w:space="0" w:color="55A8D3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6E2F0" w:themeFill="accent1" w:themeFillTint="33"/>
      </w:tcPr>
    </w:tblStylePr>
    <w:tblStylePr w:type="band1Horz">
      <w:tblPr/>
      <w:tcPr>
        <w:shd w:val="clear" w:color="auto" w:fill="C6E2F0" w:themeFill="accent1" w:themeFillTint="33"/>
      </w:tcPr>
    </w:tblStylePr>
    <w:tblStylePr w:type="neCell">
      <w:tblPr/>
      <w:tcPr>
        <w:tcBorders>
          <w:bottom w:val="single" w:sz="4" w:space="0" w:color="55A8D3" w:themeColor="accent1" w:themeTint="99"/>
        </w:tcBorders>
      </w:tcPr>
    </w:tblStylePr>
    <w:tblStylePr w:type="nwCell">
      <w:tblPr/>
      <w:tcPr>
        <w:tcBorders>
          <w:bottom w:val="single" w:sz="4" w:space="0" w:color="55A8D3" w:themeColor="accent1" w:themeTint="99"/>
        </w:tcBorders>
      </w:tcPr>
    </w:tblStylePr>
    <w:tblStylePr w:type="seCell">
      <w:tblPr/>
      <w:tcPr>
        <w:tcBorders>
          <w:top w:val="single" w:sz="4" w:space="0" w:color="55A8D3" w:themeColor="accent1" w:themeTint="99"/>
        </w:tcBorders>
      </w:tcPr>
    </w:tblStylePr>
    <w:tblStylePr w:type="swCell">
      <w:tblPr/>
      <w:tcPr>
        <w:tcBorders>
          <w:top w:val="single" w:sz="4" w:space="0" w:color="55A8D3" w:themeColor="accent1" w:themeTint="99"/>
        </w:tcBorders>
      </w:tcPr>
    </w:tblStylePr>
  </w:style>
  <w:style w:type="character" w:styleId="Refdecomentario">
    <w:name w:val="annotation reference"/>
    <w:basedOn w:val="Fuentedeprrafopredeter"/>
    <w:uiPriority w:val="99"/>
    <w:semiHidden/>
    <w:unhideWhenUsed/>
    <w:rsid w:val="006649C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6649C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649C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649C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649C2"/>
    <w:rPr>
      <w:b/>
      <w:bCs/>
      <w:sz w:val="20"/>
      <w:szCs w:val="20"/>
    </w:rPr>
  </w:style>
  <w:style w:type="paragraph" w:styleId="Revisin">
    <w:name w:val="Revision"/>
    <w:hidden/>
    <w:uiPriority w:val="99"/>
    <w:semiHidden/>
    <w:rsid w:val="00052E78"/>
    <w:pPr>
      <w:spacing w:after="0" w:line="240" w:lineRule="auto"/>
    </w:pPr>
  </w:style>
  <w:style w:type="character" w:styleId="Nmerodepgina">
    <w:name w:val="page number"/>
    <w:basedOn w:val="Fuentedeprrafopredeter"/>
    <w:uiPriority w:val="99"/>
    <w:semiHidden/>
    <w:unhideWhenUsed/>
    <w:rsid w:val="00670028"/>
  </w:style>
  <w:style w:type="paragraph" w:customStyle="1" w:styleId="paragraph">
    <w:name w:val="paragraph"/>
    <w:basedOn w:val="Normal"/>
    <w:rsid w:val="003E6662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Fuentedeprrafopredeter"/>
    <w:rsid w:val="003E6662"/>
  </w:style>
  <w:style w:type="character" w:customStyle="1" w:styleId="eop">
    <w:name w:val="eop"/>
    <w:basedOn w:val="Fuentedeprrafopredeter"/>
    <w:rsid w:val="003E66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600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2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416120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6866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76411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9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182023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00593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37410">
          <w:marLeft w:val="446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1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3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RED2023">
      <a:dk1>
        <a:sysClr val="windowText" lastClr="000000"/>
      </a:dk1>
      <a:lt1>
        <a:sysClr val="window" lastClr="FFFFFF"/>
      </a:lt1>
      <a:dk2>
        <a:srgbClr val="245E7C"/>
      </a:dk2>
      <a:lt2>
        <a:srgbClr val="E7E6E6"/>
      </a:lt2>
      <a:accent1>
        <a:srgbClr val="205C7B"/>
      </a:accent1>
      <a:accent2>
        <a:srgbClr val="E05206"/>
      </a:accent2>
      <a:accent3>
        <a:srgbClr val="DFAC37"/>
      </a:accent3>
      <a:accent4>
        <a:srgbClr val="6C8A37"/>
      </a:accent4>
      <a:accent5>
        <a:srgbClr val="205C7B"/>
      </a:accent5>
      <a:accent6>
        <a:srgbClr val="666666"/>
      </a:accent6>
      <a:hlink>
        <a:srgbClr val="0563C1"/>
      </a:hlink>
      <a:folHlink>
        <a:srgbClr val="7F7F7F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6636E162185FC4485D0A3607FCA1ACE" ma:contentTypeVersion="14" ma:contentTypeDescription="Crear nuevo documento." ma:contentTypeScope="" ma:versionID="1be3629a2f95466fd5191fb2e0e66215">
  <xsd:schema xmlns:xsd="http://www.w3.org/2001/XMLSchema" xmlns:xs="http://www.w3.org/2001/XMLSchema" xmlns:p="http://schemas.microsoft.com/office/2006/metadata/properties" xmlns:ns2="603d263e-f240-4366-b5e4-98da94f82637" xmlns:ns3="cb2f863a-f724-4fe0-b931-97988f8e8c11" targetNamespace="http://schemas.microsoft.com/office/2006/metadata/properties" ma:root="true" ma:fieldsID="2ce734c6fdbe84ab9deafc7837fef9cc" ns2:_="" ns3:_="">
    <xsd:import namespace="603d263e-f240-4366-b5e4-98da94f82637"/>
    <xsd:import namespace="cb2f863a-f724-4fe0-b931-97988f8e8c1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3d263e-f240-4366-b5e4-98da94f826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3e72c241-18b6-4900-8c08-d1ecc7d685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2f863a-f724-4fe0-b931-97988f8e8c11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8c60988-08cd-488b-9574-0ba89df9a24d}" ma:internalName="TaxCatchAll" ma:showField="CatchAllData" ma:web="cb2f863a-f724-4fe0-b931-97988f8e8c1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b2f863a-f724-4fe0-b931-97988f8e8c11" xsi:nil="true"/>
    <lcf76f155ced4ddcb4097134ff3c332f xmlns="603d263e-f240-4366-b5e4-98da94f8263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CBEC065-3FCC-4B3D-950E-56B370AEC94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99BCE91-4D47-4A07-9DF6-7B8A21BD83B0}"/>
</file>

<file path=customXml/itemProps3.xml><?xml version="1.0" encoding="utf-8"?>
<ds:datastoreItem xmlns:ds="http://schemas.openxmlformats.org/officeDocument/2006/customXml" ds:itemID="{EC22C092-A0A7-4692-957B-3519FECAA663}"/>
</file>

<file path=customXml/itemProps4.xml><?xml version="1.0" encoding="utf-8"?>
<ds:datastoreItem xmlns:ds="http://schemas.openxmlformats.org/officeDocument/2006/customXml" ds:itemID="{12158209-A190-4C5C-97E0-45911DBAAA1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392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</vt:lpstr>
    </vt:vector>
  </TitlesOfParts>
  <Manager/>
  <Company/>
  <LinksUpToDate>false</LinksUpToDate>
  <CharactersWithSpaces>2543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</dc:title>
  <dc:subject/>
  <dc:creator>Aporta</dc:creator>
  <cp:keywords/>
  <dc:description/>
  <cp:lastModifiedBy>Ana Isabel Martin Cordobes</cp:lastModifiedBy>
  <cp:revision>2</cp:revision>
  <cp:lastPrinted>2020-06-26T09:01:00Z</cp:lastPrinted>
  <dcterms:created xsi:type="dcterms:W3CDTF">2024-06-06T11:46:00Z</dcterms:created>
  <dcterms:modified xsi:type="dcterms:W3CDTF">2024-06-06T11:46:00Z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0x010100C6636E162185FC4485D0A3607FCA1ACE</vt:lpwstr>
  </property>
</Properties>
</file>