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27DB59" w14:textId="704A5374" w:rsidR="003E6662" w:rsidRPr="00377142" w:rsidRDefault="003E6662" w:rsidP="0074416B">
      <w:pPr>
        <w:pStyle w:val="Ttulo1"/>
        <w:spacing w:line="240" w:lineRule="auto"/>
        <w:rPr>
          <w:rStyle w:val="normaltextrun"/>
        </w:rPr>
      </w:pPr>
      <w:r w:rsidRPr="003E6662">
        <w:rPr>
          <w:rStyle w:val="ResaltadoCar"/>
          <w:rFonts w:eastAsiaTheme="majorEastAsia" w:cstheme="majorBidi"/>
          <w:b/>
          <w:bCs w:val="0"/>
        </w:rPr>
        <w:t xml:space="preserve">Glosario de nuevas tendencias </w:t>
      </w:r>
      <w:r w:rsidRPr="003E6662">
        <w:rPr>
          <w:rStyle w:val="normaltextrun"/>
        </w:rPr>
        <w:br/>
      </w:r>
      <w:r w:rsidRPr="003E6662">
        <w:rPr>
          <w:rStyle w:val="ResaltadoCar"/>
          <w:rFonts w:eastAsiaTheme="majorEastAsia" w:cstheme="majorBidi"/>
          <w:b/>
          <w:bCs w:val="0"/>
        </w:rPr>
        <w:t>con datos abiertos</w:t>
      </w:r>
    </w:p>
    <w:p w14:paraId="66B5C5D0" w14:textId="77777777" w:rsidR="006D3EC7" w:rsidRDefault="006D3EC7" w:rsidP="00377142">
      <w:pPr>
        <w:pStyle w:val="Ttulo2"/>
      </w:pPr>
    </w:p>
    <w:p w14:paraId="07582BDE" w14:textId="06CC4D15" w:rsidR="00377142" w:rsidRDefault="003E6662" w:rsidP="00377142">
      <w:pPr>
        <w:pStyle w:val="Ttulo2"/>
        <w:rPr>
          <w:rFonts w:ascii="Calibri" w:hAnsi="Calibri" w:cs="Calibri"/>
          <w:sz w:val="22"/>
          <w:szCs w:val="22"/>
        </w:rPr>
      </w:pPr>
      <w:r w:rsidRPr="00377142">
        <w:t>Datos sintéticos</w:t>
      </w:r>
    </w:p>
    <w:p w14:paraId="4E168C85" w14:textId="75277FA1" w:rsidR="003E6662" w:rsidRPr="00C70A38" w:rsidRDefault="003E6662" w:rsidP="00377142">
      <w:pPr>
        <w:rPr>
          <w:b/>
          <w:bCs/>
          <w:sz w:val="22"/>
          <w:szCs w:val="22"/>
        </w:rPr>
      </w:pPr>
      <w:r w:rsidRPr="00377142">
        <w:t>Datos artificiales generados a partir de datos originales y un modelo entrenado para reproducir sus características y estructura, de forma que ofrezcan resultados similares al someterse a un análisis.</w:t>
      </w:r>
    </w:p>
    <w:p w14:paraId="112C06B1" w14:textId="0A04AC15" w:rsidR="003E6662" w:rsidRPr="00377142" w:rsidRDefault="003E6662" w:rsidP="00377142">
      <w:pPr>
        <w:pStyle w:val="Notapiedepgina"/>
        <w:rPr>
          <w:rStyle w:val="normaltextrun"/>
          <w:rFonts w:eastAsia="Segoe UI"/>
        </w:rPr>
      </w:pPr>
      <w:r w:rsidRPr="00377142">
        <w:rPr>
          <w:rStyle w:val="normaltextrun"/>
          <w:rFonts w:eastAsia="Segoe UI"/>
        </w:rPr>
        <w:t>Fuente: Supervisor Europeo de Protección de Datos (SEPD)</w:t>
      </w:r>
    </w:p>
    <w:p w14:paraId="22E8FC29" w14:textId="77777777" w:rsidR="00377142" w:rsidRPr="00377142" w:rsidRDefault="003E6662" w:rsidP="00377142">
      <w:pPr>
        <w:pStyle w:val="Ttulo2"/>
      </w:pPr>
      <w:r w:rsidRPr="00377142">
        <w:t>Datos dinámicos</w:t>
      </w:r>
    </w:p>
    <w:p w14:paraId="399DF257" w14:textId="7FE174A9" w:rsidR="00377142" w:rsidRPr="00377142" w:rsidRDefault="003E6662" w:rsidP="00B101E5">
      <w:pPr>
        <w:rPr>
          <w:rStyle w:val="normaltextrun"/>
          <w:b/>
          <w:bCs/>
        </w:rPr>
      </w:pPr>
      <w:r w:rsidRPr="00B101E5">
        <w:t>Datos en formato digital, sujetos a actualizaciones frecuentes o en tiempo real, debido, en particular, a su volatilidad o rápida obsolescencia.</w:t>
      </w:r>
    </w:p>
    <w:p w14:paraId="060A0C47" w14:textId="2588BE99" w:rsidR="003E6662" w:rsidRPr="00C70A38" w:rsidRDefault="003E6662" w:rsidP="00377142">
      <w:pPr>
        <w:pStyle w:val="Notapiedepgina"/>
      </w:pPr>
      <w:r w:rsidRPr="00377142">
        <w:rPr>
          <w:rStyle w:val="normaltextrun"/>
          <w:rFonts w:eastAsia="Segoe UI"/>
        </w:rPr>
        <w:t>Fuente: Ley 37/2007</w:t>
      </w:r>
      <w:r w:rsidRPr="00377142">
        <w:rPr>
          <w:rStyle w:val="eop"/>
        </w:rPr>
        <w:t> </w:t>
      </w:r>
    </w:p>
    <w:p w14:paraId="5CC875C9" w14:textId="5E04C9B6" w:rsidR="00377142" w:rsidRPr="00C70A38" w:rsidRDefault="003E6662" w:rsidP="00377142">
      <w:pPr>
        <w:pStyle w:val="Ttulo2"/>
      </w:pPr>
      <w:r w:rsidRPr="00C70A38">
        <w:t>IA generativa</w:t>
      </w:r>
    </w:p>
    <w:p w14:paraId="08043B2E" w14:textId="77777777" w:rsidR="003E6662" w:rsidRPr="00C70A38" w:rsidRDefault="003E6662" w:rsidP="00377142">
      <w:pPr>
        <w:rPr>
          <w:rFonts w:eastAsiaTheme="minorEastAsia"/>
        </w:rPr>
      </w:pPr>
      <w:r w:rsidRPr="00C70A38">
        <w:rPr>
          <w:rFonts w:eastAsiaTheme="minorEastAsia"/>
        </w:rPr>
        <w:t>Categoría de algoritmos de IA que generan nuevos resultados a partir de los datos con los que se han entrenado.</w:t>
      </w:r>
    </w:p>
    <w:p w14:paraId="491C7430" w14:textId="4A832E01" w:rsidR="003E6662" w:rsidRPr="00377142" w:rsidRDefault="003E6662" w:rsidP="00377142">
      <w:pPr>
        <w:pStyle w:val="Notapiedepgina"/>
        <w:rPr>
          <w:rFonts w:eastAsia="Arial Unicode MS"/>
          <w:b/>
          <w:bCs/>
          <w:i w:val="0"/>
          <w:iCs/>
          <w:sz w:val="22"/>
          <w:szCs w:val="22"/>
        </w:rPr>
      </w:pPr>
      <w:r w:rsidRPr="00C70A38">
        <w:t>F</w:t>
      </w:r>
      <w:r w:rsidRPr="00C70A38">
        <w:rPr>
          <w:rStyle w:val="normaltextrun"/>
          <w:rFonts w:eastAsia="Segoe UI"/>
          <w:i w:val="0"/>
          <w:iCs/>
          <w:sz w:val="22"/>
          <w:szCs w:val="22"/>
        </w:rPr>
        <w:t xml:space="preserve">uente: </w:t>
      </w:r>
      <w:r w:rsidRPr="00C70A38">
        <w:rPr>
          <w:rFonts w:eastAsia="Segoe UI"/>
        </w:rPr>
        <w:t xml:space="preserve">Foro Económico Mundial </w:t>
      </w:r>
      <w:r w:rsidRPr="00C70A38">
        <w:t xml:space="preserve"> </w:t>
      </w:r>
    </w:p>
    <w:p w14:paraId="0C514953" w14:textId="77777777" w:rsidR="00377142" w:rsidRDefault="003E6662" w:rsidP="00377142">
      <w:pPr>
        <w:pStyle w:val="Ttulo2"/>
      </w:pPr>
      <w:r w:rsidRPr="00C70A38">
        <w:t>Aprendizaje profundo</w:t>
      </w:r>
    </w:p>
    <w:p w14:paraId="63A230B3" w14:textId="7BDD753A" w:rsidR="003E6662" w:rsidRPr="00377142" w:rsidRDefault="003E6662" w:rsidP="00377142">
      <w:pPr>
        <w:rPr>
          <w:rStyle w:val="normaltextrun"/>
          <w:rFonts w:eastAsiaTheme="minorEastAsia"/>
        </w:rPr>
      </w:pPr>
      <w:r w:rsidRPr="00C70A38">
        <w:rPr>
          <w:rFonts w:eastAsiaTheme="minorEastAsia"/>
        </w:rPr>
        <w:t>Conjunto de algoritmos diseñados para analizar datos en múltiples niveles con los que los computadores pueden identificar patrones de manera automática.</w:t>
      </w:r>
      <w:r w:rsidRPr="00C70A38">
        <w:rPr>
          <w:rFonts w:eastAsiaTheme="minorEastAsia"/>
        </w:rPr>
        <w:br/>
      </w:r>
      <w:r w:rsidRPr="00C70A38">
        <w:rPr>
          <w:rStyle w:val="normaltextrun"/>
          <w:rFonts w:eastAsia="Segoe UI"/>
          <w:i/>
          <w:iCs/>
          <w:color w:val="000000" w:themeColor="text1"/>
          <w:sz w:val="22"/>
          <w:szCs w:val="22"/>
        </w:rPr>
        <w:t>Fuente: Fundéu</w:t>
      </w:r>
    </w:p>
    <w:p w14:paraId="3CD185D3" w14:textId="77777777" w:rsidR="00377142" w:rsidRPr="00C70A38" w:rsidRDefault="00377142" w:rsidP="00B101E5">
      <w:pPr>
        <w:rPr>
          <w:b/>
          <w:bCs/>
        </w:rPr>
      </w:pPr>
    </w:p>
    <w:p w14:paraId="18334A72" w14:textId="108EF38C" w:rsidR="00377142" w:rsidRPr="006D3EC7" w:rsidRDefault="003E6662" w:rsidP="006D3EC7">
      <w:pPr>
        <w:rPr>
          <w:rStyle w:val="normaltextrun"/>
          <w:rFonts w:eastAsia="Segoe UI"/>
          <w:i/>
          <w:iCs/>
          <w:color w:val="000000" w:themeColor="text1"/>
          <w:sz w:val="22"/>
          <w:szCs w:val="22"/>
        </w:rPr>
      </w:pPr>
      <w:r w:rsidRPr="00377142">
        <w:rPr>
          <w:rStyle w:val="Ttulo2Car"/>
        </w:rPr>
        <w:t>Procesamiento del lenguaje natural</w:t>
      </w:r>
      <w:r w:rsidRPr="00C70A38">
        <w:rPr>
          <w:b/>
          <w:bCs/>
        </w:rPr>
        <w:br/>
      </w:r>
      <w:r w:rsidRPr="00377142">
        <w:t>Capacidad de las máquinas para identificar, procesar, comprender y/o generar información en base a comunicaciones humanas escritas y habladas.</w:t>
      </w:r>
      <w:r>
        <w:rPr>
          <w:b/>
          <w:bCs/>
        </w:rPr>
        <w:br/>
      </w:r>
      <w:r w:rsidRPr="005C165C">
        <w:rPr>
          <w:rStyle w:val="NotapiedepginaCar"/>
          <w:rFonts w:eastAsia="Segoe UI"/>
          <w:u w:val="none"/>
        </w:rPr>
        <w:t>Fuente: Comisión Europea</w:t>
      </w:r>
      <w:r w:rsidRPr="00C70A38">
        <w:rPr>
          <w:rStyle w:val="normaltextrun"/>
          <w:rFonts w:eastAsia="Segoe UI"/>
          <w:i/>
          <w:iCs/>
          <w:color w:val="000000" w:themeColor="text1"/>
          <w:sz w:val="22"/>
          <w:szCs w:val="22"/>
        </w:rPr>
        <w:t> </w:t>
      </w:r>
      <w:r w:rsidR="00377142">
        <w:rPr>
          <w:rStyle w:val="normaltextrun"/>
          <w:rFonts w:eastAsia="Arial Unicode MS"/>
          <w:b/>
          <w:bCs/>
        </w:rPr>
        <w:br w:type="page"/>
      </w:r>
    </w:p>
    <w:p w14:paraId="2545F28B" w14:textId="77777777" w:rsidR="003E6662" w:rsidRPr="007D2315" w:rsidRDefault="003E6662" w:rsidP="00B101E5">
      <w:r w:rsidRPr="00377142">
        <w:rPr>
          <w:rStyle w:val="Ttulo2Car"/>
        </w:rPr>
        <w:lastRenderedPageBreak/>
        <w:t>Análisis exploratorio de datos</w:t>
      </w:r>
      <w:r>
        <w:rPr>
          <w:b/>
          <w:bCs/>
        </w:rPr>
        <w:br/>
      </w:r>
      <w:r w:rsidRPr="00377142">
        <w:t>Conjunto de procesos de análisis utilizados para comprender en profundidad los datos. Incluye técnicas de:</w:t>
      </w:r>
    </w:p>
    <w:p w14:paraId="077693D8" w14:textId="77777777" w:rsidR="003E6662" w:rsidRPr="007D2315" w:rsidRDefault="003E6662" w:rsidP="00377142">
      <w:pPr>
        <w:pStyle w:val="Vietas"/>
      </w:pPr>
      <w:r w:rsidRPr="26A82FE0">
        <w:t xml:space="preserve">Limpieza </w:t>
      </w:r>
      <w:r w:rsidRPr="26A82FE0">
        <w:rPr>
          <w:rFonts w:eastAsiaTheme="minorEastAsia"/>
        </w:rPr>
        <w:t>de datos</w:t>
      </w:r>
    </w:p>
    <w:p w14:paraId="6B1274AC" w14:textId="77777777" w:rsidR="003E6662" w:rsidRPr="007D2315" w:rsidRDefault="003E6662" w:rsidP="00377142">
      <w:pPr>
        <w:pStyle w:val="Vietas"/>
      </w:pPr>
      <w:r w:rsidRPr="26A82FE0">
        <w:t>Estadística descriptiva</w:t>
      </w:r>
    </w:p>
    <w:p w14:paraId="3E12D4F5" w14:textId="77777777" w:rsidR="003E6662" w:rsidRPr="007D2315" w:rsidRDefault="003E6662" w:rsidP="00377142">
      <w:pPr>
        <w:pStyle w:val="Vietas"/>
      </w:pPr>
      <w:r w:rsidRPr="26A82FE0">
        <w:t>Visualización de datos</w:t>
      </w:r>
    </w:p>
    <w:p w14:paraId="73809930" w14:textId="77777777" w:rsidR="003E6662" w:rsidRPr="007D2315" w:rsidRDefault="003E6662" w:rsidP="00377142">
      <w:pPr>
        <w:pStyle w:val="Vietas"/>
      </w:pPr>
      <w:r w:rsidRPr="26A82FE0">
        <w:t>Evaluación de la calidad de los datos</w:t>
      </w:r>
    </w:p>
    <w:p w14:paraId="2781ACA4" w14:textId="77777777" w:rsidR="003E6662" w:rsidRPr="003C2B3C" w:rsidRDefault="003E6662" w:rsidP="00377142">
      <w:pPr>
        <w:pStyle w:val="Vietas"/>
      </w:pPr>
      <w:r w:rsidRPr="26A82FE0">
        <w:t>Etc.</w:t>
      </w:r>
    </w:p>
    <w:p w14:paraId="194B0F95" w14:textId="24A89137" w:rsidR="003E6662" w:rsidRDefault="003E6662" w:rsidP="00806371">
      <w:pPr>
        <w:pStyle w:val="Notapiedepgina"/>
        <w:rPr>
          <w:rStyle w:val="normaltextrun"/>
          <w:rFonts w:ascii="Segoe UI" w:eastAsia="Segoe UI" w:hAnsi="Segoe UI" w:cs="Segoe UI"/>
          <w:i w:val="0"/>
          <w:iCs/>
          <w:sz w:val="18"/>
          <w:szCs w:val="18"/>
          <w:lang w:val="en-US"/>
        </w:rPr>
      </w:pPr>
      <w:r w:rsidRPr="26A82FE0">
        <w:rPr>
          <w:rStyle w:val="normaltextrun"/>
          <w:rFonts w:ascii="Segoe UI" w:eastAsia="Segoe UI" w:hAnsi="Segoe UI" w:cs="Segoe UI"/>
          <w:iCs/>
          <w:sz w:val="18"/>
          <w:szCs w:val="18"/>
          <w:lang w:val="en-US"/>
        </w:rPr>
        <w:t>Fuente: Ca</w:t>
      </w:r>
      <w:r>
        <w:rPr>
          <w:rStyle w:val="normaltextrun"/>
          <w:rFonts w:ascii="Segoe UI" w:eastAsia="Segoe UI" w:hAnsi="Segoe UI" w:cs="Segoe UI"/>
          <w:iCs/>
          <w:sz w:val="18"/>
          <w:szCs w:val="18"/>
          <w:lang w:val="en-US"/>
        </w:rPr>
        <w:t>l</w:t>
      </w:r>
      <w:r w:rsidRPr="26A82FE0">
        <w:rPr>
          <w:rStyle w:val="normaltextrun"/>
          <w:rFonts w:ascii="Segoe UI" w:eastAsia="Segoe UI" w:hAnsi="Segoe UI" w:cs="Segoe UI"/>
          <w:iCs/>
          <w:sz w:val="18"/>
          <w:szCs w:val="18"/>
          <w:lang w:val="en-US"/>
        </w:rPr>
        <w:t>tech (California Institute of Technology)</w:t>
      </w:r>
    </w:p>
    <w:p w14:paraId="6FA18671" w14:textId="3644CDC4" w:rsidR="003E6662" w:rsidRPr="00377142" w:rsidRDefault="003E6662" w:rsidP="00B101E5">
      <w:pPr>
        <w:rPr>
          <w:rStyle w:val="NotapiedepginaCar"/>
          <w:rFonts w:eastAsia="Segoe UI"/>
        </w:rPr>
      </w:pPr>
      <w:r w:rsidRPr="00377142">
        <w:rPr>
          <w:rStyle w:val="Ttulo2Car"/>
        </w:rPr>
        <w:t>Edge computing</w:t>
      </w:r>
      <w:r>
        <w:rPr>
          <w:b/>
          <w:bCs/>
        </w:rPr>
        <w:br/>
      </w:r>
      <w:r w:rsidRPr="00377142">
        <w:t>Configuración de dispositivos distribuida en la que el procesamiento de la información se realiza cerca del borde de la red, donde los dispositivos conectados y las personas producen o consumen esa información.</w:t>
      </w:r>
      <w:r w:rsidRPr="26A82FE0">
        <w:t xml:space="preserve"> </w:t>
      </w:r>
      <w:r>
        <w:rPr>
          <w:b/>
          <w:bCs/>
        </w:rPr>
        <w:br/>
      </w:r>
      <w:r w:rsidRPr="00962432">
        <w:rPr>
          <w:rStyle w:val="NotapiedepginaCar"/>
          <w:rFonts w:eastAsia="Segoe UI"/>
          <w:u w:val="none"/>
        </w:rPr>
        <w:t>Fuente: Gartner</w:t>
      </w:r>
    </w:p>
    <w:p w14:paraId="0896A84E" w14:textId="77777777" w:rsidR="00377142" w:rsidRPr="00C70A38" w:rsidRDefault="00377142" w:rsidP="00B101E5">
      <w:pPr>
        <w:rPr>
          <w:rStyle w:val="normaltextrun"/>
          <w:b/>
          <w:bCs/>
        </w:rPr>
      </w:pPr>
    </w:p>
    <w:p w14:paraId="22AF898D" w14:textId="77777777" w:rsidR="003E6662" w:rsidRDefault="003E6662" w:rsidP="00B101E5">
      <w:r w:rsidRPr="00377142">
        <w:rPr>
          <w:rStyle w:val="Ttulo2Car"/>
        </w:rPr>
        <w:t>Blockchain</w:t>
      </w:r>
      <w:r>
        <w:rPr>
          <w:b/>
          <w:bCs/>
        </w:rPr>
        <w:br/>
      </w:r>
      <w:r w:rsidRPr="00377142">
        <w:t>Conjunto de tecnologías que permiten registrar información en bloques de datos, compartidos a través de la red. Los bloques se enlazan mediante criptografía.</w:t>
      </w:r>
    </w:p>
    <w:p w14:paraId="433C9A4C" w14:textId="77777777" w:rsidR="003E6662" w:rsidRDefault="003E6662" w:rsidP="00377142">
      <w:pPr>
        <w:pStyle w:val="Vietas"/>
      </w:pPr>
      <w:r>
        <w:t>N</w:t>
      </w:r>
      <w:r w:rsidRPr="001D0248">
        <w:t>o pued</w:t>
      </w:r>
      <w:r>
        <w:t>e</w:t>
      </w:r>
      <w:r w:rsidRPr="001D0248">
        <w:t>n ser manipulados</w:t>
      </w:r>
    </w:p>
    <w:p w14:paraId="06F838AB" w14:textId="77777777" w:rsidR="003E6662" w:rsidRPr="00C70A38" w:rsidRDefault="003E6662" w:rsidP="00377142">
      <w:pPr>
        <w:pStyle w:val="Vietas"/>
        <w:rPr>
          <w:rStyle w:val="normaltextrun"/>
          <w:rFonts w:asciiTheme="minorHAnsi" w:eastAsiaTheme="minorHAnsi" w:hAnsiTheme="minorHAnsi" w:cstheme="minorBidi"/>
          <w:sz w:val="22"/>
          <w:szCs w:val="22"/>
        </w:rPr>
      </w:pPr>
      <w:r>
        <w:t>Pueden verificarse rápida y fácilmente.</w:t>
      </w:r>
    </w:p>
    <w:p w14:paraId="2B5B95B8" w14:textId="79C977EB" w:rsidR="003E6662" w:rsidRDefault="003E6662" w:rsidP="00377142">
      <w:pPr>
        <w:pStyle w:val="Notapiedepgina"/>
      </w:pPr>
      <w:r w:rsidRPr="317A1F1E">
        <w:rPr>
          <w:rStyle w:val="normaltextrun"/>
          <w:rFonts w:ascii="Segoe UI" w:eastAsia="Segoe UI" w:hAnsi="Segoe UI" w:cs="Segoe UI"/>
          <w:iCs/>
          <w:sz w:val="18"/>
          <w:szCs w:val="18"/>
        </w:rPr>
        <w:t>Fuente: Comisión Europea</w:t>
      </w:r>
    </w:p>
    <w:p w14:paraId="738B89C9" w14:textId="77777777" w:rsidR="003E6662" w:rsidRDefault="003E6662" w:rsidP="00377142">
      <w:pPr>
        <w:pStyle w:val="Ttulo2"/>
      </w:pPr>
      <w:r>
        <w:t>Espacio de datos</w:t>
      </w:r>
    </w:p>
    <w:p w14:paraId="4B31CAF8" w14:textId="77777777" w:rsidR="003E6662" w:rsidRDefault="003E6662" w:rsidP="00377142">
      <w:r>
        <w:t xml:space="preserve">Ecosistema donde materializar la compartición voluntaria de los datos de sus participantes dentro de un entorno de soberanía, confianza y seguridad, establecido mediante mecanismos integrados de: </w:t>
      </w:r>
    </w:p>
    <w:p w14:paraId="50447C1C" w14:textId="77777777" w:rsidR="003E6662" w:rsidRPr="00C70A38" w:rsidRDefault="003E6662" w:rsidP="00377142">
      <w:pPr>
        <w:pStyle w:val="Vietas"/>
      </w:pPr>
      <w:r w:rsidRPr="00C70A38">
        <w:t>Gobernanza</w:t>
      </w:r>
    </w:p>
    <w:p w14:paraId="6E5A2D37" w14:textId="77777777" w:rsidR="003E6662" w:rsidRPr="00C70A38" w:rsidRDefault="003E6662" w:rsidP="00377142">
      <w:pPr>
        <w:pStyle w:val="Vietas"/>
      </w:pPr>
      <w:r w:rsidRPr="00C70A38">
        <w:t>Organizativos</w:t>
      </w:r>
    </w:p>
    <w:p w14:paraId="1485782A" w14:textId="77777777" w:rsidR="003E6662" w:rsidRPr="00C70A38" w:rsidRDefault="003E6662" w:rsidP="00377142">
      <w:pPr>
        <w:pStyle w:val="Vietas"/>
      </w:pPr>
      <w:r w:rsidRPr="00C70A38">
        <w:t xml:space="preserve">Normativos </w:t>
      </w:r>
    </w:p>
    <w:p w14:paraId="5F5FAD5C" w14:textId="77777777" w:rsidR="003E6662" w:rsidRPr="00C70A38" w:rsidRDefault="003E6662" w:rsidP="00377142">
      <w:pPr>
        <w:pStyle w:val="Vietas"/>
        <w:rPr>
          <w:rFonts w:ascii="Segoe UI" w:hAnsi="Segoe UI" w:cs="Segoe UI"/>
        </w:rPr>
      </w:pPr>
      <w:r w:rsidRPr="00C70A38">
        <w:t>Técnicos</w:t>
      </w:r>
    </w:p>
    <w:p w14:paraId="58A6546D" w14:textId="71D7A07A" w:rsidR="003E6662" w:rsidRPr="00806371" w:rsidRDefault="003E6662" w:rsidP="00806371">
      <w:pPr>
        <w:pStyle w:val="Notapiedepgina"/>
        <w:rPr>
          <w:rStyle w:val="normaltextrun"/>
          <w:b/>
          <w:bCs/>
        </w:rPr>
      </w:pPr>
      <w:r w:rsidRPr="317A1F1E">
        <w:rPr>
          <w:rStyle w:val="normaltextrun"/>
          <w:rFonts w:ascii="Segoe UI" w:eastAsia="Segoe UI" w:hAnsi="Segoe UI" w:cs="Segoe UI"/>
          <w:iCs/>
          <w:sz w:val="18"/>
          <w:szCs w:val="18"/>
        </w:rPr>
        <w:t>Fuente: Orden TDF/1461/2023</w:t>
      </w:r>
    </w:p>
    <w:p w14:paraId="51C8AA95" w14:textId="77777777" w:rsidR="003E6662" w:rsidRPr="003C2B3C" w:rsidRDefault="003E6662" w:rsidP="00B101E5">
      <w:pPr>
        <w:rPr>
          <w:rStyle w:val="normaltextrun"/>
          <w:rFonts w:ascii="Segoe UI" w:eastAsia="Segoe UI" w:hAnsi="Segoe UI" w:cs="Segoe UI"/>
          <w:i/>
          <w:iCs/>
          <w:color w:val="000000" w:themeColor="text1"/>
          <w:kern w:val="2"/>
          <w:sz w:val="18"/>
          <w:szCs w:val="18"/>
          <w:lang w:eastAsia="en-US"/>
          <w14:ligatures w14:val="standardContextual"/>
        </w:rPr>
      </w:pPr>
      <w:r w:rsidRPr="00806371">
        <w:rPr>
          <w:rStyle w:val="Ttulo2Car"/>
        </w:rPr>
        <w:t>Datos enlazados</w:t>
      </w:r>
      <w:r>
        <w:rPr>
          <w:b/>
          <w:bCs/>
        </w:rPr>
        <w:br/>
      </w:r>
      <w:r w:rsidRPr="26A82FE0">
        <w:rPr>
          <w:rFonts w:eastAsiaTheme="minorEastAsia"/>
        </w:rPr>
        <w:t>Conjunto de buenas prácticas para publicar datos estructurados en la Web. Entre otras cuestiones, permite establecer hiperenlaces entre datos de distintas fuentes.</w:t>
      </w:r>
      <w:r>
        <w:rPr>
          <w:b/>
          <w:bCs/>
        </w:rPr>
        <w:t xml:space="preserve"> </w:t>
      </w:r>
      <w:r>
        <w:rPr>
          <w:b/>
          <w:bCs/>
        </w:rPr>
        <w:br/>
      </w:r>
      <w:r w:rsidRPr="00636D28">
        <w:rPr>
          <w:rStyle w:val="NotapiedepginaCar"/>
          <w:rFonts w:eastAsia="Segoe UI"/>
          <w:u w:val="none"/>
        </w:rPr>
        <w:t>Fuente: W3C</w:t>
      </w:r>
    </w:p>
    <w:p w14:paraId="1A44F37E" w14:textId="43C98880" w:rsidR="003E6662" w:rsidRDefault="003E6662" w:rsidP="00B101E5">
      <w:pPr>
        <w:rPr>
          <w:rStyle w:val="normaltextrun"/>
          <w:rFonts w:ascii="Segoe UI" w:eastAsia="Segoe UI" w:hAnsi="Segoe UI" w:cs="Segoe UI"/>
          <w:i/>
          <w:iCs/>
          <w:color w:val="000000" w:themeColor="text1"/>
          <w:sz w:val="18"/>
          <w:szCs w:val="18"/>
        </w:rPr>
      </w:pPr>
      <w:r w:rsidRPr="00276D84">
        <w:rPr>
          <w:rStyle w:val="Ttulo2Car"/>
        </w:rPr>
        <w:lastRenderedPageBreak/>
        <w:t>Chatbot</w:t>
      </w:r>
      <w:r>
        <w:rPr>
          <w:b/>
          <w:bCs/>
        </w:rPr>
        <w:br/>
      </w:r>
      <w:r w:rsidRPr="00276D84">
        <w:rPr>
          <w:rFonts w:eastAsiaTheme="minorEastAsia"/>
        </w:rPr>
        <w:t>Interfaz conversacional que utiliza una aplicación, plataforma de mensajería, red social o solución de chat para sus conversaciones. Puede basarse en texto o voz, o en una combinación de ambos.</w:t>
      </w:r>
      <w:r>
        <w:rPr>
          <w:b/>
          <w:bCs/>
        </w:rPr>
        <w:t xml:space="preserve"> </w:t>
      </w:r>
      <w:r>
        <w:rPr>
          <w:b/>
          <w:bCs/>
        </w:rPr>
        <w:br/>
      </w:r>
      <w:r w:rsidRPr="00636D28">
        <w:rPr>
          <w:rStyle w:val="NotapiedepginaCar"/>
          <w:rFonts w:eastAsia="Segoe UI"/>
          <w:u w:val="none"/>
        </w:rPr>
        <w:t>Fuente: Gartner</w:t>
      </w:r>
    </w:p>
    <w:p w14:paraId="25867776" w14:textId="32A19EFE" w:rsidR="00806371" w:rsidRDefault="00806371" w:rsidP="00B101E5">
      <w:pPr>
        <w:rPr>
          <w:rStyle w:val="normaltextrun"/>
          <w:rFonts w:ascii="Segoe UI" w:eastAsia="Segoe UI" w:hAnsi="Segoe UI" w:cs="Segoe UI"/>
          <w:i/>
          <w:iCs/>
          <w:color w:val="000000" w:themeColor="text1"/>
          <w:sz w:val="18"/>
          <w:szCs w:val="18"/>
        </w:rPr>
      </w:pPr>
    </w:p>
    <w:p w14:paraId="623DE8AF" w14:textId="77777777" w:rsidR="003E6662" w:rsidRPr="003C2B3C" w:rsidRDefault="003E6662" w:rsidP="00B101E5">
      <w:pPr>
        <w:rPr>
          <w:rFonts w:eastAsiaTheme="minorHAnsi"/>
          <w:color w:val="000000"/>
          <w:bdr w:val="none" w:sz="0" w:space="0" w:color="auto" w:frame="1"/>
        </w:rPr>
      </w:pPr>
      <w:r w:rsidRPr="00276D84">
        <w:rPr>
          <w:rStyle w:val="Ttulo2Car"/>
        </w:rPr>
        <w:t>Datos sensibles</w:t>
      </w:r>
      <w:r>
        <w:rPr>
          <w:rStyle w:val="normaltextrun"/>
          <w:rFonts w:eastAsia="Arial Unicode MS"/>
          <w:color w:val="000000"/>
          <w:bdr w:val="none" w:sz="0" w:space="0" w:color="auto" w:frame="1"/>
        </w:rPr>
        <w:br/>
      </w:r>
      <w:r w:rsidRPr="00276D84">
        <w:rPr>
          <w:rFonts w:eastAsiaTheme="minorEastAsia"/>
        </w:rPr>
        <w:t>Toda información sobre una persona física identificada o identificable. Por ejemplo:</w:t>
      </w:r>
    </w:p>
    <w:p w14:paraId="7C147F73" w14:textId="77777777" w:rsidR="003E6662" w:rsidRPr="003C2B3C" w:rsidRDefault="003E6662" w:rsidP="00276D84">
      <w:pPr>
        <w:pStyle w:val="Vietas"/>
        <w:rPr>
          <w:rFonts w:eastAsiaTheme="minorEastAsia"/>
          <w:shd w:val="clear" w:color="auto" w:fill="FFFFFF"/>
        </w:rPr>
      </w:pPr>
      <w:r w:rsidRPr="003C2B3C">
        <w:rPr>
          <w:rFonts w:eastAsiaTheme="minorEastAsia"/>
        </w:rPr>
        <w:t>Nombres</w:t>
      </w:r>
    </w:p>
    <w:p w14:paraId="396A64FA" w14:textId="77777777" w:rsidR="003E6662" w:rsidRPr="003C2B3C" w:rsidRDefault="003E6662" w:rsidP="00276D84">
      <w:pPr>
        <w:pStyle w:val="Vietas"/>
        <w:rPr>
          <w:rFonts w:eastAsiaTheme="minorEastAsia"/>
          <w:shd w:val="clear" w:color="auto" w:fill="FFFFFF"/>
        </w:rPr>
      </w:pPr>
      <w:r w:rsidRPr="003C2B3C">
        <w:rPr>
          <w:rFonts w:eastAsiaTheme="minorEastAsia"/>
        </w:rPr>
        <w:t>Datos de localización</w:t>
      </w:r>
    </w:p>
    <w:p w14:paraId="41B08A96" w14:textId="77777777" w:rsidR="003E6662" w:rsidRPr="003C2B3C" w:rsidRDefault="003E6662" w:rsidP="00276D84">
      <w:pPr>
        <w:pStyle w:val="Vietas"/>
        <w:rPr>
          <w:rFonts w:eastAsiaTheme="minorEastAsia"/>
          <w:color w:val="000000"/>
          <w:shd w:val="clear" w:color="auto" w:fill="FFFFFF"/>
        </w:rPr>
      </w:pPr>
      <w:r w:rsidRPr="003C2B3C">
        <w:rPr>
          <w:rFonts w:eastAsiaTheme="minorEastAsia"/>
        </w:rPr>
        <w:t>Elementos propios de la fisiológica, genética, economía o cultura</w:t>
      </w:r>
    </w:p>
    <w:p w14:paraId="2CC16613" w14:textId="77777777" w:rsidR="003E6662" w:rsidRPr="003C2B3C" w:rsidRDefault="003E6662" w:rsidP="00276D84">
      <w:pPr>
        <w:pStyle w:val="Vietas"/>
        <w:rPr>
          <w:rFonts w:eastAsiaTheme="minorEastAsia"/>
          <w:color w:val="000000"/>
          <w:shd w:val="clear" w:color="auto" w:fill="FFFFFF"/>
        </w:rPr>
      </w:pPr>
      <w:r w:rsidRPr="003C2B3C">
        <w:rPr>
          <w:rFonts w:eastAsiaTheme="minorEastAsia"/>
        </w:rPr>
        <w:t>Etc.</w:t>
      </w:r>
    </w:p>
    <w:p w14:paraId="1275A89E" w14:textId="77777777" w:rsidR="003E6662" w:rsidRPr="003C2B3C" w:rsidRDefault="003E6662" w:rsidP="00276D84">
      <w:pPr>
        <w:pStyle w:val="Notapiedepgina"/>
        <w:rPr>
          <w:rFonts w:eastAsia="Segoe UI"/>
        </w:rPr>
      </w:pPr>
      <w:r w:rsidRPr="317A1F1E">
        <w:rPr>
          <w:rStyle w:val="normaltextrun"/>
          <w:rFonts w:ascii="Segoe UI" w:eastAsia="Segoe UI" w:hAnsi="Segoe UI" w:cs="Segoe UI"/>
          <w:iCs/>
          <w:sz w:val="18"/>
          <w:szCs w:val="18"/>
        </w:rPr>
        <w:t>Fuente: Reglamento (UE) 2016/679</w:t>
      </w:r>
    </w:p>
    <w:p w14:paraId="5CA5382E" w14:textId="711A98D9" w:rsidR="00D1599A" w:rsidRDefault="00D1599A" w:rsidP="00B101E5"/>
    <w:sectPr w:rsidR="00D1599A" w:rsidSect="006D3EC7">
      <w:headerReference w:type="even" r:id="rId8"/>
      <w:headerReference w:type="default" r:id="rId9"/>
      <w:footerReference w:type="default" r:id="rId10"/>
      <w:pgSz w:w="11906" w:h="16838"/>
      <w:pgMar w:top="1279" w:right="1418" w:bottom="1418" w:left="1418" w:header="0" w:footer="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780659" w14:textId="77777777" w:rsidR="00531E6A" w:rsidRDefault="00531E6A" w:rsidP="00B101E5">
      <w:r>
        <w:separator/>
      </w:r>
    </w:p>
  </w:endnote>
  <w:endnote w:type="continuationSeparator" w:id="0">
    <w:p w14:paraId="794759CC" w14:textId="77777777" w:rsidR="00531E6A" w:rsidRDefault="00531E6A" w:rsidP="00B101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Myriad Pro"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99354F3B-834A-E349-B07A-FD939CD7427B}"/>
    <w:embedBold r:id="rId2" w:fontKey="{923BD61A-62E8-7D4E-A2CC-64346730E48F}"/>
    <w:embedItalic r:id="rId3" w:fontKey="{E06458EE-514B-E446-AA57-8404F034AF33}"/>
    <w:embedBoldItalic r:id="rId4" w:fontKey="{977E9FC1-8A16-3E4C-B1CE-4F567B2A42F8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4D"/>
    <w:family w:val="auto"/>
    <w:pitch w:val="variable"/>
    <w:sig w:usb0="2000020F" w:usb1="00000003" w:usb2="00000000" w:usb3="00000000" w:csb0="00000197" w:csb1="00000000"/>
    <w:embedBold r:id="rId5" w:fontKey="{E0F99B1A-926F-CC43-9444-F696A4C0B6BB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6" w:fontKey="{8D0C768D-3219-5640-95EA-4AF834EB2971}"/>
    <w:embedBold r:id="rId7" w:fontKey="{1C75926E-A687-D240-89CC-77378E27A9B3}"/>
    <w:embedItalic r:id="rId8" w:fontKey="{2C5AE360-EFBC-974B-A637-62D42FB9D644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24CD6A" w14:textId="3CF411D4" w:rsidR="00F571B0" w:rsidRDefault="00272482" w:rsidP="00377142">
    <w:pPr>
      <w:pStyle w:val="Notapiedepgina"/>
      <w:jc w:val="center"/>
    </w:pPr>
    <w:r>
      <w:rPr>
        <w:noProof/>
      </w:rPr>
      <w:drawing>
        <wp:inline distT="0" distB="0" distL="0" distR="0" wp14:anchorId="45A578C0" wp14:editId="6A6BF4ED">
          <wp:extent cx="4851329" cy="334831"/>
          <wp:effectExtent l="0" t="0" r="0" b="0"/>
          <wp:docPr id="1" name="Imagen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87943107" name="Imagen 168794310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51329" cy="3348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6D06F9" w14:textId="77777777" w:rsidR="00531E6A" w:rsidRDefault="00531E6A" w:rsidP="00B101E5">
      <w:r>
        <w:separator/>
      </w:r>
    </w:p>
  </w:footnote>
  <w:footnote w:type="continuationSeparator" w:id="0">
    <w:p w14:paraId="0A88FFD6" w14:textId="77777777" w:rsidR="00531E6A" w:rsidRDefault="00531E6A" w:rsidP="00B101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merodepgina"/>
      </w:rPr>
      <w:id w:val="895561140"/>
      <w:docPartObj>
        <w:docPartGallery w:val="Page Numbers (Top of Page)"/>
        <w:docPartUnique/>
      </w:docPartObj>
    </w:sdtPr>
    <w:sdtContent>
      <w:p w14:paraId="7B3A7978" w14:textId="532D0118" w:rsidR="00670028" w:rsidRDefault="00670028" w:rsidP="00B101E5">
        <w:pPr>
          <w:pStyle w:val="Encabezado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separate"/>
        </w:r>
        <w:r>
          <w:rPr>
            <w:rStyle w:val="Nmerodepgina"/>
            <w:noProof/>
          </w:rPr>
          <w:t>21</w:t>
        </w:r>
        <w:r>
          <w:rPr>
            <w:rStyle w:val="Nmerodepgina"/>
          </w:rPr>
          <w:fldChar w:fldCharType="end"/>
        </w:r>
      </w:p>
    </w:sdtContent>
  </w:sdt>
  <w:p w14:paraId="3301DE8B" w14:textId="77777777" w:rsidR="00670028" w:rsidRDefault="00670028" w:rsidP="00B101E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1FE211" w14:textId="4751CEA6" w:rsidR="00670028" w:rsidRDefault="00670028" w:rsidP="00B101E5">
    <w:pPr>
      <w:pStyle w:val="Encabezado"/>
      <w:rPr>
        <w:rStyle w:val="Nmerodepgina"/>
      </w:rPr>
    </w:pPr>
  </w:p>
  <w:sdt>
    <w:sdtPr>
      <w:id w:val="-187605989"/>
      <w:docPartObj>
        <w:docPartGallery w:val="Page Numbers (Top of Page)"/>
        <w:docPartUnique/>
      </w:docPartObj>
    </w:sdtPr>
    <w:sdtContent>
      <w:p w14:paraId="3C831439" w14:textId="7760C8E2" w:rsidR="003E6662" w:rsidRPr="003E6662" w:rsidRDefault="003E6662" w:rsidP="00B101E5">
        <w:pPr>
          <w:pStyle w:val="Encabezado"/>
          <w:rPr>
            <w:rFonts w:eastAsiaTheme="minorHAnsi"/>
            <w:b/>
          </w:rPr>
        </w:pPr>
      </w:p>
      <w:p w14:paraId="76ED0866" w14:textId="0BAB9538" w:rsidR="008B59B5" w:rsidRDefault="008B59B5" w:rsidP="00B101E5">
        <w:pPr>
          <w:pStyle w:val="Encabezado"/>
        </w:pPr>
        <w:r>
          <w:tab/>
        </w:r>
        <w:r>
          <w:tab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81C30"/>
    <w:multiLevelType w:val="hybridMultilevel"/>
    <w:tmpl w:val="472A7D9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9727B3"/>
    <w:multiLevelType w:val="multilevel"/>
    <w:tmpl w:val="07603DA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0AD954D0"/>
    <w:multiLevelType w:val="hybridMultilevel"/>
    <w:tmpl w:val="13C02D2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592A91"/>
    <w:multiLevelType w:val="multilevel"/>
    <w:tmpl w:val="A32C5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71B20FE"/>
    <w:multiLevelType w:val="hybridMultilevel"/>
    <w:tmpl w:val="F70624EE"/>
    <w:lvl w:ilvl="0" w:tplc="0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BD608B7"/>
    <w:multiLevelType w:val="hybridMultilevel"/>
    <w:tmpl w:val="8AC6421E"/>
    <w:lvl w:ilvl="0" w:tplc="7DC20D4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DA2494"/>
    <w:multiLevelType w:val="hybridMultilevel"/>
    <w:tmpl w:val="DB169D6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5C0CD8"/>
    <w:multiLevelType w:val="multilevel"/>
    <w:tmpl w:val="D592C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0C67AED"/>
    <w:multiLevelType w:val="hybridMultilevel"/>
    <w:tmpl w:val="63ECAFA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3F2141"/>
    <w:multiLevelType w:val="hybridMultilevel"/>
    <w:tmpl w:val="28BAC7B2"/>
    <w:lvl w:ilvl="0" w:tplc="F368841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234474"/>
    <w:multiLevelType w:val="hybridMultilevel"/>
    <w:tmpl w:val="588444D6"/>
    <w:lvl w:ilvl="0" w:tplc="9BE66334">
      <w:numFmt w:val="bullet"/>
      <w:lvlText w:val="•"/>
      <w:lvlJc w:val="left"/>
      <w:pPr>
        <w:ind w:left="720" w:hanging="360"/>
      </w:pPr>
      <w:rPr>
        <w:rFonts w:ascii="Myriad Pro" w:eastAsiaTheme="minorHAnsi" w:hAnsi="Myriad Pro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6B422D"/>
    <w:multiLevelType w:val="hybridMultilevel"/>
    <w:tmpl w:val="16BEF746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F8F289"/>
    <w:multiLevelType w:val="hybridMultilevel"/>
    <w:tmpl w:val="248C77DA"/>
    <w:lvl w:ilvl="0" w:tplc="84D428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25CFB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F183E6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B066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972FF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5E2B2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60067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07E74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26E01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8B1291"/>
    <w:multiLevelType w:val="multilevel"/>
    <w:tmpl w:val="F710A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46E1E1D"/>
    <w:multiLevelType w:val="multilevel"/>
    <w:tmpl w:val="8D88FE68"/>
    <w:lvl w:ilvl="0">
      <w:start w:val="1"/>
      <w:numFmt w:val="decimal"/>
      <w:lvlText w:val="%1."/>
      <w:lvlJc w:val="left"/>
      <w:pPr>
        <w:ind w:left="53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2" w:hanging="432"/>
      </w:pPr>
    </w:lvl>
    <w:lvl w:ilvl="2">
      <w:start w:val="1"/>
      <w:numFmt w:val="decimal"/>
      <w:lvlText w:val="%1.%2.%3."/>
      <w:lvlJc w:val="left"/>
      <w:pPr>
        <w:ind w:left="1394" w:hanging="504"/>
      </w:pPr>
    </w:lvl>
    <w:lvl w:ilvl="3">
      <w:start w:val="1"/>
      <w:numFmt w:val="decimal"/>
      <w:lvlText w:val="%1.%2.%3.%4."/>
      <w:lvlJc w:val="left"/>
      <w:pPr>
        <w:ind w:left="1898" w:hanging="648"/>
      </w:pPr>
    </w:lvl>
    <w:lvl w:ilvl="4">
      <w:start w:val="1"/>
      <w:numFmt w:val="decimal"/>
      <w:lvlText w:val="%1.%2.%3.%4.%5."/>
      <w:lvlJc w:val="left"/>
      <w:pPr>
        <w:ind w:left="2402" w:hanging="792"/>
      </w:pPr>
    </w:lvl>
    <w:lvl w:ilvl="5">
      <w:start w:val="1"/>
      <w:numFmt w:val="decimal"/>
      <w:lvlText w:val="%1.%2.%3.%4.%5.%6."/>
      <w:lvlJc w:val="left"/>
      <w:pPr>
        <w:ind w:left="2906" w:hanging="936"/>
      </w:pPr>
    </w:lvl>
    <w:lvl w:ilvl="6">
      <w:start w:val="1"/>
      <w:numFmt w:val="decimal"/>
      <w:lvlText w:val="%1.%2.%3.%4.%5.%6.%7."/>
      <w:lvlJc w:val="left"/>
      <w:pPr>
        <w:ind w:left="3410" w:hanging="1080"/>
      </w:pPr>
    </w:lvl>
    <w:lvl w:ilvl="7">
      <w:start w:val="1"/>
      <w:numFmt w:val="decimal"/>
      <w:lvlText w:val="%1.%2.%3.%4.%5.%6.%7.%8."/>
      <w:lvlJc w:val="left"/>
      <w:pPr>
        <w:ind w:left="3914" w:hanging="1224"/>
      </w:pPr>
    </w:lvl>
    <w:lvl w:ilvl="8">
      <w:start w:val="1"/>
      <w:numFmt w:val="decimal"/>
      <w:lvlText w:val="%1.%2.%3.%4.%5.%6.%7.%8.%9."/>
      <w:lvlJc w:val="left"/>
      <w:pPr>
        <w:ind w:left="4490" w:hanging="1440"/>
      </w:pPr>
    </w:lvl>
  </w:abstractNum>
  <w:abstractNum w:abstractNumId="15" w15:restartNumberingAfterBreak="0">
    <w:nsid w:val="3A046CF3"/>
    <w:multiLevelType w:val="multilevel"/>
    <w:tmpl w:val="CF6E3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3C8874F7"/>
    <w:multiLevelType w:val="hybridMultilevel"/>
    <w:tmpl w:val="B15819A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AE63BC"/>
    <w:multiLevelType w:val="hybridMultilevel"/>
    <w:tmpl w:val="AA08611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212F07"/>
    <w:multiLevelType w:val="hybridMultilevel"/>
    <w:tmpl w:val="ADFC15DA"/>
    <w:lvl w:ilvl="0" w:tplc="D0E8CB0E">
      <w:start w:val="1"/>
      <w:numFmt w:val="decimal"/>
      <w:lvlText w:val="%1."/>
      <w:lvlJc w:val="left"/>
      <w:pPr>
        <w:ind w:left="720" w:hanging="55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5C671F"/>
    <w:multiLevelType w:val="multilevel"/>
    <w:tmpl w:val="E886F58C"/>
    <w:lvl w:ilvl="0">
      <w:start w:val="1"/>
      <w:numFmt w:val="decimal"/>
      <w:lvlText w:val="%1."/>
      <w:lvlJc w:val="left"/>
      <w:pPr>
        <w:ind w:left="550" w:hanging="5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44EC551A"/>
    <w:multiLevelType w:val="multilevel"/>
    <w:tmpl w:val="A32C5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6A02688"/>
    <w:multiLevelType w:val="hybridMultilevel"/>
    <w:tmpl w:val="AE4E5A6C"/>
    <w:lvl w:ilvl="0" w:tplc="6C627A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86666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0DC7EE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4C8FB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15E65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CAEEB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DF60E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E7A223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6A0B1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 w15:restartNumberingAfterBreak="0">
    <w:nsid w:val="4BE71DF3"/>
    <w:multiLevelType w:val="hybridMultilevel"/>
    <w:tmpl w:val="358C8AE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E30DDD"/>
    <w:multiLevelType w:val="hybridMultilevel"/>
    <w:tmpl w:val="38547F74"/>
    <w:lvl w:ilvl="0" w:tplc="0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3651570"/>
    <w:multiLevelType w:val="hybridMultilevel"/>
    <w:tmpl w:val="607036EE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48D6322"/>
    <w:multiLevelType w:val="multilevel"/>
    <w:tmpl w:val="401A7A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5C3B1472"/>
    <w:multiLevelType w:val="hybridMultilevel"/>
    <w:tmpl w:val="8408934E"/>
    <w:lvl w:ilvl="0" w:tplc="B19E6F28">
      <w:numFmt w:val="bullet"/>
      <w:pStyle w:val="Vietas"/>
      <w:lvlText w:val="•"/>
      <w:lvlJc w:val="left"/>
      <w:pPr>
        <w:ind w:left="720" w:hanging="360"/>
      </w:pPr>
      <w:rPr>
        <w:rFonts w:ascii="Myriad Pro" w:hAnsi="Myriad Pro" w:cstheme="minorBidi" w:hint="default"/>
        <w:color w:val="E05206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E67B23"/>
    <w:multiLevelType w:val="multilevel"/>
    <w:tmpl w:val="04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63632642"/>
    <w:multiLevelType w:val="multilevel"/>
    <w:tmpl w:val="C88C3D4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6C194B41"/>
    <w:multiLevelType w:val="hybridMultilevel"/>
    <w:tmpl w:val="627EE3E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727B6D"/>
    <w:multiLevelType w:val="hybridMultilevel"/>
    <w:tmpl w:val="CB727276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9656389"/>
    <w:multiLevelType w:val="hybridMultilevel"/>
    <w:tmpl w:val="AD0879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DEC2B21"/>
    <w:multiLevelType w:val="hybridMultilevel"/>
    <w:tmpl w:val="DA4C32D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40758765">
    <w:abstractNumId w:val="16"/>
  </w:num>
  <w:num w:numId="2" w16cid:durableId="96561081">
    <w:abstractNumId w:val="6"/>
  </w:num>
  <w:num w:numId="3" w16cid:durableId="379936479">
    <w:abstractNumId w:val="10"/>
  </w:num>
  <w:num w:numId="4" w16cid:durableId="362052091">
    <w:abstractNumId w:val="26"/>
  </w:num>
  <w:num w:numId="5" w16cid:durableId="67458365">
    <w:abstractNumId w:val="5"/>
  </w:num>
  <w:num w:numId="6" w16cid:durableId="1614630340">
    <w:abstractNumId w:val="21"/>
  </w:num>
  <w:num w:numId="7" w16cid:durableId="894850991">
    <w:abstractNumId w:val="4"/>
  </w:num>
  <w:num w:numId="8" w16cid:durableId="1140532972">
    <w:abstractNumId w:val="30"/>
  </w:num>
  <w:num w:numId="9" w16cid:durableId="2077236712">
    <w:abstractNumId w:val="24"/>
  </w:num>
  <w:num w:numId="10" w16cid:durableId="449053245">
    <w:abstractNumId w:val="18"/>
  </w:num>
  <w:num w:numId="11" w16cid:durableId="1566718521">
    <w:abstractNumId w:val="14"/>
  </w:num>
  <w:num w:numId="12" w16cid:durableId="1822035648">
    <w:abstractNumId w:val="27"/>
  </w:num>
  <w:num w:numId="13" w16cid:durableId="1059210924">
    <w:abstractNumId w:val="19"/>
  </w:num>
  <w:num w:numId="14" w16cid:durableId="12924459">
    <w:abstractNumId w:val="1"/>
  </w:num>
  <w:num w:numId="15" w16cid:durableId="1395549536">
    <w:abstractNumId w:val="28"/>
  </w:num>
  <w:num w:numId="16" w16cid:durableId="2060012988">
    <w:abstractNumId w:val="22"/>
  </w:num>
  <w:num w:numId="17" w16cid:durableId="1728068474">
    <w:abstractNumId w:val="7"/>
  </w:num>
  <w:num w:numId="18" w16cid:durableId="1784380581">
    <w:abstractNumId w:val="25"/>
  </w:num>
  <w:num w:numId="19" w16cid:durableId="1265384458">
    <w:abstractNumId w:val="9"/>
  </w:num>
  <w:num w:numId="20" w16cid:durableId="1893301530">
    <w:abstractNumId w:val="11"/>
  </w:num>
  <w:num w:numId="21" w16cid:durableId="564145572">
    <w:abstractNumId w:val="8"/>
  </w:num>
  <w:num w:numId="22" w16cid:durableId="1702781646">
    <w:abstractNumId w:val="0"/>
  </w:num>
  <w:num w:numId="23" w16cid:durableId="1030228366">
    <w:abstractNumId w:val="2"/>
  </w:num>
  <w:num w:numId="24" w16cid:durableId="979501838">
    <w:abstractNumId w:val="15"/>
  </w:num>
  <w:num w:numId="25" w16cid:durableId="1018309768">
    <w:abstractNumId w:val="13"/>
  </w:num>
  <w:num w:numId="26" w16cid:durableId="1395734216">
    <w:abstractNumId w:val="3"/>
  </w:num>
  <w:num w:numId="27" w16cid:durableId="436759496">
    <w:abstractNumId w:val="20"/>
  </w:num>
  <w:num w:numId="28" w16cid:durableId="1339238438">
    <w:abstractNumId w:val="31"/>
  </w:num>
  <w:num w:numId="29" w16cid:durableId="2066293460">
    <w:abstractNumId w:val="12"/>
  </w:num>
  <w:num w:numId="30" w16cid:durableId="1204100738">
    <w:abstractNumId w:val="32"/>
  </w:num>
  <w:num w:numId="31" w16cid:durableId="601452894">
    <w:abstractNumId w:val="29"/>
  </w:num>
  <w:num w:numId="32" w16cid:durableId="1905018511">
    <w:abstractNumId w:val="17"/>
  </w:num>
  <w:num w:numId="33" w16cid:durableId="364403281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embedTrueTypeFonts/>
  <w:embedSystemFonts/>
  <w:saveSubsetFont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97F"/>
    <w:rsid w:val="00021AAC"/>
    <w:rsid w:val="00023BA9"/>
    <w:rsid w:val="000267AC"/>
    <w:rsid w:val="00036450"/>
    <w:rsid w:val="000443AB"/>
    <w:rsid w:val="00045BD5"/>
    <w:rsid w:val="00052E78"/>
    <w:rsid w:val="00062B01"/>
    <w:rsid w:val="000A3F0F"/>
    <w:rsid w:val="000A5767"/>
    <w:rsid w:val="000B0229"/>
    <w:rsid w:val="000B6913"/>
    <w:rsid w:val="000B6936"/>
    <w:rsid w:val="000C7A9B"/>
    <w:rsid w:val="000D71F0"/>
    <w:rsid w:val="00105F09"/>
    <w:rsid w:val="00154EC3"/>
    <w:rsid w:val="00156AA3"/>
    <w:rsid w:val="00156BD8"/>
    <w:rsid w:val="00172995"/>
    <w:rsid w:val="001A6501"/>
    <w:rsid w:val="00272482"/>
    <w:rsid w:val="00276D84"/>
    <w:rsid w:val="00286CFB"/>
    <w:rsid w:val="002B47C0"/>
    <w:rsid w:val="002D4D5B"/>
    <w:rsid w:val="002F504F"/>
    <w:rsid w:val="00313BD0"/>
    <w:rsid w:val="0034127E"/>
    <w:rsid w:val="00346FE2"/>
    <w:rsid w:val="00351945"/>
    <w:rsid w:val="00355A95"/>
    <w:rsid w:val="00367E69"/>
    <w:rsid w:val="00377142"/>
    <w:rsid w:val="00387BF9"/>
    <w:rsid w:val="0039447C"/>
    <w:rsid w:val="003A2091"/>
    <w:rsid w:val="003C4F6B"/>
    <w:rsid w:val="003E2FA8"/>
    <w:rsid w:val="003E6662"/>
    <w:rsid w:val="00402C28"/>
    <w:rsid w:val="004068C2"/>
    <w:rsid w:val="004243F5"/>
    <w:rsid w:val="0042759B"/>
    <w:rsid w:val="00436BD9"/>
    <w:rsid w:val="00465FDC"/>
    <w:rsid w:val="00484C60"/>
    <w:rsid w:val="00497049"/>
    <w:rsid w:val="004E4F13"/>
    <w:rsid w:val="005057E5"/>
    <w:rsid w:val="00531E6A"/>
    <w:rsid w:val="005363C5"/>
    <w:rsid w:val="00564743"/>
    <w:rsid w:val="00577915"/>
    <w:rsid w:val="00592EBE"/>
    <w:rsid w:val="005A069E"/>
    <w:rsid w:val="005B6883"/>
    <w:rsid w:val="005C0316"/>
    <w:rsid w:val="005C165C"/>
    <w:rsid w:val="0060084F"/>
    <w:rsid w:val="00610A64"/>
    <w:rsid w:val="00636D28"/>
    <w:rsid w:val="006601E4"/>
    <w:rsid w:val="006649C2"/>
    <w:rsid w:val="00670028"/>
    <w:rsid w:val="006A4CF2"/>
    <w:rsid w:val="006B6726"/>
    <w:rsid w:val="006D3EC7"/>
    <w:rsid w:val="006F02C3"/>
    <w:rsid w:val="006F62FA"/>
    <w:rsid w:val="006F644F"/>
    <w:rsid w:val="00711691"/>
    <w:rsid w:val="007404DF"/>
    <w:rsid w:val="0074416B"/>
    <w:rsid w:val="007479D3"/>
    <w:rsid w:val="00782A29"/>
    <w:rsid w:val="007B6C0C"/>
    <w:rsid w:val="007C007D"/>
    <w:rsid w:val="007C0754"/>
    <w:rsid w:val="007C425E"/>
    <w:rsid w:val="007D225C"/>
    <w:rsid w:val="00802010"/>
    <w:rsid w:val="00806371"/>
    <w:rsid w:val="00824D68"/>
    <w:rsid w:val="008364EE"/>
    <w:rsid w:val="008B59B5"/>
    <w:rsid w:val="008C2180"/>
    <w:rsid w:val="008C2761"/>
    <w:rsid w:val="008C2D17"/>
    <w:rsid w:val="008C3FD5"/>
    <w:rsid w:val="008E296A"/>
    <w:rsid w:val="008E51B8"/>
    <w:rsid w:val="008F3590"/>
    <w:rsid w:val="009060F6"/>
    <w:rsid w:val="00932FE7"/>
    <w:rsid w:val="009356D9"/>
    <w:rsid w:val="00955C3D"/>
    <w:rsid w:val="0095742F"/>
    <w:rsid w:val="00962432"/>
    <w:rsid w:val="0098406F"/>
    <w:rsid w:val="009872C4"/>
    <w:rsid w:val="009A5BC8"/>
    <w:rsid w:val="009A6F52"/>
    <w:rsid w:val="009C0737"/>
    <w:rsid w:val="009E6DB9"/>
    <w:rsid w:val="00A115E8"/>
    <w:rsid w:val="00A403DB"/>
    <w:rsid w:val="00A44622"/>
    <w:rsid w:val="00A4709C"/>
    <w:rsid w:val="00A54880"/>
    <w:rsid w:val="00A60143"/>
    <w:rsid w:val="00A63C88"/>
    <w:rsid w:val="00A76AE2"/>
    <w:rsid w:val="00AA273B"/>
    <w:rsid w:val="00AA6253"/>
    <w:rsid w:val="00AB0583"/>
    <w:rsid w:val="00AB120A"/>
    <w:rsid w:val="00AE4EEF"/>
    <w:rsid w:val="00B101E5"/>
    <w:rsid w:val="00B32132"/>
    <w:rsid w:val="00B444E8"/>
    <w:rsid w:val="00B62C78"/>
    <w:rsid w:val="00B658A4"/>
    <w:rsid w:val="00B71FA3"/>
    <w:rsid w:val="00B87801"/>
    <w:rsid w:val="00BC5F55"/>
    <w:rsid w:val="00BE3CFF"/>
    <w:rsid w:val="00BF7935"/>
    <w:rsid w:val="00C07306"/>
    <w:rsid w:val="00C12320"/>
    <w:rsid w:val="00C1697F"/>
    <w:rsid w:val="00C43339"/>
    <w:rsid w:val="00C604BE"/>
    <w:rsid w:val="00C8384E"/>
    <w:rsid w:val="00C87CD2"/>
    <w:rsid w:val="00CA19AC"/>
    <w:rsid w:val="00CB4BAA"/>
    <w:rsid w:val="00CB528D"/>
    <w:rsid w:val="00D03BB6"/>
    <w:rsid w:val="00D1599A"/>
    <w:rsid w:val="00D15A45"/>
    <w:rsid w:val="00D20C1B"/>
    <w:rsid w:val="00D462AC"/>
    <w:rsid w:val="00D52E74"/>
    <w:rsid w:val="00D63ACD"/>
    <w:rsid w:val="00D6756B"/>
    <w:rsid w:val="00D80165"/>
    <w:rsid w:val="00D973D3"/>
    <w:rsid w:val="00DB4ABE"/>
    <w:rsid w:val="00DE1227"/>
    <w:rsid w:val="00DE61F5"/>
    <w:rsid w:val="00E0577E"/>
    <w:rsid w:val="00E10C1C"/>
    <w:rsid w:val="00E119C1"/>
    <w:rsid w:val="00E3052E"/>
    <w:rsid w:val="00E71908"/>
    <w:rsid w:val="00EC164D"/>
    <w:rsid w:val="00ED358A"/>
    <w:rsid w:val="00EE668A"/>
    <w:rsid w:val="00F20509"/>
    <w:rsid w:val="00F32DE5"/>
    <w:rsid w:val="00F56BF4"/>
    <w:rsid w:val="00F56D34"/>
    <w:rsid w:val="00F571B0"/>
    <w:rsid w:val="00F57D97"/>
    <w:rsid w:val="00F623DA"/>
    <w:rsid w:val="00F67811"/>
    <w:rsid w:val="00F67989"/>
    <w:rsid w:val="00F8095A"/>
    <w:rsid w:val="00FA797F"/>
    <w:rsid w:val="00FD5B84"/>
    <w:rsid w:val="00FD7B42"/>
    <w:rsid w:val="00FF0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9288FC"/>
  <w15:chartTrackingRefBased/>
  <w15:docId w15:val="{8D040D66-7E7E-4EEC-ABF0-3F80461DF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01E5"/>
    <w:pPr>
      <w:spacing w:after="0" w:line="240" w:lineRule="auto"/>
      <w:textAlignment w:val="baseline"/>
    </w:pPr>
    <w:rPr>
      <w:rFonts w:ascii="Calibri" w:eastAsia="Times New Roman" w:hAnsi="Calibri" w:cs="Calibri"/>
      <w:sz w:val="28"/>
      <w:szCs w:val="28"/>
      <w:lang w:eastAsia="es-ES"/>
    </w:rPr>
  </w:style>
  <w:style w:type="paragraph" w:styleId="Ttulo1">
    <w:name w:val="heading 1"/>
    <w:link w:val="Ttulo1Car"/>
    <w:uiPriority w:val="9"/>
    <w:qFormat/>
    <w:rsid w:val="003E6662"/>
    <w:pPr>
      <w:keepNext/>
      <w:keepLines/>
      <w:spacing w:before="240" w:after="360"/>
      <w:contextualSpacing/>
      <w:jc w:val="center"/>
      <w:outlineLvl w:val="0"/>
    </w:pPr>
    <w:rPr>
      <w:rFonts w:ascii="Montserrat" w:eastAsiaTheme="majorEastAsia" w:hAnsi="Montserrat" w:cstheme="majorBidi"/>
      <w:b/>
      <w:color w:val="0A4476"/>
      <w:sz w:val="44"/>
      <w:szCs w:val="44"/>
    </w:rPr>
  </w:style>
  <w:style w:type="paragraph" w:styleId="Ttulo2">
    <w:name w:val="heading 2"/>
    <w:basedOn w:val="paragraph"/>
    <w:link w:val="Ttulo2Car"/>
    <w:autoRedefine/>
    <w:uiPriority w:val="9"/>
    <w:unhideWhenUsed/>
    <w:qFormat/>
    <w:rsid w:val="00377142"/>
    <w:pPr>
      <w:spacing w:before="0" w:beforeAutospacing="0" w:after="0" w:afterAutospacing="0"/>
      <w:outlineLvl w:val="1"/>
    </w:pPr>
    <w:rPr>
      <w:rFonts w:ascii="Montserrat" w:hAnsi="Montserrat"/>
      <w:b/>
      <w:bCs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B71FA3"/>
    <w:pPr>
      <w:keepNext/>
      <w:keepLines/>
      <w:numPr>
        <w:ilvl w:val="2"/>
        <w:numId w:val="13"/>
      </w:numPr>
      <w:spacing w:before="400" w:after="240"/>
      <w:contextualSpacing/>
      <w:outlineLvl w:val="2"/>
    </w:pPr>
    <w:rPr>
      <w:rFonts w:eastAsiaTheme="majorEastAsia" w:cstheme="majorBidi"/>
      <w:b/>
      <w:color w:val="225D7D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4709C"/>
    <w:pPr>
      <w:keepNext/>
      <w:keepLines/>
      <w:numPr>
        <w:ilvl w:val="3"/>
        <w:numId w:val="1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45E7C" w:themeColor="text2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782A29"/>
    <w:pPr>
      <w:keepNext/>
      <w:keepLines/>
      <w:numPr>
        <w:ilvl w:val="4"/>
        <w:numId w:val="13"/>
      </w:numPr>
      <w:spacing w:before="40"/>
      <w:outlineLvl w:val="4"/>
    </w:pPr>
    <w:rPr>
      <w:rFonts w:asciiTheme="majorHAnsi" w:eastAsiaTheme="majorEastAsia" w:hAnsiTheme="majorHAnsi" w:cstheme="majorBidi"/>
      <w:color w:val="18445C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782A29"/>
    <w:pPr>
      <w:keepNext/>
      <w:keepLines/>
      <w:numPr>
        <w:ilvl w:val="5"/>
        <w:numId w:val="13"/>
      </w:numPr>
      <w:spacing w:before="40"/>
      <w:outlineLvl w:val="5"/>
    </w:pPr>
    <w:rPr>
      <w:rFonts w:asciiTheme="majorHAnsi" w:eastAsiaTheme="majorEastAsia" w:hAnsiTheme="majorHAnsi" w:cstheme="majorBidi"/>
      <w:color w:val="102D3D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782A29"/>
    <w:pPr>
      <w:keepNext/>
      <w:keepLines/>
      <w:numPr>
        <w:ilvl w:val="6"/>
        <w:numId w:val="1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02D3D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782A29"/>
    <w:pPr>
      <w:keepNext/>
      <w:keepLines/>
      <w:numPr>
        <w:ilvl w:val="7"/>
        <w:numId w:val="1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782A29"/>
    <w:pPr>
      <w:keepNext/>
      <w:keepLines/>
      <w:numPr>
        <w:ilvl w:val="8"/>
        <w:numId w:val="1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Resaltado">
    <w:name w:val="Resaltado"/>
    <w:basedOn w:val="Normal"/>
    <w:link w:val="ResaltadoCar"/>
    <w:qFormat/>
    <w:rsid w:val="00B71FA3"/>
    <w:pPr>
      <w:spacing w:line="360" w:lineRule="auto"/>
    </w:pPr>
    <w:rPr>
      <w:rFonts w:eastAsia="Arial Unicode MS" w:cs="Arial Unicode MS"/>
      <w:b/>
      <w:bCs/>
      <w:color w:val="0A4476"/>
    </w:rPr>
  </w:style>
  <w:style w:type="character" w:customStyle="1" w:styleId="ResaltadoCar">
    <w:name w:val="Resaltado Car"/>
    <w:basedOn w:val="Fuentedeprrafopredeter"/>
    <w:link w:val="Resaltado"/>
    <w:rsid w:val="00B71FA3"/>
    <w:rPr>
      <w:rFonts w:eastAsia="Arial Unicode MS" w:cs="Arial Unicode MS"/>
      <w:b/>
      <w:bCs/>
      <w:color w:val="0A4476"/>
    </w:rPr>
  </w:style>
  <w:style w:type="character" w:customStyle="1" w:styleId="Ttulo2Car">
    <w:name w:val="Título 2 Car"/>
    <w:basedOn w:val="Fuentedeprrafopredeter"/>
    <w:link w:val="Ttulo2"/>
    <w:uiPriority w:val="9"/>
    <w:rsid w:val="00377142"/>
    <w:rPr>
      <w:rFonts w:ascii="Montserrat" w:eastAsia="Times New Roman" w:hAnsi="Montserrat" w:cs="Times New Roman"/>
      <w:b/>
      <w:bCs/>
      <w:sz w:val="32"/>
      <w:szCs w:val="32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B71FA3"/>
    <w:rPr>
      <w:rFonts w:eastAsiaTheme="majorEastAsia" w:cstheme="majorBidi"/>
      <w:b/>
      <w:color w:val="225D7D"/>
      <w:szCs w:val="24"/>
    </w:rPr>
  </w:style>
  <w:style w:type="character" w:customStyle="1" w:styleId="Ttulo1Car">
    <w:name w:val="Título 1 Car"/>
    <w:basedOn w:val="Fuentedeprrafopredeter"/>
    <w:link w:val="Ttulo1"/>
    <w:uiPriority w:val="9"/>
    <w:rsid w:val="003E6662"/>
    <w:rPr>
      <w:rFonts w:ascii="Montserrat" w:eastAsiaTheme="majorEastAsia" w:hAnsi="Montserrat" w:cstheme="majorBidi"/>
      <w:b/>
      <w:color w:val="0A4476"/>
      <w:sz w:val="44"/>
      <w:szCs w:val="44"/>
    </w:rPr>
  </w:style>
  <w:style w:type="paragraph" w:styleId="Subttulo">
    <w:name w:val="Subtitle"/>
    <w:next w:val="Normal"/>
    <w:link w:val="SubttuloCar"/>
    <w:uiPriority w:val="11"/>
    <w:qFormat/>
    <w:rsid w:val="00105F0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105F09"/>
    <w:rPr>
      <w:rFonts w:eastAsiaTheme="minorEastAsia"/>
      <w:color w:val="5A5A5A" w:themeColor="text1" w:themeTint="A5"/>
      <w:spacing w:val="15"/>
    </w:rPr>
  </w:style>
  <w:style w:type="character" w:styleId="nfasissutil">
    <w:name w:val="Subtle Emphasis"/>
    <w:basedOn w:val="Fuentedeprrafopredeter"/>
    <w:uiPriority w:val="19"/>
    <w:qFormat/>
    <w:rsid w:val="00105F09"/>
    <w:rPr>
      <w:rFonts w:asciiTheme="minorHAnsi" w:hAnsiTheme="minorHAnsi"/>
      <w:i/>
      <w:iCs/>
      <w:color w:val="404040" w:themeColor="text1" w:themeTint="BF"/>
      <w:sz w:val="22"/>
    </w:rPr>
  </w:style>
  <w:style w:type="character" w:styleId="nfasis">
    <w:name w:val="Emphasis"/>
    <w:basedOn w:val="Fuentedeprrafopredeter"/>
    <w:uiPriority w:val="20"/>
    <w:qFormat/>
    <w:rsid w:val="00105F09"/>
    <w:rPr>
      <w:rFonts w:asciiTheme="minorHAnsi" w:hAnsiTheme="minorHAnsi"/>
      <w:i/>
      <w:iCs/>
    </w:rPr>
  </w:style>
  <w:style w:type="character" w:styleId="nfasisintenso">
    <w:name w:val="Intense Emphasis"/>
    <w:basedOn w:val="Fuentedeprrafopredeter"/>
    <w:uiPriority w:val="21"/>
    <w:qFormat/>
    <w:rsid w:val="00B71FA3"/>
    <w:rPr>
      <w:i/>
      <w:iCs/>
      <w:color w:val="0A4476"/>
    </w:rPr>
  </w:style>
  <w:style w:type="character" w:styleId="Textoennegrita">
    <w:name w:val="Strong"/>
    <w:basedOn w:val="Fuentedeprrafopredeter"/>
    <w:uiPriority w:val="22"/>
    <w:qFormat/>
    <w:rsid w:val="00FA797F"/>
    <w:rPr>
      <w:b/>
      <w:bCs/>
    </w:rPr>
  </w:style>
  <w:style w:type="paragraph" w:styleId="Cita">
    <w:name w:val="Quote"/>
    <w:basedOn w:val="Normal"/>
    <w:next w:val="Normal"/>
    <w:link w:val="CitaCar"/>
    <w:uiPriority w:val="29"/>
    <w:qFormat/>
    <w:rsid w:val="00AE4EEF"/>
    <w:pPr>
      <w:spacing w:before="200"/>
      <w:ind w:left="864" w:right="864"/>
      <w:jc w:val="center"/>
    </w:pPr>
    <w:rPr>
      <w:i/>
      <w:iCs/>
      <w:color w:val="000000" w:themeColor="text1"/>
    </w:rPr>
  </w:style>
  <w:style w:type="character" w:customStyle="1" w:styleId="CitaCar">
    <w:name w:val="Cita Car"/>
    <w:basedOn w:val="Fuentedeprrafopredeter"/>
    <w:link w:val="Cita"/>
    <w:uiPriority w:val="29"/>
    <w:rsid w:val="00AE4EEF"/>
    <w:rPr>
      <w:i/>
      <w:iCs/>
      <w:color w:val="000000" w:themeColor="text1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71FA3"/>
    <w:pPr>
      <w:pBdr>
        <w:top w:val="single" w:sz="4" w:space="10" w:color="205C7B" w:themeColor="accent1"/>
        <w:bottom w:val="single" w:sz="4" w:space="10" w:color="205C7B" w:themeColor="accent1"/>
      </w:pBdr>
      <w:spacing w:before="360" w:after="360"/>
      <w:ind w:left="864" w:right="864"/>
      <w:jc w:val="center"/>
    </w:pPr>
    <w:rPr>
      <w:i/>
      <w:iCs/>
      <w:color w:val="0A4476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71FA3"/>
    <w:rPr>
      <w:i/>
      <w:iCs/>
      <w:color w:val="0A4476"/>
    </w:rPr>
  </w:style>
  <w:style w:type="character" w:styleId="Referenciasutil">
    <w:name w:val="Subtle Reference"/>
    <w:basedOn w:val="Fuentedeprrafopredeter"/>
    <w:uiPriority w:val="31"/>
    <w:qFormat/>
    <w:rsid w:val="00FA797F"/>
    <w:rPr>
      <w:smallCaps/>
      <w:color w:val="5A5A5A" w:themeColor="text1" w:themeTint="A5"/>
    </w:rPr>
  </w:style>
  <w:style w:type="character" w:styleId="Referenciaintensa">
    <w:name w:val="Intense Reference"/>
    <w:basedOn w:val="Fuentedeprrafopredeter"/>
    <w:uiPriority w:val="32"/>
    <w:qFormat/>
    <w:rsid w:val="00351945"/>
    <w:rPr>
      <w:b/>
      <w:bCs/>
      <w:smallCaps/>
      <w:color w:val="225D7D"/>
      <w:spacing w:val="5"/>
    </w:rPr>
  </w:style>
  <w:style w:type="character" w:styleId="Ttulodellibro">
    <w:name w:val="Book Title"/>
    <w:basedOn w:val="Fuentedeprrafopredeter"/>
    <w:uiPriority w:val="33"/>
    <w:qFormat/>
    <w:rsid w:val="00FA797F"/>
    <w:rPr>
      <w:b/>
      <w:bCs/>
      <w:i/>
      <w:iCs/>
      <w:spacing w:val="5"/>
    </w:rPr>
  </w:style>
  <w:style w:type="paragraph" w:styleId="Prrafodelista">
    <w:name w:val="List Paragraph"/>
    <w:basedOn w:val="Normal"/>
    <w:link w:val="PrrafodelistaCar"/>
    <w:uiPriority w:val="34"/>
    <w:qFormat/>
    <w:rsid w:val="00C8384E"/>
    <w:pPr>
      <w:ind w:left="720"/>
      <w:contextualSpacing/>
    </w:pPr>
  </w:style>
  <w:style w:type="table" w:styleId="Tablaconcuadrcula">
    <w:name w:val="Table Grid"/>
    <w:basedOn w:val="Tablanormal"/>
    <w:uiPriority w:val="39"/>
    <w:rsid w:val="00286C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1clara-nfasis1">
    <w:name w:val="Grid Table 1 Light Accent 1"/>
    <w:basedOn w:val="Tablanormal"/>
    <w:uiPriority w:val="46"/>
    <w:rsid w:val="00286CFB"/>
    <w:pPr>
      <w:spacing w:after="0" w:line="240" w:lineRule="auto"/>
    </w:pPr>
    <w:tblPr>
      <w:tblStyleRowBandSize w:val="1"/>
      <w:tblStyleColBandSize w:val="1"/>
      <w:tblBorders>
        <w:top w:val="single" w:sz="4" w:space="0" w:color="8EC5E1" w:themeColor="accent1" w:themeTint="66"/>
        <w:left w:val="single" w:sz="4" w:space="0" w:color="8EC5E1" w:themeColor="accent1" w:themeTint="66"/>
        <w:bottom w:val="single" w:sz="4" w:space="0" w:color="8EC5E1" w:themeColor="accent1" w:themeTint="66"/>
        <w:right w:val="single" w:sz="4" w:space="0" w:color="8EC5E1" w:themeColor="accent1" w:themeTint="66"/>
        <w:insideH w:val="single" w:sz="4" w:space="0" w:color="8EC5E1" w:themeColor="accent1" w:themeTint="66"/>
        <w:insideV w:val="single" w:sz="4" w:space="0" w:color="8EC5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55A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55A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4-nfasis2">
    <w:name w:val="Grid Table 4 Accent 2"/>
    <w:basedOn w:val="Tablanormal"/>
    <w:uiPriority w:val="49"/>
    <w:rsid w:val="00286CFB"/>
    <w:pPr>
      <w:spacing w:after="0" w:line="240" w:lineRule="auto"/>
    </w:pPr>
    <w:tblPr>
      <w:tblStyleRowBandSize w:val="1"/>
      <w:tblStyleColBandSize w:val="1"/>
      <w:tblBorders>
        <w:top w:val="single" w:sz="4" w:space="0" w:color="FA925B" w:themeColor="accent2" w:themeTint="99"/>
        <w:left w:val="single" w:sz="4" w:space="0" w:color="FA925B" w:themeColor="accent2" w:themeTint="99"/>
        <w:bottom w:val="single" w:sz="4" w:space="0" w:color="FA925B" w:themeColor="accent2" w:themeTint="99"/>
        <w:right w:val="single" w:sz="4" w:space="0" w:color="FA925B" w:themeColor="accent2" w:themeTint="99"/>
        <w:insideH w:val="single" w:sz="4" w:space="0" w:color="FA925B" w:themeColor="accent2" w:themeTint="99"/>
        <w:insideV w:val="single" w:sz="4" w:space="0" w:color="FA925B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05206" w:themeColor="accent2"/>
          <w:left w:val="single" w:sz="4" w:space="0" w:color="E05206" w:themeColor="accent2"/>
          <w:bottom w:val="single" w:sz="4" w:space="0" w:color="E05206" w:themeColor="accent2"/>
          <w:right w:val="single" w:sz="4" w:space="0" w:color="E05206" w:themeColor="accent2"/>
          <w:insideH w:val="nil"/>
          <w:insideV w:val="nil"/>
        </w:tcBorders>
        <w:shd w:val="clear" w:color="auto" w:fill="E05206" w:themeFill="accent2"/>
      </w:tcPr>
    </w:tblStylePr>
    <w:tblStylePr w:type="lastRow">
      <w:rPr>
        <w:b/>
        <w:bCs/>
      </w:rPr>
      <w:tblPr/>
      <w:tcPr>
        <w:tcBorders>
          <w:top w:val="double" w:sz="4" w:space="0" w:color="E0520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DAC8" w:themeFill="accent2" w:themeFillTint="33"/>
      </w:tcPr>
    </w:tblStylePr>
    <w:tblStylePr w:type="band1Horz">
      <w:tblPr/>
      <w:tcPr>
        <w:shd w:val="clear" w:color="auto" w:fill="FDDAC8" w:themeFill="accent2" w:themeFillTint="33"/>
      </w:tcPr>
    </w:tblStylePr>
  </w:style>
  <w:style w:type="paragraph" w:styleId="Sinespaciado">
    <w:name w:val="No Spacing"/>
    <w:link w:val="SinespaciadoCar"/>
    <w:uiPriority w:val="1"/>
    <w:qFormat/>
    <w:rsid w:val="00286CFB"/>
    <w:pPr>
      <w:spacing w:after="0" w:line="240" w:lineRule="auto"/>
    </w:pPr>
    <w:rPr>
      <w:rFonts w:eastAsiaTheme="minorEastAsia"/>
      <w:lang w:eastAsia="es-E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286CFB"/>
    <w:rPr>
      <w:rFonts w:eastAsiaTheme="minorEastAsia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C604B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604BE"/>
    <w:rPr>
      <w:rFonts w:ascii="Myriad Pro" w:hAnsi="Myriad Pro"/>
    </w:rPr>
  </w:style>
  <w:style w:type="paragraph" w:styleId="Piedepgina">
    <w:name w:val="footer"/>
    <w:basedOn w:val="Normal"/>
    <w:link w:val="PiedepginaCar"/>
    <w:uiPriority w:val="99"/>
    <w:unhideWhenUsed/>
    <w:rsid w:val="00C604B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604BE"/>
    <w:rPr>
      <w:rFonts w:ascii="Myriad Pro" w:hAnsi="Myriad Pro"/>
    </w:rPr>
  </w:style>
  <w:style w:type="paragraph" w:styleId="Ttulo">
    <w:name w:val="Title"/>
    <w:basedOn w:val="Normal"/>
    <w:next w:val="Normal"/>
    <w:link w:val="TtuloCar"/>
    <w:uiPriority w:val="10"/>
    <w:qFormat/>
    <w:rsid w:val="00C8384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C838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Vietas">
    <w:name w:val="Viñetas"/>
    <w:basedOn w:val="Prrafodelista"/>
    <w:link w:val="VietasCar"/>
    <w:qFormat/>
    <w:rsid w:val="00711691"/>
    <w:pPr>
      <w:numPr>
        <w:numId w:val="4"/>
      </w:numPr>
    </w:pPr>
    <w:rPr>
      <w:b/>
    </w:rPr>
  </w:style>
  <w:style w:type="character" w:styleId="Hipervnculo">
    <w:name w:val="Hyperlink"/>
    <w:basedOn w:val="Fuentedeprrafopredeter"/>
    <w:uiPriority w:val="99"/>
    <w:unhideWhenUsed/>
    <w:rsid w:val="00E71908"/>
    <w:rPr>
      <w:color w:val="0563C1" w:themeColor="hyperlink"/>
      <w:u w:val="single"/>
    </w:rPr>
  </w:style>
  <w:style w:type="character" w:customStyle="1" w:styleId="PrrafodelistaCar">
    <w:name w:val="Párrafo de lista Car"/>
    <w:basedOn w:val="Fuentedeprrafopredeter"/>
    <w:link w:val="Prrafodelista"/>
    <w:uiPriority w:val="34"/>
    <w:rsid w:val="00C8384E"/>
  </w:style>
  <w:style w:type="character" w:customStyle="1" w:styleId="VietasCar">
    <w:name w:val="Viñetas Car"/>
    <w:basedOn w:val="PrrafodelistaCar"/>
    <w:link w:val="Vietas"/>
    <w:rsid w:val="00711691"/>
    <w:rPr>
      <w:b/>
    </w:rPr>
  </w:style>
  <w:style w:type="character" w:styleId="Mencinsinresolver">
    <w:name w:val="Unresolved Mention"/>
    <w:basedOn w:val="Fuentedeprrafopredeter"/>
    <w:uiPriority w:val="99"/>
    <w:semiHidden/>
    <w:unhideWhenUsed/>
    <w:rsid w:val="00E71908"/>
    <w:rPr>
      <w:color w:val="605E5C"/>
      <w:shd w:val="clear" w:color="auto" w:fill="E1DFDD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4709C"/>
    <w:rPr>
      <w:rFonts w:asciiTheme="majorHAnsi" w:eastAsiaTheme="majorEastAsia" w:hAnsiTheme="majorHAnsi" w:cstheme="majorBidi"/>
      <w:i/>
      <w:iCs/>
      <w:color w:val="245E7C" w:themeColor="text2"/>
    </w:rPr>
  </w:style>
  <w:style w:type="paragraph" w:customStyle="1" w:styleId="Estilodeenlaces">
    <w:name w:val="Estilo de enlaces"/>
    <w:basedOn w:val="Normal"/>
    <w:link w:val="EstilodeenlacesCar"/>
    <w:qFormat/>
    <w:rsid w:val="007B6C0C"/>
    <w:rPr>
      <w:color w:val="235D7A"/>
      <w:u w:val="single" w:color="00B0F0"/>
    </w:rPr>
  </w:style>
  <w:style w:type="paragraph" w:customStyle="1" w:styleId="Notapiedepgina">
    <w:name w:val="Nota pie de página"/>
    <w:basedOn w:val="Estilodeenlaces"/>
    <w:link w:val="NotapiedepginaCar"/>
    <w:qFormat/>
    <w:rsid w:val="007B6C0C"/>
    <w:pPr>
      <w:spacing w:before="120" w:after="360" w:line="360" w:lineRule="auto"/>
    </w:pPr>
    <w:rPr>
      <w:i/>
      <w:color w:val="000000" w:themeColor="text1"/>
      <w:sz w:val="20"/>
      <w:szCs w:val="20"/>
      <w:u w:val="none"/>
    </w:rPr>
  </w:style>
  <w:style w:type="character" w:customStyle="1" w:styleId="EstilodeenlacesCar">
    <w:name w:val="Estilo de enlaces Car"/>
    <w:basedOn w:val="Fuentedeprrafopredeter"/>
    <w:link w:val="Estilodeenlaces"/>
    <w:rsid w:val="007B6C0C"/>
    <w:rPr>
      <w:color w:val="235D7A"/>
      <w:u w:val="single" w:color="00B0F0"/>
    </w:rPr>
  </w:style>
  <w:style w:type="paragraph" w:styleId="TtuloTDC">
    <w:name w:val="TOC Heading"/>
    <w:basedOn w:val="Ttulo1"/>
    <w:next w:val="Normal"/>
    <w:uiPriority w:val="39"/>
    <w:unhideWhenUsed/>
    <w:qFormat/>
    <w:rsid w:val="00272482"/>
    <w:pPr>
      <w:spacing w:after="0"/>
      <w:contextualSpacing w:val="0"/>
      <w:outlineLvl w:val="9"/>
    </w:pPr>
    <w:rPr>
      <w:rFonts w:asciiTheme="majorHAnsi" w:hAnsiTheme="majorHAnsi"/>
      <w:b w:val="0"/>
      <w:lang w:eastAsia="es-ES"/>
    </w:rPr>
  </w:style>
  <w:style w:type="character" w:customStyle="1" w:styleId="NotapiedepginaCar">
    <w:name w:val="Nota pie de página Car"/>
    <w:basedOn w:val="EstilodeenlacesCar"/>
    <w:link w:val="Notapiedepgina"/>
    <w:rsid w:val="007B6C0C"/>
    <w:rPr>
      <w:i/>
      <w:color w:val="000000" w:themeColor="text1"/>
      <w:sz w:val="20"/>
      <w:szCs w:val="20"/>
      <w:u w:val="single" w:color="00B0F0"/>
    </w:rPr>
  </w:style>
  <w:style w:type="paragraph" w:styleId="TDC2">
    <w:name w:val="toc 2"/>
    <w:basedOn w:val="Normal"/>
    <w:next w:val="Normal"/>
    <w:autoRedefine/>
    <w:uiPriority w:val="39"/>
    <w:unhideWhenUsed/>
    <w:rsid w:val="00D6756B"/>
    <w:pPr>
      <w:ind w:left="220"/>
    </w:pPr>
    <w:rPr>
      <w:rFonts w:cstheme="minorHAnsi"/>
      <w:smallCaps/>
      <w:sz w:val="20"/>
      <w:szCs w:val="20"/>
    </w:rPr>
  </w:style>
  <w:style w:type="paragraph" w:styleId="TDC1">
    <w:name w:val="toc 1"/>
    <w:basedOn w:val="Normal"/>
    <w:next w:val="Normal"/>
    <w:autoRedefine/>
    <w:uiPriority w:val="39"/>
    <w:unhideWhenUsed/>
    <w:rsid w:val="00D6756B"/>
    <w:pPr>
      <w:spacing w:before="120" w:after="120"/>
    </w:pPr>
    <w:rPr>
      <w:rFonts w:cstheme="minorHAnsi"/>
      <w:b/>
      <w:bCs/>
      <w:caps/>
      <w:sz w:val="20"/>
      <w:szCs w:val="20"/>
    </w:rPr>
  </w:style>
  <w:style w:type="paragraph" w:styleId="TDC3">
    <w:name w:val="toc 3"/>
    <w:basedOn w:val="Normal"/>
    <w:next w:val="Normal"/>
    <w:autoRedefine/>
    <w:uiPriority w:val="39"/>
    <w:unhideWhenUsed/>
    <w:rsid w:val="00D6756B"/>
    <w:pPr>
      <w:ind w:left="440"/>
    </w:pPr>
    <w:rPr>
      <w:rFonts w:cstheme="minorHAnsi"/>
      <w:i/>
      <w:iCs/>
      <w:sz w:val="20"/>
      <w:szCs w:val="20"/>
    </w:rPr>
  </w:style>
  <w:style w:type="paragraph" w:styleId="TDC4">
    <w:name w:val="toc 4"/>
    <w:basedOn w:val="Normal"/>
    <w:next w:val="Normal"/>
    <w:autoRedefine/>
    <w:uiPriority w:val="39"/>
    <w:unhideWhenUsed/>
    <w:rsid w:val="00FF0ADA"/>
    <w:pPr>
      <w:ind w:left="660"/>
    </w:pPr>
    <w:rPr>
      <w:rFonts w:cstheme="minorHAnsi"/>
      <w:sz w:val="18"/>
      <w:szCs w:val="18"/>
    </w:rPr>
  </w:style>
  <w:style w:type="paragraph" w:styleId="TDC5">
    <w:name w:val="toc 5"/>
    <w:basedOn w:val="Normal"/>
    <w:next w:val="Normal"/>
    <w:autoRedefine/>
    <w:uiPriority w:val="39"/>
    <w:unhideWhenUsed/>
    <w:rsid w:val="00FF0ADA"/>
    <w:pPr>
      <w:ind w:left="880"/>
    </w:pPr>
    <w:rPr>
      <w:rFonts w:cstheme="minorHAnsi"/>
      <w:sz w:val="18"/>
      <w:szCs w:val="18"/>
    </w:rPr>
  </w:style>
  <w:style w:type="paragraph" w:styleId="TDC6">
    <w:name w:val="toc 6"/>
    <w:basedOn w:val="Normal"/>
    <w:next w:val="Normal"/>
    <w:autoRedefine/>
    <w:uiPriority w:val="39"/>
    <w:unhideWhenUsed/>
    <w:rsid w:val="00FF0ADA"/>
    <w:pPr>
      <w:ind w:left="1100"/>
    </w:pPr>
    <w:rPr>
      <w:rFonts w:cstheme="minorHAnsi"/>
      <w:sz w:val="18"/>
      <w:szCs w:val="18"/>
    </w:rPr>
  </w:style>
  <w:style w:type="paragraph" w:styleId="TDC7">
    <w:name w:val="toc 7"/>
    <w:basedOn w:val="Normal"/>
    <w:next w:val="Normal"/>
    <w:autoRedefine/>
    <w:uiPriority w:val="39"/>
    <w:unhideWhenUsed/>
    <w:rsid w:val="00FF0ADA"/>
    <w:pPr>
      <w:ind w:left="1320"/>
    </w:pPr>
    <w:rPr>
      <w:rFonts w:cstheme="minorHAnsi"/>
      <w:sz w:val="18"/>
      <w:szCs w:val="18"/>
    </w:rPr>
  </w:style>
  <w:style w:type="paragraph" w:styleId="TDC8">
    <w:name w:val="toc 8"/>
    <w:basedOn w:val="Normal"/>
    <w:next w:val="Normal"/>
    <w:autoRedefine/>
    <w:uiPriority w:val="39"/>
    <w:unhideWhenUsed/>
    <w:rsid w:val="00FF0ADA"/>
    <w:pPr>
      <w:ind w:left="1540"/>
    </w:pPr>
    <w:rPr>
      <w:rFonts w:cstheme="minorHAnsi"/>
      <w:sz w:val="18"/>
      <w:szCs w:val="18"/>
    </w:rPr>
  </w:style>
  <w:style w:type="paragraph" w:styleId="TDC9">
    <w:name w:val="toc 9"/>
    <w:basedOn w:val="Normal"/>
    <w:next w:val="Normal"/>
    <w:autoRedefine/>
    <w:uiPriority w:val="39"/>
    <w:unhideWhenUsed/>
    <w:rsid w:val="00FF0ADA"/>
    <w:pPr>
      <w:ind w:left="1760"/>
    </w:pPr>
    <w:rPr>
      <w:rFonts w:cstheme="minorHAnsi"/>
      <w:sz w:val="18"/>
      <w:szCs w:val="18"/>
    </w:rPr>
  </w:style>
  <w:style w:type="paragraph" w:customStyle="1" w:styleId="Encabezadoespecial">
    <w:name w:val="Encabezado especial"/>
    <w:basedOn w:val="Normal"/>
    <w:link w:val="EncabezadoespecialCar"/>
    <w:qFormat/>
    <w:rsid w:val="00B71FA3"/>
    <w:pPr>
      <w:spacing w:before="360" w:after="240"/>
    </w:pPr>
    <w:rPr>
      <w:b/>
      <w:color w:val="225D7D"/>
      <w:sz w:val="26"/>
      <w:szCs w:val="26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42759B"/>
    <w:rPr>
      <w:sz w:val="20"/>
      <w:szCs w:val="20"/>
    </w:rPr>
  </w:style>
  <w:style w:type="character" w:customStyle="1" w:styleId="EncabezadoespecialCar">
    <w:name w:val="Encabezado especial Car"/>
    <w:basedOn w:val="Fuentedeprrafopredeter"/>
    <w:link w:val="Encabezadoespecial"/>
    <w:rsid w:val="00B71FA3"/>
    <w:rPr>
      <w:b/>
      <w:color w:val="225D7D"/>
      <w:sz w:val="26"/>
      <w:szCs w:val="26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2759B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42759B"/>
    <w:rPr>
      <w:vertAlign w:val="superscript"/>
    </w:rPr>
  </w:style>
  <w:style w:type="table" w:styleId="Tablaconcuadrcula5oscura-nfasis1">
    <w:name w:val="Grid Table 5 Dark Accent 1"/>
    <w:basedOn w:val="Tablanormal"/>
    <w:uiPriority w:val="50"/>
    <w:rsid w:val="00E119C1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6E2F0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05C7B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05C7B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05C7B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05C7B" w:themeFill="accent1"/>
      </w:tcPr>
    </w:tblStylePr>
    <w:tblStylePr w:type="band1Vert">
      <w:tblPr/>
      <w:tcPr>
        <w:shd w:val="clear" w:color="auto" w:fill="8EC5E1" w:themeFill="accent1" w:themeFillTint="66"/>
      </w:tcPr>
    </w:tblStylePr>
    <w:tblStylePr w:type="band1Horz">
      <w:tblPr/>
      <w:tcPr>
        <w:shd w:val="clear" w:color="auto" w:fill="8EC5E1" w:themeFill="accent1" w:themeFillTint="66"/>
      </w:tcPr>
    </w:tblStylePr>
  </w:style>
  <w:style w:type="table" w:styleId="Tablaconcuadrcula4-nfasis1">
    <w:name w:val="Grid Table 4 Accent 1"/>
    <w:aliases w:val="TablaRed"/>
    <w:basedOn w:val="Tablanormal"/>
    <w:uiPriority w:val="49"/>
    <w:rsid w:val="007404DF"/>
    <w:pPr>
      <w:spacing w:after="0" w:line="240" w:lineRule="auto"/>
    </w:pPr>
    <w:tblPr>
      <w:tblStyleRowBandSize w:val="1"/>
      <w:tblStyleColBandSize w:val="1"/>
      <w:tblBorders>
        <w:top w:val="single" w:sz="4" w:space="0" w:color="55A8D3" w:themeColor="accent1" w:themeTint="99"/>
        <w:left w:val="single" w:sz="4" w:space="0" w:color="55A8D3" w:themeColor="accent1" w:themeTint="99"/>
        <w:bottom w:val="single" w:sz="4" w:space="0" w:color="55A8D3" w:themeColor="accent1" w:themeTint="99"/>
        <w:right w:val="single" w:sz="4" w:space="0" w:color="55A8D3" w:themeColor="accent1" w:themeTint="99"/>
        <w:insideH w:val="single" w:sz="4" w:space="0" w:color="55A8D3" w:themeColor="accent1" w:themeTint="99"/>
        <w:insideV w:val="single" w:sz="4" w:space="0" w:color="55A8D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05C7B" w:themeColor="accent1"/>
          <w:left w:val="single" w:sz="4" w:space="0" w:color="205C7B" w:themeColor="accent1"/>
          <w:bottom w:val="single" w:sz="4" w:space="0" w:color="205C7B" w:themeColor="accent1"/>
          <w:right w:val="single" w:sz="4" w:space="0" w:color="205C7B" w:themeColor="accent1"/>
          <w:insideH w:val="nil"/>
          <w:insideV w:val="nil"/>
        </w:tcBorders>
        <w:shd w:val="clear" w:color="auto" w:fill="205C7B" w:themeFill="accent1"/>
      </w:tcPr>
    </w:tblStylePr>
    <w:tblStylePr w:type="lastRow">
      <w:rPr>
        <w:b/>
        <w:bCs/>
      </w:rPr>
      <w:tblPr/>
      <w:tcPr>
        <w:tcBorders>
          <w:top w:val="double" w:sz="4" w:space="0" w:color="205C7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2F0" w:themeFill="accent1" w:themeFillTint="33"/>
      </w:tcPr>
    </w:tblStylePr>
    <w:tblStylePr w:type="band1Horz">
      <w:tblPr/>
      <w:tcPr>
        <w:shd w:val="clear" w:color="auto" w:fill="C6E2F0" w:themeFill="accent1" w:themeFillTint="33"/>
      </w:tcPr>
    </w:tblStylePr>
  </w:style>
  <w:style w:type="table" w:customStyle="1" w:styleId="EstiloRed1">
    <w:name w:val="EstiloRed1"/>
    <w:basedOn w:val="Tablanormal"/>
    <w:uiPriority w:val="99"/>
    <w:rsid w:val="00F56D34"/>
    <w:pPr>
      <w:spacing w:after="0" w:line="240" w:lineRule="auto"/>
    </w:pPr>
    <w:tblPr/>
  </w:style>
  <w:style w:type="table" w:styleId="Tablaconcuadrcula3-nfasis2">
    <w:name w:val="Grid Table 3 Accent 2"/>
    <w:basedOn w:val="Tablanormal"/>
    <w:uiPriority w:val="48"/>
    <w:rsid w:val="000D71F0"/>
    <w:pPr>
      <w:spacing w:after="0" w:line="240" w:lineRule="auto"/>
    </w:pPr>
    <w:tblPr>
      <w:tblStyleRowBandSize w:val="1"/>
      <w:tblStyleColBandSize w:val="1"/>
      <w:tblBorders>
        <w:top w:val="single" w:sz="4" w:space="0" w:color="FA925B" w:themeColor="accent2" w:themeTint="99"/>
        <w:left w:val="single" w:sz="4" w:space="0" w:color="FA925B" w:themeColor="accent2" w:themeTint="99"/>
        <w:bottom w:val="single" w:sz="4" w:space="0" w:color="FA925B" w:themeColor="accent2" w:themeTint="99"/>
        <w:right w:val="single" w:sz="4" w:space="0" w:color="FA925B" w:themeColor="accent2" w:themeTint="99"/>
        <w:insideH w:val="single" w:sz="4" w:space="0" w:color="FA925B" w:themeColor="accent2" w:themeTint="99"/>
        <w:insideV w:val="single" w:sz="4" w:space="0" w:color="FA925B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DAC8" w:themeFill="accent2" w:themeFillTint="33"/>
      </w:tcPr>
    </w:tblStylePr>
    <w:tblStylePr w:type="band1Horz">
      <w:tblPr/>
      <w:tcPr>
        <w:shd w:val="clear" w:color="auto" w:fill="FDDAC8" w:themeFill="accent2" w:themeFillTint="33"/>
      </w:tcPr>
    </w:tblStylePr>
    <w:tblStylePr w:type="neCell">
      <w:tblPr/>
      <w:tcPr>
        <w:tcBorders>
          <w:bottom w:val="single" w:sz="4" w:space="0" w:color="FA925B" w:themeColor="accent2" w:themeTint="99"/>
        </w:tcBorders>
      </w:tcPr>
    </w:tblStylePr>
    <w:tblStylePr w:type="nwCell">
      <w:tblPr/>
      <w:tcPr>
        <w:tcBorders>
          <w:bottom w:val="single" w:sz="4" w:space="0" w:color="FA925B" w:themeColor="accent2" w:themeTint="99"/>
        </w:tcBorders>
      </w:tcPr>
    </w:tblStylePr>
    <w:tblStylePr w:type="seCell">
      <w:tblPr/>
      <w:tcPr>
        <w:tcBorders>
          <w:top w:val="single" w:sz="4" w:space="0" w:color="FA925B" w:themeColor="accent2" w:themeTint="99"/>
        </w:tcBorders>
      </w:tcPr>
    </w:tblStylePr>
    <w:tblStylePr w:type="swCell">
      <w:tblPr/>
      <w:tcPr>
        <w:tcBorders>
          <w:top w:val="single" w:sz="4" w:space="0" w:color="FA925B" w:themeColor="accent2" w:themeTint="99"/>
        </w:tcBorders>
      </w:tcPr>
    </w:tblStylePr>
  </w:style>
  <w:style w:type="table" w:customStyle="1" w:styleId="EstiloRed2">
    <w:name w:val="EstiloRed2"/>
    <w:basedOn w:val="Tablanormal"/>
    <w:uiPriority w:val="99"/>
    <w:rsid w:val="000D71F0"/>
    <w:pPr>
      <w:spacing w:after="0" w:line="240" w:lineRule="auto"/>
    </w:pPr>
    <w:tblPr/>
  </w:style>
  <w:style w:type="table" w:customStyle="1" w:styleId="EstiloRed">
    <w:name w:val="EstiloRed"/>
    <w:basedOn w:val="Tablanormal"/>
    <w:uiPriority w:val="99"/>
    <w:rsid w:val="000D71F0"/>
    <w:pPr>
      <w:spacing w:after="0" w:line="240" w:lineRule="auto"/>
    </w:pPr>
    <w:tblPr/>
  </w:style>
  <w:style w:type="table" w:customStyle="1" w:styleId="Estilo1">
    <w:name w:val="Estilo1"/>
    <w:basedOn w:val="Tablanormal"/>
    <w:uiPriority w:val="99"/>
    <w:rsid w:val="000D71F0"/>
    <w:pPr>
      <w:spacing w:after="0" w:line="240" w:lineRule="auto"/>
    </w:pPr>
    <w:rPr>
      <w:sz w:val="24"/>
    </w:rPr>
    <w:tblPr/>
  </w:style>
  <w:style w:type="table" w:styleId="Tablaconcuadrcula1clara-nfasis4">
    <w:name w:val="Grid Table 1 Light Accent 4"/>
    <w:basedOn w:val="Tablanormal"/>
    <w:uiPriority w:val="46"/>
    <w:rsid w:val="00484C60"/>
    <w:pPr>
      <w:spacing w:after="0" w:line="240" w:lineRule="auto"/>
    </w:pPr>
    <w:tblPr>
      <w:tblStyleRowBandSize w:val="1"/>
      <w:tblStyleColBandSize w:val="1"/>
      <w:tblBorders>
        <w:top w:val="single" w:sz="4" w:space="0" w:color="C6DAA4" w:themeColor="accent4" w:themeTint="66"/>
        <w:left w:val="single" w:sz="4" w:space="0" w:color="C6DAA4" w:themeColor="accent4" w:themeTint="66"/>
        <w:bottom w:val="single" w:sz="4" w:space="0" w:color="C6DAA4" w:themeColor="accent4" w:themeTint="66"/>
        <w:right w:val="single" w:sz="4" w:space="0" w:color="C6DAA4" w:themeColor="accent4" w:themeTint="66"/>
        <w:insideH w:val="single" w:sz="4" w:space="0" w:color="C6DAA4" w:themeColor="accent4" w:themeTint="66"/>
        <w:insideV w:val="single" w:sz="4" w:space="0" w:color="C6DAA4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AC87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AC87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7concolores-nfasis4">
    <w:name w:val="Grid Table 7 Colorful Accent 4"/>
    <w:basedOn w:val="Tablanormal"/>
    <w:uiPriority w:val="52"/>
    <w:rsid w:val="00484C60"/>
    <w:pPr>
      <w:spacing w:after="0" w:line="240" w:lineRule="auto"/>
    </w:pPr>
    <w:rPr>
      <w:color w:val="506729" w:themeColor="accent4" w:themeShade="BF"/>
    </w:rPr>
    <w:tblPr>
      <w:tblStyleRowBandSize w:val="1"/>
      <w:tblStyleColBandSize w:val="1"/>
      <w:tblBorders>
        <w:top w:val="single" w:sz="4" w:space="0" w:color="AAC876" w:themeColor="accent4" w:themeTint="99"/>
        <w:left w:val="single" w:sz="4" w:space="0" w:color="AAC876" w:themeColor="accent4" w:themeTint="99"/>
        <w:bottom w:val="single" w:sz="4" w:space="0" w:color="AAC876" w:themeColor="accent4" w:themeTint="99"/>
        <w:right w:val="single" w:sz="4" w:space="0" w:color="AAC876" w:themeColor="accent4" w:themeTint="99"/>
        <w:insideH w:val="single" w:sz="4" w:space="0" w:color="AAC876" w:themeColor="accent4" w:themeTint="99"/>
        <w:insideV w:val="single" w:sz="4" w:space="0" w:color="AAC87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DD1" w:themeFill="accent4" w:themeFillTint="33"/>
      </w:tcPr>
    </w:tblStylePr>
    <w:tblStylePr w:type="band1Horz">
      <w:tblPr/>
      <w:tcPr>
        <w:shd w:val="clear" w:color="auto" w:fill="E2EDD1" w:themeFill="accent4" w:themeFillTint="33"/>
      </w:tcPr>
    </w:tblStylePr>
    <w:tblStylePr w:type="neCell">
      <w:tblPr/>
      <w:tcPr>
        <w:tcBorders>
          <w:bottom w:val="single" w:sz="4" w:space="0" w:color="AAC876" w:themeColor="accent4" w:themeTint="99"/>
        </w:tcBorders>
      </w:tcPr>
    </w:tblStylePr>
    <w:tblStylePr w:type="nwCell">
      <w:tblPr/>
      <w:tcPr>
        <w:tcBorders>
          <w:bottom w:val="single" w:sz="4" w:space="0" w:color="AAC876" w:themeColor="accent4" w:themeTint="99"/>
        </w:tcBorders>
      </w:tcPr>
    </w:tblStylePr>
    <w:tblStylePr w:type="seCell">
      <w:tblPr/>
      <w:tcPr>
        <w:tcBorders>
          <w:top w:val="single" w:sz="4" w:space="0" w:color="AAC876" w:themeColor="accent4" w:themeTint="99"/>
        </w:tcBorders>
      </w:tcPr>
    </w:tblStylePr>
    <w:tblStylePr w:type="swCell">
      <w:tblPr/>
      <w:tcPr>
        <w:tcBorders>
          <w:top w:val="single" w:sz="4" w:space="0" w:color="AAC876" w:themeColor="accent4" w:themeTint="99"/>
        </w:tcBorders>
      </w:tcPr>
    </w:tblStylePr>
  </w:style>
  <w:style w:type="table" w:styleId="Tabladelista3-nfasis1">
    <w:name w:val="List Table 3 Accent 1"/>
    <w:basedOn w:val="Tablanormal"/>
    <w:uiPriority w:val="48"/>
    <w:rsid w:val="00484C60"/>
    <w:pPr>
      <w:spacing w:after="0" w:line="240" w:lineRule="auto"/>
    </w:pPr>
    <w:tblPr>
      <w:tblStyleRowBandSize w:val="1"/>
      <w:tblStyleColBandSize w:val="1"/>
      <w:tblBorders>
        <w:top w:val="single" w:sz="4" w:space="0" w:color="205C7B" w:themeColor="accent1"/>
        <w:left w:val="single" w:sz="4" w:space="0" w:color="205C7B" w:themeColor="accent1"/>
        <w:bottom w:val="single" w:sz="4" w:space="0" w:color="205C7B" w:themeColor="accent1"/>
        <w:right w:val="single" w:sz="4" w:space="0" w:color="205C7B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05C7B" w:themeFill="accent1"/>
      </w:tcPr>
    </w:tblStylePr>
    <w:tblStylePr w:type="lastRow">
      <w:rPr>
        <w:b/>
        <w:bCs/>
      </w:rPr>
      <w:tblPr/>
      <w:tcPr>
        <w:tcBorders>
          <w:top w:val="double" w:sz="4" w:space="0" w:color="205C7B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05C7B" w:themeColor="accent1"/>
          <w:right w:val="single" w:sz="4" w:space="0" w:color="205C7B" w:themeColor="accent1"/>
        </w:tcBorders>
      </w:tcPr>
    </w:tblStylePr>
    <w:tblStylePr w:type="band1Horz">
      <w:tblPr/>
      <w:tcPr>
        <w:tcBorders>
          <w:top w:val="single" w:sz="4" w:space="0" w:color="205C7B" w:themeColor="accent1"/>
          <w:bottom w:val="single" w:sz="4" w:space="0" w:color="205C7B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05C7B" w:themeColor="accent1"/>
          <w:left w:val="nil"/>
        </w:tcBorders>
      </w:tcPr>
    </w:tblStylePr>
    <w:tblStylePr w:type="swCell">
      <w:tblPr/>
      <w:tcPr>
        <w:tcBorders>
          <w:top w:val="double" w:sz="4" w:space="0" w:color="205C7B" w:themeColor="accent1"/>
          <w:right w:val="nil"/>
        </w:tcBorders>
      </w:tcPr>
    </w:tblStylePr>
  </w:style>
  <w:style w:type="table" w:styleId="Tabladelista4-nfasis4">
    <w:name w:val="List Table 4 Accent 4"/>
    <w:basedOn w:val="Tablanormal"/>
    <w:uiPriority w:val="49"/>
    <w:rsid w:val="00484C60"/>
    <w:pPr>
      <w:spacing w:after="0" w:line="240" w:lineRule="auto"/>
    </w:pPr>
    <w:tblPr>
      <w:tblStyleRowBandSize w:val="1"/>
      <w:tblStyleColBandSize w:val="1"/>
      <w:tblBorders>
        <w:top w:val="single" w:sz="4" w:space="0" w:color="AAC876" w:themeColor="accent4" w:themeTint="99"/>
        <w:left w:val="single" w:sz="4" w:space="0" w:color="AAC876" w:themeColor="accent4" w:themeTint="99"/>
        <w:bottom w:val="single" w:sz="4" w:space="0" w:color="AAC876" w:themeColor="accent4" w:themeTint="99"/>
        <w:right w:val="single" w:sz="4" w:space="0" w:color="AAC876" w:themeColor="accent4" w:themeTint="99"/>
        <w:insideH w:val="single" w:sz="4" w:space="0" w:color="AAC87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C8A37" w:themeColor="accent4"/>
          <w:left w:val="single" w:sz="4" w:space="0" w:color="6C8A37" w:themeColor="accent4"/>
          <w:bottom w:val="single" w:sz="4" w:space="0" w:color="6C8A37" w:themeColor="accent4"/>
          <w:right w:val="single" w:sz="4" w:space="0" w:color="6C8A37" w:themeColor="accent4"/>
          <w:insideH w:val="nil"/>
        </w:tcBorders>
        <w:shd w:val="clear" w:color="auto" w:fill="6C8A37" w:themeFill="accent4"/>
      </w:tcPr>
    </w:tblStylePr>
    <w:tblStylePr w:type="lastRow">
      <w:rPr>
        <w:b/>
        <w:bCs/>
      </w:rPr>
      <w:tblPr/>
      <w:tcPr>
        <w:tcBorders>
          <w:top w:val="double" w:sz="4" w:space="0" w:color="AAC87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DD1" w:themeFill="accent4" w:themeFillTint="33"/>
      </w:tcPr>
    </w:tblStylePr>
    <w:tblStylePr w:type="band1Horz">
      <w:tblPr/>
      <w:tcPr>
        <w:shd w:val="clear" w:color="auto" w:fill="E2EDD1" w:themeFill="accent4" w:themeFillTint="33"/>
      </w:tcPr>
    </w:tblStylePr>
  </w:style>
  <w:style w:type="table" w:styleId="Tabladelista4-nfasis1">
    <w:name w:val="List Table 4 Accent 1"/>
    <w:basedOn w:val="Tablanormal"/>
    <w:uiPriority w:val="49"/>
    <w:rsid w:val="00B32132"/>
    <w:pPr>
      <w:spacing w:after="0" w:line="240" w:lineRule="auto"/>
    </w:pPr>
    <w:tblPr>
      <w:tblStyleRowBandSize w:val="1"/>
      <w:tblStyleColBandSize w:val="1"/>
      <w:tblBorders>
        <w:top w:val="single" w:sz="4" w:space="0" w:color="55A8D3" w:themeColor="accent1" w:themeTint="99"/>
        <w:left w:val="single" w:sz="4" w:space="0" w:color="55A8D3" w:themeColor="accent1" w:themeTint="99"/>
        <w:bottom w:val="single" w:sz="4" w:space="0" w:color="55A8D3" w:themeColor="accent1" w:themeTint="99"/>
        <w:right w:val="single" w:sz="4" w:space="0" w:color="55A8D3" w:themeColor="accent1" w:themeTint="99"/>
        <w:insideH w:val="single" w:sz="4" w:space="0" w:color="55A8D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05C7B" w:themeColor="accent1"/>
          <w:left w:val="single" w:sz="4" w:space="0" w:color="205C7B" w:themeColor="accent1"/>
          <w:bottom w:val="single" w:sz="4" w:space="0" w:color="205C7B" w:themeColor="accent1"/>
          <w:right w:val="single" w:sz="4" w:space="0" w:color="205C7B" w:themeColor="accent1"/>
          <w:insideH w:val="nil"/>
        </w:tcBorders>
        <w:shd w:val="clear" w:color="auto" w:fill="205C7B" w:themeFill="accent1"/>
      </w:tcPr>
    </w:tblStylePr>
    <w:tblStylePr w:type="lastRow">
      <w:rPr>
        <w:b/>
        <w:bCs/>
      </w:rPr>
      <w:tblPr/>
      <w:tcPr>
        <w:tcBorders>
          <w:top w:val="double" w:sz="4" w:space="0" w:color="55A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2F0" w:themeFill="accent1" w:themeFillTint="33"/>
      </w:tcPr>
    </w:tblStylePr>
    <w:tblStylePr w:type="band1Horz">
      <w:tblPr/>
      <w:tcPr>
        <w:shd w:val="clear" w:color="auto" w:fill="C6E2F0" w:themeFill="accent1" w:themeFillTint="33"/>
      </w:tcPr>
    </w:tblStylePr>
  </w:style>
  <w:style w:type="character" w:customStyle="1" w:styleId="Ttulo5Car">
    <w:name w:val="Título 5 Car"/>
    <w:basedOn w:val="Fuentedeprrafopredeter"/>
    <w:link w:val="Ttulo5"/>
    <w:uiPriority w:val="9"/>
    <w:semiHidden/>
    <w:rsid w:val="00782A29"/>
    <w:rPr>
      <w:rFonts w:asciiTheme="majorHAnsi" w:eastAsiaTheme="majorEastAsia" w:hAnsiTheme="majorHAnsi" w:cstheme="majorBidi"/>
      <w:color w:val="18445C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782A29"/>
    <w:rPr>
      <w:rFonts w:asciiTheme="majorHAnsi" w:eastAsiaTheme="majorEastAsia" w:hAnsiTheme="majorHAnsi" w:cstheme="majorBidi"/>
      <w:color w:val="102D3D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782A29"/>
    <w:rPr>
      <w:rFonts w:asciiTheme="majorHAnsi" w:eastAsiaTheme="majorEastAsia" w:hAnsiTheme="majorHAnsi" w:cstheme="majorBidi"/>
      <w:i/>
      <w:iCs/>
      <w:color w:val="102D3D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782A29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782A29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table" w:styleId="Tablaconcuadrcula3-nfasis3">
    <w:name w:val="Grid Table 3 Accent 3"/>
    <w:basedOn w:val="Tablanormal"/>
    <w:uiPriority w:val="48"/>
    <w:rsid w:val="00711691"/>
    <w:pPr>
      <w:spacing w:after="0" w:line="240" w:lineRule="auto"/>
    </w:pPr>
    <w:tblPr>
      <w:tblStyleRowBandSize w:val="1"/>
      <w:tblStyleColBandSize w:val="1"/>
      <w:tblBorders>
        <w:top w:val="single" w:sz="4" w:space="0" w:color="EBCC86" w:themeColor="accent3" w:themeTint="99"/>
        <w:left w:val="single" w:sz="4" w:space="0" w:color="EBCC86" w:themeColor="accent3" w:themeTint="99"/>
        <w:bottom w:val="single" w:sz="4" w:space="0" w:color="EBCC86" w:themeColor="accent3" w:themeTint="99"/>
        <w:right w:val="single" w:sz="4" w:space="0" w:color="EBCC86" w:themeColor="accent3" w:themeTint="99"/>
        <w:insideH w:val="single" w:sz="4" w:space="0" w:color="EBCC86" w:themeColor="accent3" w:themeTint="99"/>
        <w:insideV w:val="single" w:sz="4" w:space="0" w:color="EBCC86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EED6" w:themeFill="accent3" w:themeFillTint="33"/>
      </w:tcPr>
    </w:tblStylePr>
    <w:tblStylePr w:type="band1Horz">
      <w:tblPr/>
      <w:tcPr>
        <w:shd w:val="clear" w:color="auto" w:fill="F8EED6" w:themeFill="accent3" w:themeFillTint="33"/>
      </w:tcPr>
    </w:tblStylePr>
    <w:tblStylePr w:type="neCell">
      <w:tblPr/>
      <w:tcPr>
        <w:tcBorders>
          <w:bottom w:val="single" w:sz="4" w:space="0" w:color="EBCC86" w:themeColor="accent3" w:themeTint="99"/>
        </w:tcBorders>
      </w:tcPr>
    </w:tblStylePr>
    <w:tblStylePr w:type="nwCell">
      <w:tblPr/>
      <w:tcPr>
        <w:tcBorders>
          <w:bottom w:val="single" w:sz="4" w:space="0" w:color="EBCC86" w:themeColor="accent3" w:themeTint="99"/>
        </w:tcBorders>
      </w:tcPr>
    </w:tblStylePr>
    <w:tblStylePr w:type="seCell">
      <w:tblPr/>
      <w:tcPr>
        <w:tcBorders>
          <w:top w:val="single" w:sz="4" w:space="0" w:color="EBCC86" w:themeColor="accent3" w:themeTint="99"/>
        </w:tcBorders>
      </w:tcPr>
    </w:tblStylePr>
    <w:tblStylePr w:type="swCell">
      <w:tblPr/>
      <w:tcPr>
        <w:tcBorders>
          <w:top w:val="single" w:sz="4" w:space="0" w:color="EBCC86" w:themeColor="accent3" w:themeTint="99"/>
        </w:tcBorders>
      </w:tcPr>
    </w:tblStylePr>
  </w:style>
  <w:style w:type="character" w:styleId="Hipervnculovisitado">
    <w:name w:val="FollowedHyperlink"/>
    <w:basedOn w:val="Fuentedeprrafopredeter"/>
    <w:uiPriority w:val="99"/>
    <w:semiHidden/>
    <w:unhideWhenUsed/>
    <w:rsid w:val="000A3F0F"/>
    <w:rPr>
      <w:color w:val="7F7F7F" w:themeColor="followedHyperlink"/>
      <w:u w:val="single"/>
    </w:rPr>
  </w:style>
  <w:style w:type="table" w:styleId="Tablaconcuadrcula4-nfasis6">
    <w:name w:val="Grid Table 4 Accent 6"/>
    <w:basedOn w:val="Tablanormal"/>
    <w:uiPriority w:val="49"/>
    <w:rsid w:val="008364EE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6" w:themeTint="99"/>
        <w:left w:val="single" w:sz="4" w:space="0" w:color="A3A3A3" w:themeColor="accent6" w:themeTint="99"/>
        <w:bottom w:val="single" w:sz="4" w:space="0" w:color="A3A3A3" w:themeColor="accent6" w:themeTint="99"/>
        <w:right w:val="single" w:sz="4" w:space="0" w:color="A3A3A3" w:themeColor="accent6" w:themeTint="99"/>
        <w:insideH w:val="single" w:sz="4" w:space="0" w:color="A3A3A3" w:themeColor="accent6" w:themeTint="99"/>
        <w:insideV w:val="single" w:sz="4" w:space="0" w:color="A3A3A3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6"/>
          <w:left w:val="single" w:sz="4" w:space="0" w:color="666666" w:themeColor="accent6"/>
          <w:bottom w:val="single" w:sz="4" w:space="0" w:color="666666" w:themeColor="accent6"/>
          <w:right w:val="single" w:sz="4" w:space="0" w:color="666666" w:themeColor="accent6"/>
          <w:insideH w:val="nil"/>
          <w:insideV w:val="nil"/>
        </w:tcBorders>
        <w:shd w:val="clear" w:color="auto" w:fill="666666" w:themeFill="accent6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6" w:themeFillTint="33"/>
      </w:tcPr>
    </w:tblStylePr>
    <w:tblStylePr w:type="band1Horz">
      <w:tblPr/>
      <w:tcPr>
        <w:shd w:val="clear" w:color="auto" w:fill="E0E0E0" w:themeFill="accent6" w:themeFillTint="33"/>
      </w:tcPr>
    </w:tblStylePr>
  </w:style>
  <w:style w:type="table" w:styleId="Tablaconcuadrcula6concolores-nfasis1">
    <w:name w:val="Grid Table 6 Colorful Accent 1"/>
    <w:basedOn w:val="Tablanormal"/>
    <w:uiPriority w:val="51"/>
    <w:rsid w:val="008364EE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cPr>
      <w:shd w:val="clear" w:color="auto" w:fill="FFFFFF" w:themeFill="background1"/>
    </w:tcPr>
    <w:tblStylePr w:type="firstRow">
      <w:rPr>
        <w:b/>
        <w:bCs/>
      </w:rPr>
      <w:tblPr/>
      <w:tcPr>
        <w:tcBorders>
          <w:bottom w:val="single" w:sz="12" w:space="0" w:color="55A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55A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2F0" w:themeFill="accent1" w:themeFillTint="33"/>
      </w:tcPr>
    </w:tblStylePr>
    <w:tblStylePr w:type="band1Horz">
      <w:tblPr/>
      <w:tcPr>
        <w:shd w:val="clear" w:color="auto" w:fill="C6E2F0" w:themeFill="accent1" w:themeFillTint="33"/>
      </w:tcPr>
    </w:tblStylePr>
  </w:style>
  <w:style w:type="table" w:styleId="Tablaconcuadrcula3-nfasis1">
    <w:name w:val="Grid Table 3 Accent 1"/>
    <w:basedOn w:val="Tablanormal"/>
    <w:uiPriority w:val="48"/>
    <w:rsid w:val="00172995"/>
    <w:pPr>
      <w:spacing w:after="0" w:line="240" w:lineRule="auto"/>
    </w:pPr>
    <w:tblPr>
      <w:tblStyleRowBandSize w:val="1"/>
      <w:tblStyleColBandSize w:val="1"/>
      <w:tblBorders>
        <w:top w:val="single" w:sz="4" w:space="0" w:color="55A8D3" w:themeColor="accent1" w:themeTint="99"/>
        <w:left w:val="single" w:sz="4" w:space="0" w:color="55A8D3" w:themeColor="accent1" w:themeTint="99"/>
        <w:bottom w:val="single" w:sz="4" w:space="0" w:color="55A8D3" w:themeColor="accent1" w:themeTint="99"/>
        <w:right w:val="single" w:sz="4" w:space="0" w:color="55A8D3" w:themeColor="accent1" w:themeTint="99"/>
        <w:insideH w:val="single" w:sz="4" w:space="0" w:color="55A8D3" w:themeColor="accent1" w:themeTint="99"/>
        <w:insideV w:val="single" w:sz="4" w:space="0" w:color="55A8D3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6E2F0" w:themeFill="accent1" w:themeFillTint="33"/>
      </w:tcPr>
    </w:tblStylePr>
    <w:tblStylePr w:type="band1Horz">
      <w:tblPr/>
      <w:tcPr>
        <w:shd w:val="clear" w:color="auto" w:fill="C6E2F0" w:themeFill="accent1" w:themeFillTint="33"/>
      </w:tcPr>
    </w:tblStylePr>
    <w:tblStylePr w:type="neCell">
      <w:tblPr/>
      <w:tcPr>
        <w:tcBorders>
          <w:bottom w:val="single" w:sz="4" w:space="0" w:color="55A8D3" w:themeColor="accent1" w:themeTint="99"/>
        </w:tcBorders>
      </w:tcPr>
    </w:tblStylePr>
    <w:tblStylePr w:type="nwCell">
      <w:tblPr/>
      <w:tcPr>
        <w:tcBorders>
          <w:bottom w:val="single" w:sz="4" w:space="0" w:color="55A8D3" w:themeColor="accent1" w:themeTint="99"/>
        </w:tcBorders>
      </w:tcPr>
    </w:tblStylePr>
    <w:tblStylePr w:type="seCell">
      <w:tblPr/>
      <w:tcPr>
        <w:tcBorders>
          <w:top w:val="single" w:sz="4" w:space="0" w:color="55A8D3" w:themeColor="accent1" w:themeTint="99"/>
        </w:tcBorders>
      </w:tcPr>
    </w:tblStylePr>
    <w:tblStylePr w:type="swCell">
      <w:tblPr/>
      <w:tcPr>
        <w:tcBorders>
          <w:top w:val="single" w:sz="4" w:space="0" w:color="55A8D3" w:themeColor="accent1" w:themeTint="99"/>
        </w:tcBorders>
      </w:tcPr>
    </w:tblStylePr>
  </w:style>
  <w:style w:type="character" w:styleId="Refdecomentario">
    <w:name w:val="annotation reference"/>
    <w:basedOn w:val="Fuentedeprrafopredeter"/>
    <w:uiPriority w:val="99"/>
    <w:semiHidden/>
    <w:unhideWhenUsed/>
    <w:rsid w:val="006649C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6649C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6649C2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649C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649C2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052E78"/>
    <w:pPr>
      <w:spacing w:after="0" w:line="240" w:lineRule="auto"/>
    </w:pPr>
  </w:style>
  <w:style w:type="character" w:styleId="Nmerodepgina">
    <w:name w:val="page number"/>
    <w:basedOn w:val="Fuentedeprrafopredeter"/>
    <w:uiPriority w:val="99"/>
    <w:semiHidden/>
    <w:unhideWhenUsed/>
    <w:rsid w:val="00670028"/>
  </w:style>
  <w:style w:type="paragraph" w:customStyle="1" w:styleId="paragraph">
    <w:name w:val="paragraph"/>
    <w:basedOn w:val="Normal"/>
    <w:rsid w:val="003E6662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Fuentedeprrafopredeter"/>
    <w:rsid w:val="003E6662"/>
  </w:style>
  <w:style w:type="character" w:customStyle="1" w:styleId="eop">
    <w:name w:val="eop"/>
    <w:basedOn w:val="Fuentedeprrafopredeter"/>
    <w:rsid w:val="003E66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600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416120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6866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76411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9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182023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600593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37410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1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customXml" Target="../customXml/item3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RED2023">
      <a:dk1>
        <a:sysClr val="windowText" lastClr="000000"/>
      </a:dk1>
      <a:lt1>
        <a:sysClr val="window" lastClr="FFFFFF"/>
      </a:lt1>
      <a:dk2>
        <a:srgbClr val="245E7C"/>
      </a:dk2>
      <a:lt2>
        <a:srgbClr val="E7E6E6"/>
      </a:lt2>
      <a:accent1>
        <a:srgbClr val="205C7B"/>
      </a:accent1>
      <a:accent2>
        <a:srgbClr val="E05206"/>
      </a:accent2>
      <a:accent3>
        <a:srgbClr val="DFAC37"/>
      </a:accent3>
      <a:accent4>
        <a:srgbClr val="6C8A37"/>
      </a:accent4>
      <a:accent5>
        <a:srgbClr val="205C7B"/>
      </a:accent5>
      <a:accent6>
        <a:srgbClr val="666666"/>
      </a:accent6>
      <a:hlink>
        <a:srgbClr val="0563C1"/>
      </a:hlink>
      <a:folHlink>
        <a:srgbClr val="7F7F7F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6636E162185FC4485D0A3607FCA1ACE" ma:contentTypeVersion="14" ma:contentTypeDescription="Crear nuevo documento." ma:contentTypeScope="" ma:versionID="1be3629a2f95466fd5191fb2e0e66215">
  <xsd:schema xmlns:xsd="http://www.w3.org/2001/XMLSchema" xmlns:xs="http://www.w3.org/2001/XMLSchema" xmlns:p="http://schemas.microsoft.com/office/2006/metadata/properties" xmlns:ns2="603d263e-f240-4366-b5e4-98da94f82637" xmlns:ns3="cb2f863a-f724-4fe0-b931-97988f8e8c11" targetNamespace="http://schemas.microsoft.com/office/2006/metadata/properties" ma:root="true" ma:fieldsID="2ce734c6fdbe84ab9deafc7837fef9cc" ns2:_="" ns3:_="">
    <xsd:import namespace="603d263e-f240-4366-b5e4-98da94f82637"/>
    <xsd:import namespace="cb2f863a-f724-4fe0-b931-97988f8e8c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3d263e-f240-4366-b5e4-98da94f826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3e72c241-18b6-4900-8c08-d1ecc7d685c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2f863a-f724-4fe0-b931-97988f8e8c11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8c60988-08cd-488b-9574-0ba89df9a24d}" ma:internalName="TaxCatchAll" ma:showField="CatchAllData" ma:web="cb2f863a-f724-4fe0-b931-97988f8e8c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b2f863a-f724-4fe0-b931-97988f8e8c11" xsi:nil="true"/>
    <lcf76f155ced4ddcb4097134ff3c332f xmlns="603d263e-f240-4366-b5e4-98da94f8263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CBEC065-3FCC-4B3D-950E-56B370AEC94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686930B-28FE-47A4-9FBC-9E9D290EEF7E}"/>
</file>

<file path=customXml/itemProps3.xml><?xml version="1.0" encoding="utf-8"?>
<ds:datastoreItem xmlns:ds="http://schemas.openxmlformats.org/officeDocument/2006/customXml" ds:itemID="{E478961B-DDE8-4F8D-950D-558D471BDC5C}"/>
</file>

<file path=customXml/itemProps4.xml><?xml version="1.0" encoding="utf-8"?>
<ds:datastoreItem xmlns:ds="http://schemas.openxmlformats.org/officeDocument/2006/customXml" ds:itemID="{7FF3F7E0-9328-4DEC-BA01-D8149570DED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431</Words>
  <Characters>2371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Informe</vt:lpstr>
    </vt:vector>
  </TitlesOfParts>
  <Manager/>
  <Company/>
  <LinksUpToDate>false</LinksUpToDate>
  <CharactersWithSpaces>2797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Informe</dc:title>
  <dc:subject/>
  <dc:creator>Aporta</dc:creator>
  <cp:keywords/>
  <dc:description/>
  <cp:lastModifiedBy>Valery Alexandra Olivo Hernandez</cp:lastModifiedBy>
  <cp:revision>15</cp:revision>
  <cp:lastPrinted>2020-06-26T09:01:00Z</cp:lastPrinted>
  <dcterms:created xsi:type="dcterms:W3CDTF">2023-06-02T09:30:00Z</dcterms:created>
  <dcterms:modified xsi:type="dcterms:W3CDTF">2024-05-21T07:01:00Z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0x010100C6636E162185FC4485D0A3607FCA1ACE</vt:lpwstr>
  </property>
</Properties>
</file>