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91263" w14:textId="1126D4F0" w:rsidR="003E146F" w:rsidRDefault="003E146F" w:rsidP="00CD4D48">
      <w:pPr>
        <w:pStyle w:val="Ttulo2"/>
      </w:pPr>
      <w:r w:rsidRPr="00CD4D48">
        <w:t xml:space="preserve">Pautas generales para garantizar la calidad </w:t>
      </w:r>
      <w:r w:rsidRPr="00CD4D48">
        <w:br/>
        <w:t>de los datos abiertos</w:t>
      </w:r>
    </w:p>
    <w:p w14:paraId="52A9A26B" w14:textId="50C8C208" w:rsidR="00E82565" w:rsidRDefault="00E82565" w:rsidP="00E82565">
      <w:pPr>
        <w:pStyle w:val="Ttulo2"/>
        <w:jc w:val="both"/>
      </w:pPr>
    </w:p>
    <w:p w14:paraId="39B3598D" w14:textId="5693727A" w:rsidR="00E82565" w:rsidRPr="006A3483" w:rsidRDefault="00E82565" w:rsidP="00E82565">
      <w:pPr>
        <w:pStyle w:val="Ttulo2"/>
        <w:jc w:val="both"/>
        <w:rPr>
          <w:rStyle w:val="Caracteresdenotaalpie"/>
          <w:b w:val="0"/>
          <w:color w:val="auto"/>
          <w:sz w:val="18"/>
          <w:szCs w:val="18"/>
        </w:rPr>
      </w:pPr>
      <w:r w:rsidRPr="00E82565">
        <w:rPr>
          <w:rStyle w:val="Caracteresdenotaalpie"/>
          <w:b w:val="0"/>
          <w:color w:val="auto"/>
          <w:sz w:val="18"/>
          <w:szCs w:val="18"/>
        </w:rPr>
        <w:t>Atributos de la calidad de los datos: exactitud, completitud, consistencia, credibilidad, actualidad, accesibilidad, conformidad, confidencialidad, eficiencia, precisión, trazabilidad, comprensibilidad</w:t>
      </w:r>
    </w:p>
    <w:p w14:paraId="113AA180" w14:textId="77777777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/>
          <w:bCs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Evitar formatos de datos no procesables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11526D11" w14:textId="4FD10DBB" w:rsid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bdr w:val="none" w:sz="0" w:space="0" w:color="auto" w:frame="1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bdr w:val="none" w:sz="0" w:space="0" w:color="auto" w:frame="1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bdr w:val="none" w:sz="0" w:space="0" w:color="auto" w:frame="1"/>
        </w:rPr>
        <w:t xml:space="preserve">Cualquier visualización elaborada a partir de datos debe ir siempre acompañada de una serie de archivos </w:t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  <w:t>en formato abierto y reutilizables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bdr w:val="none" w:sz="0" w:space="0" w:color="auto" w:frame="1"/>
        </w:rPr>
        <w:t xml:space="preserve"> que faciliten el acceso a los datos.</w:t>
      </w:r>
    </w:p>
    <w:p w14:paraId="26842DDA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bdr w:val="none" w:sz="0" w:space="0" w:color="auto" w:frame="1"/>
        </w:rPr>
      </w:pPr>
    </w:p>
    <w:p w14:paraId="222ED62E" w14:textId="77777777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Utilizar una codificación de caracteres estandarizada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79DB749B" w14:textId="2208A643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Es recomendable emplear una </w:t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codificación de caracteres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internacionalmente reconocida, estandarizada o utilizada, como por ejemplo la codificación </w:t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UTF-8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</w:t>
      </w:r>
    </w:p>
    <w:p w14:paraId="1E6D7DF3" w14:textId="77777777" w:rsidR="00701B17" w:rsidRPr="005F3A4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color w:val="000000"/>
          <w:sz w:val="18"/>
          <w:szCs w:val="18"/>
          <w:shd w:val="clear" w:color="auto" w:fill="FFFFFF"/>
        </w:rPr>
      </w:pPr>
    </w:p>
    <w:p w14:paraId="73154C9A" w14:textId="77777777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Nombrar adecuadamente columnas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1328982C" w14:textId="3CACE1FB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cs="Calibri"/>
          <w:b w:val="0"/>
          <w:bCs/>
          <w:strike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Utilizar solo caracteres </w:t>
      </w:r>
      <w:hyperlink r:id="rId8" w:tgtFrame="_blank" w:history="1">
        <w:r w:rsidRPr="00701B17">
          <w:rPr>
            <w:rStyle w:val="normaltextrun"/>
            <w:rFonts w:ascii="Calibri" w:hAnsi="Calibri" w:cs="Calibri"/>
            <w:b w:val="0"/>
            <w:bCs/>
            <w:color w:val="000000"/>
            <w:sz w:val="18"/>
            <w:szCs w:val="18"/>
            <w:shd w:val="clear" w:color="auto" w:fill="FFFFFF"/>
          </w:rPr>
          <w:t>ASCII</w:t>
        </w:r>
      </w:hyperlink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en minúscula. Los campos y sus especificaciones deben estar recogidas en el diccionario de datos que documenta el dataset. Tampoco deben usarse caracteres especiales, tildes o signos de puntuación. Los espacios deben ser sustituidos por guiones.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44B19337" w14:textId="77777777" w:rsidR="00701B17" w:rsidRPr="005F3A4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strike/>
          <w:color w:val="000000"/>
          <w:sz w:val="18"/>
          <w:szCs w:val="18"/>
          <w:shd w:val="clear" w:color="auto" w:fill="FFFFFF"/>
        </w:rPr>
      </w:pPr>
    </w:p>
    <w:p w14:paraId="17629CF0" w14:textId="77777777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Publicar datos completos y evitar valores ausentes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3D2B6B92" w14:textId="5A8E1CC4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Ante la ausencia de datos en el conjunto, es necesario que el publicador especifique en 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el </w:t>
      </w:r>
      <w:r w:rsidR="00E82565"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diccionario de datos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la razón por la cual no están presentes. Para evitar confusiones, el publicador debe </w:t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marcar claramente los valores ausentes como valores nulos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</w:t>
      </w:r>
      <w:r w:rsidR="00E82565"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(N</w:t>
      </w:r>
      <w:r w:rsid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A)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46C62BE5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</w:p>
    <w:p w14:paraId="45CA8559" w14:textId="77777777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  <w:t>Evitar la duplicidad de registros</w:t>
      </w:r>
    </w:p>
    <w:p w14:paraId="056A81D9" w14:textId="0CDDB46F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Estandarizar la recogida de datos y 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su 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almacenamiento, centralizando el proceso en un único sistema de información, de tal forma que 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las duplicidades 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sean fácilmente detectables y puedan ser eliminad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a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s automáticamente.  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7108D9A5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6204257E" w14:textId="3B8ED186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 xml:space="preserve">Estandarizar valores de datos  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541F2D70" w14:textId="599FA50B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Para normalizar la estructura y los valores de los campos, es recomendable utilizar </w:t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vocabularios de referencia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  <w:r w:rsidR="00E82565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La estructura debe ser documentada en el </w:t>
      </w:r>
      <w:r w:rsidR="00E82565" w:rsidRPr="00E82565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diccionario de datos</w:t>
      </w:r>
      <w:r w:rsidR="00E82565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</w:t>
      </w:r>
    </w:p>
    <w:p w14:paraId="3C34C21C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4B1EF349" w14:textId="7B927238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Proporcionar una cantidad adecuada de datos para facilitar su análisis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7D6809F0" w14:textId="7602DD18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Los publicadores deben asegurar que se publica una </w:t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cantidad razonable de datos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para que haya suficiente contexto y 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los usuarios puedan obtener valor de su explotación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6C964AD0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1B5234E6" w14:textId="4F077813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Formateo de variables de fecha y hora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3BC42702" w14:textId="2C3FEF63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Las fechas deben codificarse siempre utilizando el estándar internacional de referencia </w:t>
      </w:r>
      <w:hyperlink r:id="rId9" w:tgtFrame="_blank" w:history="1">
        <w:r w:rsidRPr="00E82565">
          <w:rPr>
            <w:rStyle w:val="normaltextrun"/>
            <w:rFonts w:ascii="Calibri" w:hAnsi="Calibri" w:cs="Calibri"/>
            <w:bCs/>
            <w:color w:val="000000"/>
            <w:sz w:val="18"/>
            <w:szCs w:val="18"/>
            <w:shd w:val="clear" w:color="auto" w:fill="FFFFFF"/>
          </w:rPr>
          <w:t>ISO 8601</w:t>
        </w:r>
        <w:r w:rsidRPr="00701B17">
          <w:rPr>
            <w:rStyle w:val="normaltextrun"/>
            <w:rFonts w:ascii="Calibri" w:hAnsi="Calibri" w:cs="Calibri"/>
            <w:b w:val="0"/>
            <w:bCs/>
            <w:color w:val="000000"/>
            <w:sz w:val="18"/>
            <w:szCs w:val="18"/>
            <w:shd w:val="clear" w:color="auto" w:fill="FFFFFF"/>
          </w:rPr>
          <w:t>.</w:t>
        </w:r>
      </w:hyperlink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750BEC04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b w:val="0"/>
          <w:bCs/>
          <w:color w:val="000000"/>
          <w:sz w:val="18"/>
          <w:szCs w:val="18"/>
          <w:shd w:val="clear" w:color="auto" w:fill="FFFFFF"/>
        </w:rPr>
      </w:pPr>
    </w:p>
    <w:p w14:paraId="6F194E31" w14:textId="5CC10C91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Formateo de datos numéricos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38D99F2B" w14:textId="4DE08558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Utilizar como separador decimal el punto</w:t>
      </w:r>
      <w:r w:rsidR="00E82565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(internacionalización)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 Evitar separadores de millar. Valores negativos con signo (-). En columnas con valores enteros, no utilizar separadores decimales ni mezclar texto con valores numéricos.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3AC1073A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0FBC07B8" w14:textId="656A5162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Evitar la mezcla de escalas numéricas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3B80E22E" w14:textId="7270B461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E82565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Intentar que la escala no varíe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a lo largo del tiempo. En caso de ser necesario, proporcionar los datos en ambas escalas y documentar el cambio de escala.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7E33201A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5A71CB5C" w14:textId="1A3F01C2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Evitar la mezcla de rangos en un mismo conjunto de datos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5A9381A8" w14:textId="589442EE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Publicar los datos con el </w:t>
      </w:r>
      <w:r w:rsidRPr="00033E12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mayor nivel de desagregación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 Si no es posible, mantener la consistencia en todos los valores de la variable.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26616A9C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67E1DFD2" w14:textId="0A63813B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Incorporar variables con información geográfica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5F547AAA" w14:textId="4AD87B2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Publicar los datos con </w:t>
      </w:r>
      <w:r w:rsidRPr="00033E12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coordenadas geográficas en dos columnas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independientes: “latitud” y “longitud”. Utilizar formatos específicos (SHP, KML) junto a otros que faciliten su reutilización (CSV, XLS)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77C40BE0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46F2C3DE" w14:textId="0243A2AA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Evitar la incorporación de subtotales, totales o agrupamientos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6A50FC01" w14:textId="6DF96713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Presentar </w:t>
      </w:r>
      <w:r w:rsidRPr="00033E12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el</w:t>
      </w:r>
      <w:r w:rsidRPr="00033E12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 xml:space="preserve"> mayor nivel de desagregación posible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de los datos que contiene.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5EE74348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bdr w:val="none" w:sz="0" w:space="0" w:color="auto" w:frame="1"/>
        </w:rPr>
      </w:pPr>
    </w:p>
    <w:p w14:paraId="3FE0A2D5" w14:textId="78D5A220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  <w:t xml:space="preserve">Evitar la fragmentación de datos </w:t>
      </w:r>
      <w:r w:rsidR="00033E12"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  <w:t xml:space="preserve">y </w:t>
      </w: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  <w:t xml:space="preserve">de difícil </w:t>
      </w:r>
      <w:r w:rsidR="00033E12">
        <w:rPr>
          <w:rStyle w:val="normaltextrun"/>
          <w:rFonts w:ascii="Calibri" w:hAnsi="Calibri" w:cs="Calibri"/>
          <w:bCs/>
          <w:color w:val="000000"/>
          <w:sz w:val="18"/>
          <w:szCs w:val="18"/>
          <w:bdr w:val="none" w:sz="0" w:space="0" w:color="auto" w:frame="1"/>
        </w:rPr>
        <w:t>localización</w:t>
      </w:r>
    </w:p>
    <w:p w14:paraId="27D39182" w14:textId="13F430ED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jc w:val="left"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Mejorar la </w:t>
      </w:r>
      <w:r w:rsidRPr="00033E12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organización y etiquetado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 de los contenidos, siendo necesario establecer conexiones entre los distintos conjuntos de datos.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5ACDDA1D" w14:textId="77777777" w:rsidR="00701B17" w:rsidRP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normaltextrun"/>
          <w:rFonts w:cs="Calibri"/>
          <w:color w:val="000000"/>
          <w:sz w:val="18"/>
          <w:szCs w:val="18"/>
          <w:shd w:val="clear" w:color="auto" w:fill="FFFFFF"/>
        </w:rPr>
      </w:pPr>
    </w:p>
    <w:p w14:paraId="7A81F0AE" w14:textId="596A3706" w:rsidR="00701B17" w:rsidRPr="00701B17" w:rsidRDefault="00701B17" w:rsidP="00701B17">
      <w:pPr>
        <w:pStyle w:val="Vietas0"/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</w:pPr>
      <w:r w:rsidRPr="00701B17">
        <w:rPr>
          <w:rStyle w:val="normaltextrun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Organizar adecuadamente los datasets disponibles</w:t>
      </w:r>
      <w:r w:rsidRPr="00701B17">
        <w:rPr>
          <w:rStyle w:val="eop"/>
          <w:rFonts w:ascii="Calibri" w:hAnsi="Calibri" w:cs="Calibri"/>
          <w:bCs/>
          <w:color w:val="000000"/>
          <w:sz w:val="18"/>
          <w:szCs w:val="18"/>
          <w:shd w:val="clear" w:color="auto" w:fill="FFFFFF"/>
        </w:rPr>
        <w:t> </w:t>
      </w:r>
    </w:p>
    <w:p w14:paraId="65FB35D9" w14:textId="0E78F14F" w:rsidR="00701B17" w:rsidRDefault="00701B17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ab/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 xml:space="preserve">Organizar </w:t>
      </w:r>
      <w:r w:rsidR="00033E12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la publicación de distribuciones atendiendo a formatos y dimensiones (tiempo, geografía o temática)</w:t>
      </w:r>
      <w:r w:rsidRPr="00701B17">
        <w:rPr>
          <w:rStyle w:val="normaltextrun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.</w:t>
      </w:r>
      <w:r w:rsidRPr="00701B17"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 </w:t>
      </w:r>
    </w:p>
    <w:p w14:paraId="50CE1C1F" w14:textId="0E19A27D" w:rsidR="00033E12" w:rsidRDefault="00033E12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</w:p>
    <w:p w14:paraId="087B44FE" w14:textId="4355C688" w:rsidR="00033E12" w:rsidRPr="00701B17" w:rsidRDefault="00033E12" w:rsidP="00701B17">
      <w:pPr>
        <w:pStyle w:val="Vietas0"/>
        <w:numPr>
          <w:ilvl w:val="0"/>
          <w:numId w:val="0"/>
        </w:numPr>
        <w:tabs>
          <w:tab w:val="left" w:pos="709"/>
        </w:tabs>
        <w:adjustRightInd w:val="0"/>
        <w:spacing w:after="120" w:line="240" w:lineRule="auto"/>
        <w:ind w:left="426" w:hanging="153"/>
        <w:mirrorIndents/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</w:pPr>
      <w:r>
        <w:rPr>
          <w:rStyle w:val="eop"/>
          <w:rFonts w:ascii="Calibri" w:hAnsi="Calibri" w:cs="Calibri"/>
          <w:b w:val="0"/>
          <w:bCs/>
          <w:color w:val="000000"/>
          <w:sz w:val="18"/>
          <w:szCs w:val="18"/>
          <w:shd w:val="clear" w:color="auto" w:fill="FFFFFF"/>
        </w:rPr>
        <w:t>Esta infografía pertenece a una serie de recursos divulgativos sobre la Guía de Calidad de los datos Abiertos. En la siguiente, sigue aprendiendo sobre aspectos específicos de calidad aplicables en determinados formatos.</w:t>
      </w:r>
    </w:p>
    <w:p w14:paraId="5D7CA108" w14:textId="77777777" w:rsidR="00701B17" w:rsidRPr="00BE181C" w:rsidRDefault="00701B17" w:rsidP="003E146F">
      <w:pPr>
        <w:rPr>
          <w:b/>
          <w:bCs/>
        </w:rPr>
      </w:pPr>
    </w:p>
    <w:sectPr w:rsidR="00701B17" w:rsidRPr="00BE181C" w:rsidSect="00CD4D48">
      <w:headerReference w:type="default" r:id="rId10"/>
      <w:footerReference w:type="default" r:id="rId11"/>
      <w:type w:val="continuous"/>
      <w:pgSz w:w="11906" w:h="16838"/>
      <w:pgMar w:top="1440" w:right="1080" w:bottom="1440" w:left="1080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02A56" w14:textId="77777777" w:rsidR="00FA29DC" w:rsidRDefault="00FA29DC">
      <w:pPr>
        <w:spacing w:after="0" w:line="240" w:lineRule="auto"/>
      </w:pPr>
      <w:r>
        <w:separator/>
      </w:r>
    </w:p>
  </w:endnote>
  <w:endnote w:type="continuationSeparator" w:id="0">
    <w:p w14:paraId="47554AB6" w14:textId="77777777" w:rsidR="00FA29DC" w:rsidRDefault="00FA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32D4F6-3513-D741-8C23-82D7DCFF06F3}"/>
    <w:embedBold r:id="rId2" w:fontKey="{8857BCE5-587A-B447-8D5A-47B686CA8978}"/>
    <w:embedItalic r:id="rId3" w:fontKey="{B120F504-5023-B449-B38F-289553927186}"/>
    <w:embedBoldItalic r:id="rId4" w:fontKey="{308D533C-8E09-8A47-9F5F-2594C0723A49}"/>
  </w:font>
  <w:font w:name="OpenSymbol">
    <w:altName w:val="Calibri"/>
    <w:panose1 w:val="020B0604020202020204"/>
    <w:charset w:val="01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56D790B5-CB39-5C45-8D60-EFF77D4149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8C3642A-66C5-2544-9824-AA9AE6529625}"/>
    <w:embedBold r:id="rId8" w:fontKey="{3C395A2C-66F7-1D40-A76C-6E027F4D3F41}"/>
    <w:embedItalic r:id="rId9" w:fontKey="{ECB0E941-2184-C34D-AE2F-762227837487}"/>
    <w:embedBoldItalic r:id="rId10" w:fontKey="{7E233A35-4D1F-6248-95E4-5ACF671344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2DF02FE8-D986-C245-BEAD-EBD867F373B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732D95B5-3051-1F4C-B35F-F3B7A98D4560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DF52055F-E98C-D542-94B0-F7B3476AC2FB}"/>
    <w:embedBold r:id="rId14" w:fontKey="{27C6A69A-B2F0-3C44-92FB-042B473741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FE545EAD-6F3D-1B43-BC94-FF825D42FDC8}"/>
    <w:embedBold r:id="rId16" w:fontKey="{283E74E0-4083-494B-AFED-6AB7EA689D0A}"/>
    <w:embedItalic r:id="rId17" w:fontKey="{D03DBBC3-523E-4541-956B-DB42993D3E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E9A47582-0BA3-904F-8CA8-E9D2E0F8BE67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B0604020202020204"/>
    <w:charset w:val="00"/>
    <w:family w:val="auto"/>
    <w:pitch w:val="variable"/>
    <w:sig w:usb0="800000AF" w:usb1="4000204A" w:usb2="00000000" w:usb3="00000000" w:csb0="00000009" w:csb1="00000000"/>
    <w:embedRegular r:id="rId21" w:fontKey="{F487D68F-78A8-304D-8163-E790D2B2EFA9}"/>
    <w:embedBold r:id="rId22" w:fontKey="{084755EB-FECC-7443-9F60-E627F64F9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F1FA" w14:textId="4E7CDDEA" w:rsidR="00842E50" w:rsidRDefault="00842E50">
    <w:pPr>
      <w:pStyle w:val="Piedepgina"/>
    </w:pPr>
    <w:r>
      <w:rPr>
        <w:noProof/>
      </w:rPr>
      <w:drawing>
        <wp:inline distT="0" distB="0" distL="0" distR="0" wp14:anchorId="275A35A6" wp14:editId="78F8BC65">
          <wp:extent cx="5874492" cy="344647"/>
          <wp:effectExtent l="0" t="0" r="0" b="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4492" cy="344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1CC10" w14:textId="77777777" w:rsidR="00FA29DC" w:rsidRDefault="00FA29DC">
      <w:pPr>
        <w:rPr>
          <w:sz w:val="12"/>
        </w:rPr>
      </w:pPr>
      <w:r>
        <w:separator/>
      </w:r>
    </w:p>
  </w:footnote>
  <w:footnote w:type="continuationSeparator" w:id="0">
    <w:p w14:paraId="2401B268" w14:textId="77777777" w:rsidR="00FA29DC" w:rsidRDefault="00FA29DC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1D6FFE" w14:textId="77777777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77D782E8" w14:textId="24D60C08" w:rsidR="00842E50" w:rsidRDefault="003E146F" w:rsidP="00977098">
        <w:pPr>
          <w:pStyle w:val="Encabezado"/>
          <w:tabs>
            <w:tab w:val="clear" w:pos="8504"/>
            <w:tab w:val="right" w:pos="9070"/>
          </w:tabs>
          <w:ind w:right="-286"/>
        </w:pPr>
        <w:r>
          <w:rPr>
            <w:color w:val="000000" w:themeColor="text1"/>
            <w:sz w:val="16"/>
            <w:szCs w:val="16"/>
          </w:rPr>
          <w:t>Guía calidad de datos abiertos</w:t>
        </w:r>
        <w:r w:rsidR="00842E50">
          <w:tab/>
        </w:r>
        <w:r w:rsidR="00842E50">
          <w:fldChar w:fldCharType="begin"/>
        </w:r>
        <w:r w:rsidR="00842E50">
          <w:instrText>PAGE</w:instrText>
        </w:r>
        <w:r w:rsidR="00842E50">
          <w:fldChar w:fldCharType="separate"/>
        </w:r>
        <w:r w:rsidR="00842E50">
          <w:t>34</w:t>
        </w:r>
        <w:r w:rsidR="00842E50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3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6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15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6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 w16cid:durableId="1447040384">
    <w:abstractNumId w:val="15"/>
  </w:num>
  <w:num w:numId="2" w16cid:durableId="18703054">
    <w:abstractNumId w:val="12"/>
  </w:num>
  <w:num w:numId="3" w16cid:durableId="694576430">
    <w:abstractNumId w:val="17"/>
    <w:lvlOverride w:ilvl="0">
      <w:startOverride w:val="3"/>
    </w:lvlOverride>
    <w:lvlOverride w:ilvl="1">
      <w:startOverride w:val="1"/>
    </w:lvlOverride>
  </w:num>
  <w:num w:numId="4" w16cid:durableId="1243565593">
    <w:abstractNumId w:val="17"/>
  </w:num>
  <w:num w:numId="5" w16cid:durableId="793059603">
    <w:abstractNumId w:val="16"/>
  </w:num>
  <w:num w:numId="6" w16cid:durableId="1143238079">
    <w:abstractNumId w:val="6"/>
  </w:num>
  <w:num w:numId="7" w16cid:durableId="847058174">
    <w:abstractNumId w:val="1"/>
  </w:num>
  <w:num w:numId="8" w16cid:durableId="217055472">
    <w:abstractNumId w:val="13"/>
  </w:num>
  <w:num w:numId="9" w16cid:durableId="1049449764">
    <w:abstractNumId w:val="8"/>
  </w:num>
  <w:num w:numId="10" w16cid:durableId="192572504">
    <w:abstractNumId w:val="9"/>
  </w:num>
  <w:num w:numId="11" w16cid:durableId="1574047516">
    <w:abstractNumId w:val="0"/>
  </w:num>
  <w:num w:numId="12" w16cid:durableId="1252929552">
    <w:abstractNumId w:val="2"/>
  </w:num>
  <w:num w:numId="13" w16cid:durableId="576789028">
    <w:abstractNumId w:val="14"/>
  </w:num>
  <w:num w:numId="14" w16cid:durableId="1522860736">
    <w:abstractNumId w:val="5"/>
  </w:num>
  <w:num w:numId="15" w16cid:durableId="285278973">
    <w:abstractNumId w:val="7"/>
  </w:num>
  <w:num w:numId="16" w16cid:durableId="615522825">
    <w:abstractNumId w:val="10"/>
  </w:num>
  <w:num w:numId="17" w16cid:durableId="1993366367">
    <w:abstractNumId w:val="11"/>
  </w:num>
  <w:num w:numId="18" w16cid:durableId="144787698">
    <w:abstractNumId w:val="3"/>
  </w:num>
  <w:num w:numId="19" w16cid:durableId="369377225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11992"/>
    <w:rsid w:val="00013876"/>
    <w:rsid w:val="00021FEA"/>
    <w:rsid w:val="00025D2B"/>
    <w:rsid w:val="00026709"/>
    <w:rsid w:val="00033E12"/>
    <w:rsid w:val="00035691"/>
    <w:rsid w:val="00051FA4"/>
    <w:rsid w:val="00061D66"/>
    <w:rsid w:val="0007787F"/>
    <w:rsid w:val="00091ED9"/>
    <w:rsid w:val="000A7C4E"/>
    <w:rsid w:val="000C772E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41D5"/>
    <w:rsid w:val="00184313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145B0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2ECA"/>
    <w:rsid w:val="003A2688"/>
    <w:rsid w:val="003D0488"/>
    <w:rsid w:val="003E146F"/>
    <w:rsid w:val="003E1B41"/>
    <w:rsid w:val="0042658E"/>
    <w:rsid w:val="0043445F"/>
    <w:rsid w:val="00436CE7"/>
    <w:rsid w:val="0044744D"/>
    <w:rsid w:val="0046036E"/>
    <w:rsid w:val="00485F5D"/>
    <w:rsid w:val="00491655"/>
    <w:rsid w:val="004A1AD5"/>
    <w:rsid w:val="004B21D0"/>
    <w:rsid w:val="004B2366"/>
    <w:rsid w:val="004B75FD"/>
    <w:rsid w:val="004C219B"/>
    <w:rsid w:val="004D616F"/>
    <w:rsid w:val="004D7AF5"/>
    <w:rsid w:val="004E464F"/>
    <w:rsid w:val="004E48D3"/>
    <w:rsid w:val="004F3259"/>
    <w:rsid w:val="005017DD"/>
    <w:rsid w:val="00506362"/>
    <w:rsid w:val="005360A2"/>
    <w:rsid w:val="00543AE6"/>
    <w:rsid w:val="0055448A"/>
    <w:rsid w:val="0056250E"/>
    <w:rsid w:val="00566DCB"/>
    <w:rsid w:val="00594510"/>
    <w:rsid w:val="005D4983"/>
    <w:rsid w:val="006029CA"/>
    <w:rsid w:val="0061121B"/>
    <w:rsid w:val="00612450"/>
    <w:rsid w:val="00616780"/>
    <w:rsid w:val="00633C33"/>
    <w:rsid w:val="006434E4"/>
    <w:rsid w:val="00644ED2"/>
    <w:rsid w:val="00660D47"/>
    <w:rsid w:val="00664211"/>
    <w:rsid w:val="006703CB"/>
    <w:rsid w:val="00670A16"/>
    <w:rsid w:val="00671F66"/>
    <w:rsid w:val="006733F8"/>
    <w:rsid w:val="006855D9"/>
    <w:rsid w:val="00692C57"/>
    <w:rsid w:val="0069632A"/>
    <w:rsid w:val="006A3483"/>
    <w:rsid w:val="006A781E"/>
    <w:rsid w:val="006D1F11"/>
    <w:rsid w:val="006F7FBA"/>
    <w:rsid w:val="007015AF"/>
    <w:rsid w:val="00701B17"/>
    <w:rsid w:val="00702399"/>
    <w:rsid w:val="00717DD1"/>
    <w:rsid w:val="00740340"/>
    <w:rsid w:val="007415B2"/>
    <w:rsid w:val="007A6396"/>
    <w:rsid w:val="00807D37"/>
    <w:rsid w:val="00810DB5"/>
    <w:rsid w:val="00811A12"/>
    <w:rsid w:val="00842B29"/>
    <w:rsid w:val="00842E50"/>
    <w:rsid w:val="00850DF2"/>
    <w:rsid w:val="00861EB6"/>
    <w:rsid w:val="008676A8"/>
    <w:rsid w:val="00872F92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7098"/>
    <w:rsid w:val="00982CDF"/>
    <w:rsid w:val="00984F10"/>
    <w:rsid w:val="009A33BD"/>
    <w:rsid w:val="009A4ACC"/>
    <w:rsid w:val="009A4AF5"/>
    <w:rsid w:val="009A631E"/>
    <w:rsid w:val="009B3C89"/>
    <w:rsid w:val="009D6F82"/>
    <w:rsid w:val="009E1F75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D34CB"/>
    <w:rsid w:val="00AE009D"/>
    <w:rsid w:val="00AF35DD"/>
    <w:rsid w:val="00AF5F8B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E181C"/>
    <w:rsid w:val="00BE53C2"/>
    <w:rsid w:val="00BF027C"/>
    <w:rsid w:val="00BF1CAC"/>
    <w:rsid w:val="00BF63F4"/>
    <w:rsid w:val="00C144B1"/>
    <w:rsid w:val="00C23DB9"/>
    <w:rsid w:val="00C362E5"/>
    <w:rsid w:val="00C43468"/>
    <w:rsid w:val="00C5797F"/>
    <w:rsid w:val="00C70B98"/>
    <w:rsid w:val="00C961E5"/>
    <w:rsid w:val="00CA6F5B"/>
    <w:rsid w:val="00CB0E61"/>
    <w:rsid w:val="00CD4D48"/>
    <w:rsid w:val="00CE311B"/>
    <w:rsid w:val="00CE6208"/>
    <w:rsid w:val="00D14563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E04531"/>
    <w:rsid w:val="00E061F1"/>
    <w:rsid w:val="00E1026E"/>
    <w:rsid w:val="00E20CEA"/>
    <w:rsid w:val="00E328AC"/>
    <w:rsid w:val="00E51E69"/>
    <w:rsid w:val="00E54C92"/>
    <w:rsid w:val="00E63849"/>
    <w:rsid w:val="00E6735E"/>
    <w:rsid w:val="00E769F9"/>
    <w:rsid w:val="00E82565"/>
    <w:rsid w:val="00E91206"/>
    <w:rsid w:val="00E92162"/>
    <w:rsid w:val="00E921D9"/>
    <w:rsid w:val="00EA1454"/>
    <w:rsid w:val="00EB0FF0"/>
    <w:rsid w:val="00EE17BE"/>
    <w:rsid w:val="00EE4A4D"/>
    <w:rsid w:val="00EF7377"/>
    <w:rsid w:val="00F023EB"/>
    <w:rsid w:val="00F03A83"/>
    <w:rsid w:val="00F06CE8"/>
    <w:rsid w:val="00F1040A"/>
    <w:rsid w:val="00F16DEA"/>
    <w:rsid w:val="00F21708"/>
    <w:rsid w:val="00F57D95"/>
    <w:rsid w:val="00F67439"/>
    <w:rsid w:val="00F75F22"/>
    <w:rsid w:val="00FA29DC"/>
    <w:rsid w:val="00FA3A33"/>
    <w:rsid w:val="00FA4DD4"/>
    <w:rsid w:val="00FB2E8D"/>
    <w:rsid w:val="00FC5EB7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CD4D48"/>
    <w:pPr>
      <w:spacing w:after="240"/>
      <w:contextualSpacing/>
      <w:jc w:val="center"/>
      <w:outlineLvl w:val="1"/>
    </w:pPr>
    <w:rPr>
      <w:rFonts w:ascii="Arial" w:eastAsiaTheme="majorEastAsia" w:hAnsi="Arial" w:cstheme="majorBidi"/>
      <w:b/>
      <w:bCs/>
      <w:color w:val="6E258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CD4D48"/>
    <w:rPr>
      <w:rFonts w:ascii="Arial" w:eastAsiaTheme="majorEastAsia" w:hAnsi="Arial" w:cstheme="majorBidi"/>
      <w:b/>
      <w:bCs/>
      <w:color w:val="6E258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codigoascii.com.a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so.org/iso-8601-date-and-time-format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09C5E-97DF-45B3-BDE7-092E1D73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Olivo</cp:lastModifiedBy>
  <cp:revision>4</cp:revision>
  <cp:lastPrinted>2020-06-26T09:01:00Z</cp:lastPrinted>
  <dcterms:created xsi:type="dcterms:W3CDTF">2022-09-29T11:50:00Z</dcterms:created>
  <dcterms:modified xsi:type="dcterms:W3CDTF">2022-12-14T15:02:00Z</dcterms:modified>
  <dc:language>es-ES</dc:language>
</cp:coreProperties>
</file>