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01FC7" w14:textId="7770942D" w:rsidR="003B1766" w:rsidRDefault="002D400F" w:rsidP="003B1766">
      <w:pPr>
        <w:pStyle w:val="Ttulo1"/>
      </w:pPr>
      <w:r w:rsidRPr="002D400F">
        <w:t>Innovación Municipal a Través de Datos Abiertos: Soluciones para hacer más accesibles los Servicios Municipales </w:t>
      </w:r>
    </w:p>
    <w:p w14:paraId="79BEC3D1" w14:textId="77777777" w:rsidR="002D400F" w:rsidRDefault="002D400F" w:rsidP="00903653">
      <w:pPr>
        <w:pStyle w:val="Ttulo2"/>
      </w:pPr>
    </w:p>
    <w:p w14:paraId="1605AA0E" w14:textId="1C0EAAE5" w:rsidR="003B1766" w:rsidRPr="00903653" w:rsidRDefault="0043285E" w:rsidP="00903653">
      <w:pPr>
        <w:pStyle w:val="Ttulo2"/>
      </w:pPr>
      <w:r w:rsidRPr="00903653">
        <w:t>Resumen ejecutivo</w:t>
      </w:r>
    </w:p>
    <w:p w14:paraId="295481C4" w14:textId="77777777" w:rsidR="0043285E" w:rsidRDefault="0043285E" w:rsidP="00903653">
      <w:pPr>
        <w:pStyle w:val="Ttulo2"/>
      </w:pPr>
    </w:p>
    <w:p w14:paraId="7BA7013C" w14:textId="77777777" w:rsidR="002D400F" w:rsidRDefault="002D400F" w:rsidP="002D400F">
      <w:pPr>
        <w:pStyle w:val="Textoindependiente"/>
      </w:pPr>
      <w:r>
        <w:t xml:space="preserve">La revolución digital está transformando los servicios municipales, impulsada por la creciente adopción de tecnologías de inteligencia artificial (IA) que también se benefician de los datos abiertos. Estos avances tienen potencial para redefinir la manera en que los municipios ofrecen servicios a sus ciudadanos, proporcionando </w:t>
      </w:r>
      <w:r w:rsidRPr="000C7296">
        <w:rPr>
          <w:b/>
          <w:bCs/>
        </w:rPr>
        <w:t>herramientas para mejorar la</w:t>
      </w:r>
      <w:r>
        <w:t xml:space="preserve"> </w:t>
      </w:r>
      <w:r w:rsidRPr="000C7296">
        <w:rPr>
          <w:b/>
          <w:bCs/>
        </w:rPr>
        <w:t>eficiencia, accesibilidad y sostenibilidad</w:t>
      </w:r>
      <w:r>
        <w:t xml:space="preserve">. El presente informe </w:t>
      </w:r>
      <w:r w:rsidRPr="000C7296">
        <w:rPr>
          <w:b/>
          <w:bCs/>
        </w:rPr>
        <w:t>analiza casos de éxito en el despliegue de aplicaciones y plataformas</w:t>
      </w:r>
      <w:r>
        <w:t xml:space="preserve"> que buscan mejorar diversos aspectos de la vida en los municipios, destacando su potencial para liberar algo más del vasto potencial aún por explotar de los datos abiertos y las tecnologías asociadas a la inteligencia artificial.</w:t>
      </w:r>
    </w:p>
    <w:p w14:paraId="50E75ED2" w14:textId="77777777" w:rsidR="002D400F" w:rsidRDefault="002D400F" w:rsidP="002D400F">
      <w:pPr>
        <w:pStyle w:val="Textoindependiente"/>
      </w:pPr>
      <w:r>
        <w:t xml:space="preserve">Las aplicaciones y plataformas descritas en este informe tienen un </w:t>
      </w:r>
      <w:r w:rsidRPr="000C7296">
        <w:rPr>
          <w:b/>
          <w:bCs/>
        </w:rPr>
        <w:t>alto potencial de replicabilidad en diferentes contextos municipales</w:t>
      </w:r>
      <w:r>
        <w:t>, ya que abordan problemas que son comunes. La replicación de estas soluciones puede llevarse a cabo mediante la colaboración entre municipios, empresas y desarrolladores, así como a través de la liberación y estandarización de datos abiertos.</w:t>
      </w:r>
    </w:p>
    <w:p w14:paraId="572D7A3A" w14:textId="77777777" w:rsidR="002D400F" w:rsidRDefault="002D400F" w:rsidP="002D400F">
      <w:pPr>
        <w:pStyle w:val="Textoindependiente"/>
      </w:pPr>
      <w:r>
        <w:t xml:space="preserve">A pesar de los beneficios, la adopción de datos abiertos para la innovación municipal también presenta </w:t>
      </w:r>
      <w:r w:rsidRPr="000C7296">
        <w:rPr>
          <w:b/>
          <w:bCs/>
        </w:rPr>
        <w:t>importantes desafíos</w:t>
      </w:r>
      <w:r>
        <w:t xml:space="preserve">. Debe garantizarse la </w:t>
      </w:r>
      <w:r w:rsidRPr="000C7296">
        <w:rPr>
          <w:b/>
          <w:bCs/>
        </w:rPr>
        <w:t>calidad, actualización y estandarización</w:t>
      </w:r>
      <w:r>
        <w:t xml:space="preserve"> de los datos publicados por las entidades locales, así como la </w:t>
      </w:r>
      <w:r w:rsidRPr="000C7296">
        <w:rPr>
          <w:b/>
          <w:bCs/>
        </w:rPr>
        <w:t>interoperabilidad</w:t>
      </w:r>
      <w:r>
        <w:t xml:space="preserve"> entre diferentes plataformas y sistemas. Además, es necesario </w:t>
      </w:r>
      <w:r w:rsidRPr="000C7296">
        <w:rPr>
          <w:b/>
          <w:bCs/>
        </w:rPr>
        <w:t>reforzar la cultura de datos abiertos</w:t>
      </w:r>
      <w:r>
        <w:t xml:space="preserve"> entre todos los actores implicados, incluidos los ciudadanos, los desarrolladores, las empresas y las propias administraciones públicas. </w:t>
      </w:r>
    </w:p>
    <w:p w14:paraId="06B6D80B" w14:textId="77777777" w:rsidR="002D400F" w:rsidRDefault="002D400F" w:rsidP="002D400F">
      <w:pPr>
        <w:pStyle w:val="Textoindependiente"/>
      </w:pPr>
      <w:r>
        <w:t>Loa caso de uso analizados se dividen en cuatro secciones. A continuación, se describen cada una de estas secciones y se muestran algunos ejemplos de las soluciones incluidas en el informe.</w:t>
      </w:r>
    </w:p>
    <w:p w14:paraId="2F8AD0B9" w14:textId="77777777" w:rsidR="002D400F" w:rsidRDefault="002D400F" w:rsidP="002D400F">
      <w:pPr>
        <w:pStyle w:val="Textoindependiente"/>
      </w:pPr>
      <w:r>
        <w:rPr>
          <w:b/>
          <w:bCs/>
        </w:rPr>
        <w:t>Transporte y Movilidad</w:t>
      </w:r>
    </w:p>
    <w:p w14:paraId="7B7621EB" w14:textId="77777777" w:rsidR="002D400F" w:rsidRDefault="002D400F" w:rsidP="002D400F">
      <w:pPr>
        <w:pStyle w:val="Textoindependiente"/>
      </w:pPr>
      <w:r>
        <w:t xml:space="preserve">Uno de los desafíos más significativos en las áreas urbanas es la gestión del transporte y la movilidad. Las aplicaciones que utilizan datos abiertos han demostrado ser efectivas en la mejora de estos servicios. Por ejemplo, aplicaciones como </w:t>
      </w:r>
      <w:hyperlink r:id="rId11" w:history="1">
        <w:r w:rsidRPr="000C7296">
          <w:rPr>
            <w:rStyle w:val="Hipervnculo"/>
            <w:b/>
            <w:bCs/>
          </w:rPr>
          <w:t>Park4Dis</w:t>
        </w:r>
      </w:hyperlink>
      <w:r>
        <w:t xml:space="preserve"> facilitan la localización de plazas de aparcamiento para persona con movilidad reducida, utilizando datos de múltiples municipios y contribuciones de voluntarios. </w:t>
      </w:r>
      <w:hyperlink r:id="rId12" w:history="1">
        <w:proofErr w:type="spellStart"/>
        <w:r w:rsidRPr="000C7296">
          <w:rPr>
            <w:rStyle w:val="Hipervnculo"/>
            <w:b/>
            <w:bCs/>
          </w:rPr>
          <w:t>CityMapper</w:t>
        </w:r>
        <w:proofErr w:type="spellEnd"/>
      </w:hyperlink>
      <w:r>
        <w:t xml:space="preserve">, que ha alanzado escala global, por otro lado, ofrece rutas de transporte público optimizadas en tiempo real, integrando datos de diversos modos de transporte para proporcionar la ruta más eficiente. Estas aplicaciones no solo </w:t>
      </w:r>
      <w:r w:rsidRPr="000C7296">
        <w:rPr>
          <w:b/>
          <w:bCs/>
        </w:rPr>
        <w:t>mejoran la movilidad</w:t>
      </w:r>
      <w:r>
        <w:t xml:space="preserve">, sino que también </w:t>
      </w:r>
      <w:r w:rsidRPr="000C7296">
        <w:rPr>
          <w:b/>
          <w:bCs/>
        </w:rPr>
        <w:t>contribuyen a la sostenibilidad</w:t>
      </w:r>
      <w:r>
        <w:t xml:space="preserve"> al reducir la congestión y las emisiones de carbono.</w:t>
      </w:r>
    </w:p>
    <w:p w14:paraId="7E0036F8" w14:textId="77777777" w:rsidR="002D400F" w:rsidRDefault="002D400F" w:rsidP="002D400F">
      <w:pPr>
        <w:pStyle w:val="Textoindependiente"/>
        <w:rPr>
          <w:b/>
          <w:bCs/>
        </w:rPr>
      </w:pPr>
      <w:r>
        <w:rPr>
          <w:b/>
          <w:bCs/>
        </w:rPr>
        <w:t>Medio Ambiente y Sostenibilidad</w:t>
      </w:r>
    </w:p>
    <w:p w14:paraId="6949B902" w14:textId="77777777" w:rsidR="002D400F" w:rsidRDefault="002D400F" w:rsidP="002D400F">
      <w:pPr>
        <w:pStyle w:val="Textoindependiente"/>
      </w:pPr>
      <w:r>
        <w:t xml:space="preserve">La creciente conciencia sobre la sostenibilidad ha impulsado el desarrollo de aplicaciones que promueven prácticas ecológicas. </w:t>
      </w:r>
      <w:hyperlink r:id="rId13" w:history="1">
        <w:proofErr w:type="spellStart"/>
        <w:r w:rsidRPr="000C7296">
          <w:rPr>
            <w:rStyle w:val="Hipervnculo"/>
            <w:b/>
            <w:bCs/>
          </w:rPr>
          <w:t>CleanSpot</w:t>
        </w:r>
        <w:proofErr w:type="spellEnd"/>
      </w:hyperlink>
      <w:r>
        <w:t xml:space="preserve">, por ejemplo, facilita la localización de puntos de reciclaje y la gestión de residuos urbanos. La aplicación incentiva la participación ciudadana en la limpieza y el reciclaje, contribuyendo a la reducción de la huella ecológica. </w:t>
      </w:r>
      <w:hyperlink r:id="rId14" w:history="1">
        <w:proofErr w:type="spellStart"/>
        <w:r w:rsidRPr="000C7296">
          <w:rPr>
            <w:rStyle w:val="Hipervnculo"/>
            <w:b/>
            <w:bCs/>
          </w:rPr>
          <w:t>Liight</w:t>
        </w:r>
        <w:proofErr w:type="spellEnd"/>
      </w:hyperlink>
      <w:r>
        <w:t xml:space="preserve">, por su parte, </w:t>
      </w:r>
      <w:proofErr w:type="spellStart"/>
      <w:r>
        <w:t>gamifica</w:t>
      </w:r>
      <w:proofErr w:type="spellEnd"/>
      <w:r>
        <w:t xml:space="preserve"> comportamientos sostenibles, recompensando a los usuarios por acciones como reciclar o usar el transporte público. Estas aplicaciones no </w:t>
      </w:r>
      <w:r>
        <w:lastRenderedPageBreak/>
        <w:t xml:space="preserve">solo </w:t>
      </w:r>
      <w:r w:rsidRPr="000C7296">
        <w:rPr>
          <w:b/>
          <w:bCs/>
        </w:rPr>
        <w:t>mejoran la gestión ambiental</w:t>
      </w:r>
      <w:r>
        <w:t xml:space="preserve">, sino que también </w:t>
      </w:r>
      <w:r w:rsidRPr="000C7296">
        <w:rPr>
          <w:b/>
          <w:bCs/>
        </w:rPr>
        <w:t>educan y motivan a los ciudadanos a adoptar hábitos más sostenibles</w:t>
      </w:r>
      <w:r>
        <w:t>.</w:t>
      </w:r>
    </w:p>
    <w:p w14:paraId="4C4B77BD" w14:textId="77777777" w:rsidR="002D400F" w:rsidRDefault="002D400F" w:rsidP="002D400F">
      <w:pPr>
        <w:pStyle w:val="Textoindependiente"/>
        <w:rPr>
          <w:b/>
          <w:bCs/>
        </w:rPr>
      </w:pPr>
      <w:r>
        <w:rPr>
          <w:b/>
          <w:bCs/>
        </w:rPr>
        <w:t>Optimización de Servicios Públicos Básicos</w:t>
      </w:r>
    </w:p>
    <w:p w14:paraId="063D6ABA" w14:textId="77777777" w:rsidR="002D400F" w:rsidRDefault="002D400F" w:rsidP="002D400F">
      <w:pPr>
        <w:pStyle w:val="Textoindependiente"/>
      </w:pPr>
      <w:r>
        <w:t xml:space="preserve">Las plataformas de gestión de servicios urbanos, como </w:t>
      </w:r>
      <w:hyperlink r:id="rId15" w:history="1">
        <w:proofErr w:type="spellStart"/>
        <w:r w:rsidRPr="000C7296">
          <w:rPr>
            <w:rStyle w:val="Hipervnculo"/>
            <w:b/>
            <w:bCs/>
          </w:rPr>
          <w:t>Gestdropper</w:t>
        </w:r>
        <w:proofErr w:type="spellEnd"/>
      </w:hyperlink>
      <w:r>
        <w:t xml:space="preserve">, utilizan datos abiertos para monitorizar y controlar </w:t>
      </w:r>
      <w:r w:rsidRPr="000C7296">
        <w:rPr>
          <w:b/>
          <w:bCs/>
        </w:rPr>
        <w:t>infraestructuras urbanas en tiempo real</w:t>
      </w:r>
      <w:r>
        <w:t xml:space="preserve">. Estas herramientas permiten una gestión más eficiente de recursos como el alumbrado público, redes de agua y mobiliario urbano, optimizando el mantenimiento, la respuesta ante incidencias y reduciendo costes operativos. Por otra parte, el despliegue de sistemas de gestión de citas previas, como </w:t>
      </w:r>
      <w:hyperlink r:id="rId16" w:history="1">
        <w:proofErr w:type="spellStart"/>
        <w:r w:rsidRPr="00732244">
          <w:rPr>
            <w:rStyle w:val="Hipervnculo"/>
            <w:b/>
            <w:bCs/>
          </w:rPr>
          <w:t>CitaME</w:t>
        </w:r>
        <w:proofErr w:type="spellEnd"/>
      </w:hyperlink>
      <w:r>
        <w:t xml:space="preserve">, ayuda a reducir los tiempos de espera y </w:t>
      </w:r>
      <w:r w:rsidRPr="000C7296">
        <w:rPr>
          <w:b/>
          <w:bCs/>
        </w:rPr>
        <w:t>mejorar la eficiencia en la atención al ciudadano</w:t>
      </w:r>
      <w:r>
        <w:t>.</w:t>
      </w:r>
    </w:p>
    <w:p w14:paraId="7D34059B" w14:textId="77777777" w:rsidR="002D400F" w:rsidRDefault="002D400F" w:rsidP="002D400F">
      <w:pPr>
        <w:pStyle w:val="Textoindependiente"/>
      </w:pPr>
      <w:r>
        <w:rPr>
          <w:b/>
          <w:bCs/>
        </w:rPr>
        <w:t>Agregadores de Servicios a los Ciudadanos</w:t>
      </w:r>
    </w:p>
    <w:p w14:paraId="4FC819AC" w14:textId="77777777" w:rsidR="002D400F" w:rsidRDefault="002D400F" w:rsidP="002D400F">
      <w:pPr>
        <w:pStyle w:val="Textoindependiente"/>
      </w:pPr>
      <w:r>
        <w:t xml:space="preserve">Las aplicaciones que </w:t>
      </w:r>
      <w:r w:rsidRPr="00732244">
        <w:rPr>
          <w:b/>
          <w:bCs/>
        </w:rPr>
        <w:t>centralizan información y servicios públicos</w:t>
      </w:r>
      <w:r>
        <w:t xml:space="preserve">, como </w:t>
      </w:r>
      <w:hyperlink r:id="rId17" w:history="1">
        <w:r w:rsidRPr="00732244">
          <w:rPr>
            <w:rStyle w:val="Hipervnculo"/>
            <w:b/>
            <w:bCs/>
          </w:rPr>
          <w:t>Badajoz es más</w:t>
        </w:r>
      </w:hyperlink>
      <w:r>
        <w:t xml:space="preserve"> y </w:t>
      </w:r>
      <w:hyperlink r:id="rId18" w:history="1">
        <w:proofErr w:type="spellStart"/>
        <w:r w:rsidRPr="00732244">
          <w:rPr>
            <w:rStyle w:val="Hipervnculo"/>
            <w:b/>
            <w:bCs/>
          </w:rPr>
          <w:t>AppValencia</w:t>
        </w:r>
        <w:proofErr w:type="spellEnd"/>
      </w:hyperlink>
      <w:r>
        <w:t xml:space="preserve">, </w:t>
      </w:r>
      <w:r w:rsidRPr="00732244">
        <w:rPr>
          <w:b/>
          <w:bCs/>
        </w:rPr>
        <w:t>mejoran la accesibilidad y la comunicación</w:t>
      </w:r>
      <w:r>
        <w:t xml:space="preserve"> entre las administraciones y los ciudadanos. Estas plataformas proporcionan </w:t>
      </w:r>
      <w:r w:rsidRPr="00732244">
        <w:rPr>
          <w:b/>
          <w:bCs/>
        </w:rPr>
        <w:t>datos en tiempo real</w:t>
      </w:r>
      <w:r>
        <w:t xml:space="preserve"> sobre transporte público, eventos culturales, turismo y trámites administrativos, facilitando la vida en el municipio tanto a los residentes como a los turistas. Por ejemplo, al integrar múltiples servicios en una sola aplicación, se mejora la eficiencia y se reduce la necesidad de desplazamientos innecesarios. Estas herramientas también apoyan a las economías locales al promover eventos culturales y servicios comerciales.</w:t>
      </w:r>
    </w:p>
    <w:p w14:paraId="4A8DB9D2" w14:textId="77777777" w:rsidR="002D400F" w:rsidRDefault="002D400F" w:rsidP="002D400F">
      <w:pPr>
        <w:pStyle w:val="Textoindependiente"/>
        <w:rPr>
          <w:b/>
          <w:bCs/>
        </w:rPr>
      </w:pPr>
      <w:r>
        <w:rPr>
          <w:b/>
          <w:bCs/>
        </w:rPr>
        <w:t>Conclusiones</w:t>
      </w:r>
    </w:p>
    <w:p w14:paraId="3D34C455" w14:textId="3C4252C1" w:rsidR="0043285E" w:rsidRDefault="002D400F" w:rsidP="002D400F">
      <w:pPr>
        <w:pStyle w:val="Textoindependiente"/>
      </w:pPr>
      <w:r>
        <w:t xml:space="preserve">La utilización de datos abiertos y tecnologías de inteligencia artificial </w:t>
      </w:r>
      <w:r w:rsidRPr="00732244">
        <w:rPr>
          <w:b/>
          <w:bCs/>
        </w:rPr>
        <w:t>está transformando la gestión municipal, mejorando la eficiencia, accesibilidad y sostenibilidad de los servicios públicos</w:t>
      </w:r>
      <w:r>
        <w:t>. Los casos de éxito presentados en este informe describen cómo estas herramientas pueden beneficiar tanto a los ciudadanos como a las administraciones públicas convirtiendo las ciudades en entornos más inteligentes, inclusivos y sostenibles, y respondiendo mejor a las necesidades y bienestar de sus habitantes y visitantes.</w:t>
      </w:r>
    </w:p>
    <w:p w14:paraId="1F04EEAA" w14:textId="5D0C203D" w:rsidR="002D400F" w:rsidRPr="002D400F" w:rsidRDefault="002D400F" w:rsidP="002D400F">
      <w:pPr>
        <w:pStyle w:val="Textoindependiente"/>
      </w:pPr>
      <w:r>
        <w:t xml:space="preserve">Puedes leer el informe completo </w:t>
      </w:r>
      <w:hyperlink r:id="rId19" w:history="1">
        <w:r w:rsidRPr="002D400F">
          <w:rPr>
            <w:rStyle w:val="Hipervnculo"/>
          </w:rPr>
          <w:t>en este enlace</w:t>
        </w:r>
      </w:hyperlink>
    </w:p>
    <w:sectPr w:rsidR="002D400F" w:rsidRPr="002D400F" w:rsidSect="00094276">
      <w:headerReference w:type="default" r:id="rId20"/>
      <w:footerReference w:type="default" r:id="rId21"/>
      <w:type w:val="continuous"/>
      <w:pgSz w:w="11906" w:h="16838"/>
      <w:pgMar w:top="2291" w:right="1080" w:bottom="1440" w:left="1080" w:header="510" w:footer="483"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15794" w14:textId="77777777" w:rsidR="00054E25" w:rsidRDefault="00054E25">
      <w:pPr>
        <w:spacing w:after="0" w:line="240" w:lineRule="auto"/>
      </w:pPr>
      <w:r>
        <w:separator/>
      </w:r>
    </w:p>
  </w:endnote>
  <w:endnote w:type="continuationSeparator" w:id="0">
    <w:p w14:paraId="240BFCCD" w14:textId="77777777" w:rsidR="00054E25" w:rsidRDefault="0005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EA215DB-3710-4AA6-AD04-41EDB0B4DB7A}"/>
    <w:embedBold r:id="rId2" w:fontKey="{C0F24949-31A8-438C-9AFF-832D48F07D9E}"/>
    <w:embedItalic r:id="rId3" w:fontKey="{44924ECE-8DED-421E-A64E-B26CEC835786}"/>
    <w:embedBoldItalic r:id="rId4" w:fontKey="{A17A2DA4-8B06-4CC1-A23B-17165D69DEAE}"/>
  </w:font>
  <w:font w:name="Times New Roman">
    <w:panose1 w:val="02020603050405020304"/>
    <w:charset w:val="00"/>
    <w:family w:val="roman"/>
    <w:pitch w:val="variable"/>
    <w:sig w:usb0="E0002EFF" w:usb1="C000785B" w:usb2="00000009" w:usb3="00000000" w:csb0="000001FF" w:csb1="00000000"/>
    <w:embedRegular r:id="rId5" w:fontKey="{3E675D59-A314-4738-B67B-2923EF7AB0CA}"/>
    <w:embedBold r:id="rId6" w:fontKey="{E34D4401-2C28-4441-BC89-3922B3C8503A}"/>
    <w:embedItalic r:id="rId7" w:fontKey="{1D2AD5C9-A4CF-409F-BFC4-00D3BAC4DE6C}"/>
    <w:embedBoldItalic r:id="rId8" w:fontKey="{F8AAC0C7-44C4-4153-86DF-535B3FA23495}"/>
  </w:font>
  <w:font w:name="OpenSymbol">
    <w:altName w:val="Calibri"/>
    <w:charset w:val="01"/>
    <w:family w:val="roman"/>
    <w:pitch w:val="variable"/>
  </w:font>
  <w:font w:name="Symbol">
    <w:panose1 w:val="05050102010706020507"/>
    <w:charset w:val="02"/>
    <w:family w:val="roman"/>
    <w:pitch w:val="variable"/>
    <w:sig w:usb0="00000000" w:usb1="10000000" w:usb2="00000000" w:usb3="00000000" w:csb0="80000000" w:csb1="00000000"/>
    <w:embedRegular r:id="rId9" w:fontKey="{8AFEF778-2DC3-4890-A60B-B4715706FED7}"/>
  </w:font>
  <w:font w:name="Myriad Pro">
    <w:altName w:val="Segoe UI"/>
    <w:panose1 w:val="00000000000000000000"/>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embedRegular r:id="rId10" w:fontKey="{CC383391-5DB6-4CBA-948A-3BCE2F6564AD}"/>
  </w:font>
  <w:font w:name="Wingdings">
    <w:panose1 w:val="05000000000000000000"/>
    <w:charset w:val="02"/>
    <w:family w:val="auto"/>
    <w:pitch w:val="variable"/>
    <w:sig w:usb0="00000000" w:usb1="10000000" w:usb2="00000000" w:usb3="00000000" w:csb0="80000000" w:csb1="00000000"/>
    <w:embedRegular r:id="rId11" w:fontKey="{9A75E77C-8326-4CA9-9756-017991948DD0}"/>
  </w:font>
  <w:font w:name="Arial">
    <w:panose1 w:val="020B0604020202020204"/>
    <w:charset w:val="00"/>
    <w:family w:val="swiss"/>
    <w:pitch w:val="variable"/>
    <w:sig w:usb0="E0002EFF" w:usb1="C000785B" w:usb2="00000009" w:usb3="00000000" w:csb0="000001FF" w:csb1="00000000"/>
    <w:embedBold r:id="rId12" w:fontKey="{1C93E7D6-82BD-4918-8A4D-9F463C5EB727}"/>
  </w:font>
  <w:font w:name="Calibri Light">
    <w:panose1 w:val="020F0302020204030204"/>
    <w:charset w:val="00"/>
    <w:family w:val="swiss"/>
    <w:pitch w:val="variable"/>
    <w:sig w:usb0="E4002EFF" w:usb1="C200247B" w:usb2="00000009" w:usb3="00000000" w:csb0="000001FF" w:csb1="00000000"/>
    <w:embedRegular r:id="rId13" w:fontKey="{419941C2-EBB6-49AF-B554-876F300D9AF3}"/>
    <w:embedBold r:id="rId14" w:fontKey="{15AC2DA5-F6DD-48F2-B81A-74EDB1CC2806}"/>
    <w:embedItalic r:id="rId15" w:fontKey="{DA2873DD-A398-496A-91A8-81E2367F58B5}"/>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6" w:fontKey="{B8F779FD-EEF9-4B4A-B9B4-5390FF9E6382}"/>
  </w:font>
  <w:font w:name="Droid Sans Devanagari">
    <w:altName w:val="Segoe UI"/>
    <w:charset w:val="00"/>
    <w:family w:val="roman"/>
    <w:pitch w:val="default"/>
  </w:font>
  <w:font w:name="Neutra Text">
    <w:charset w:val="00"/>
    <w:family w:val="auto"/>
    <w:pitch w:val="variable"/>
    <w:sig w:usb0="800000AF"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F363E" w14:textId="77777777" w:rsidR="0085592C" w:rsidRDefault="0085592C">
    <w:pPr>
      <w:pStyle w:val="Piedepgina"/>
    </w:pPr>
  </w:p>
  <w:p w14:paraId="7A24F1FA" w14:textId="0C548857" w:rsidR="00842E50" w:rsidRDefault="005B4ED6">
    <w:pPr>
      <w:pStyle w:val="Piedepgina"/>
    </w:pPr>
    <w:r>
      <w:rPr>
        <w:noProof/>
      </w:rPr>
      <w:drawing>
        <wp:inline distT="0" distB="0" distL="0" distR="0" wp14:anchorId="0810B52A" wp14:editId="158D854C">
          <wp:extent cx="6083965" cy="354093"/>
          <wp:effectExtent l="0" t="0" r="0" b="1905"/>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83965" cy="35409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28CAA" w14:textId="77777777" w:rsidR="00054E25" w:rsidRDefault="00054E25">
      <w:pPr>
        <w:rPr>
          <w:sz w:val="12"/>
        </w:rPr>
      </w:pPr>
      <w:r>
        <w:separator/>
      </w:r>
    </w:p>
  </w:footnote>
  <w:footnote w:type="continuationSeparator" w:id="0">
    <w:p w14:paraId="4944A175" w14:textId="77777777" w:rsidR="00054E25" w:rsidRDefault="00054E25">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782E8" w14:textId="076F3264" w:rsidR="00842E50" w:rsidRPr="000C5CCE" w:rsidRDefault="004E7046" w:rsidP="000C5CCE">
    <w:pPr>
      <w:pStyle w:val="Encabezado"/>
      <w:rPr>
        <w:color w:val="000000" w:themeColor="text1"/>
        <w:sz w:val="16"/>
        <w:szCs w:val="16"/>
      </w:rPr>
    </w:pPr>
    <w:r>
      <w:rPr>
        <w:noProof/>
        <w:color w:val="000000" w:themeColor="text1"/>
        <w:sz w:val="16"/>
        <w:szCs w:val="16"/>
      </w:rPr>
      <w:drawing>
        <wp:anchor distT="0" distB="0" distL="114300" distR="114300" simplePos="0" relativeHeight="251658240" behindDoc="0" locked="0" layoutInCell="1" allowOverlap="1" wp14:anchorId="6A72052F" wp14:editId="55874E5A">
          <wp:simplePos x="0" y="0"/>
          <wp:positionH relativeFrom="column">
            <wp:posOffset>-685800</wp:posOffset>
          </wp:positionH>
          <wp:positionV relativeFrom="paragraph">
            <wp:posOffset>-323850</wp:posOffset>
          </wp:positionV>
          <wp:extent cx="7564120" cy="1073785"/>
          <wp:effectExtent l="0" t="0" r="5080" b="5715"/>
          <wp:wrapSquare wrapText="bothSides"/>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120" cy="1073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81465"/>
    <w:multiLevelType w:val="multilevel"/>
    <w:tmpl w:val="68E0DD3C"/>
    <w:styleLink w:val="Listaactual1"/>
    <w:lvl w:ilvl="0">
      <w:start w:val="1"/>
      <w:numFmt w:val="decimal"/>
      <w:suff w:val="nothing"/>
      <w:lvlText w:val="%1."/>
      <w:lvlJc w:val="left"/>
      <w:pPr>
        <w:ind w:left="482" w:hanging="340"/>
      </w:pPr>
      <w:rPr>
        <w:rFonts w:asciiTheme="minorHAnsi" w:hAnsiTheme="minorHAnsi" w:hint="default"/>
        <w:b/>
        <w:color w:val="6F2486"/>
        <w:sz w:val="48"/>
        <w:u w:val="none" w:color="FFFFFF" w:themeColor="background1"/>
      </w:rPr>
    </w:lvl>
    <w:lvl w:ilvl="1">
      <w:start w:val="1"/>
      <w:numFmt w:val="bullet"/>
      <w:lvlText w:val="◦"/>
      <w:lvlJc w:val="left"/>
      <w:pPr>
        <w:tabs>
          <w:tab w:val="num" w:pos="1278"/>
        </w:tabs>
        <w:ind w:left="1278" w:hanging="360"/>
      </w:pPr>
      <w:rPr>
        <w:rFonts w:ascii="OpenSymbol" w:hAnsi="OpenSymbol" w:cs="OpenSymbol" w:hint="default"/>
      </w:rPr>
    </w:lvl>
    <w:lvl w:ilvl="2">
      <w:start w:val="1"/>
      <w:numFmt w:val="bullet"/>
      <w:lvlText w:val="▪"/>
      <w:lvlJc w:val="left"/>
      <w:pPr>
        <w:tabs>
          <w:tab w:val="num" w:pos="1638"/>
        </w:tabs>
        <w:ind w:left="1638" w:hanging="360"/>
      </w:pPr>
      <w:rPr>
        <w:rFonts w:ascii="OpenSymbol" w:hAnsi="OpenSymbol" w:cs="OpenSymbol" w:hint="default"/>
      </w:rPr>
    </w:lvl>
    <w:lvl w:ilvl="3">
      <w:start w:val="1"/>
      <w:numFmt w:val="bullet"/>
      <w:lvlText w:val=""/>
      <w:lvlJc w:val="left"/>
      <w:pPr>
        <w:tabs>
          <w:tab w:val="num" w:pos="1998"/>
        </w:tabs>
        <w:ind w:left="1998" w:hanging="360"/>
      </w:pPr>
      <w:rPr>
        <w:rFonts w:ascii="Symbol" w:hAnsi="Symbol" w:cs="Symbol" w:hint="default"/>
      </w:rPr>
    </w:lvl>
    <w:lvl w:ilvl="4">
      <w:start w:val="1"/>
      <w:numFmt w:val="bullet"/>
      <w:lvlText w:val="◦"/>
      <w:lvlJc w:val="left"/>
      <w:pPr>
        <w:tabs>
          <w:tab w:val="num" w:pos="2358"/>
        </w:tabs>
        <w:ind w:left="2358" w:hanging="360"/>
      </w:pPr>
      <w:rPr>
        <w:rFonts w:ascii="OpenSymbol" w:hAnsi="OpenSymbol" w:cs="OpenSymbol" w:hint="default"/>
      </w:rPr>
    </w:lvl>
    <w:lvl w:ilvl="5">
      <w:start w:val="1"/>
      <w:numFmt w:val="bullet"/>
      <w:lvlText w:val="▪"/>
      <w:lvlJc w:val="left"/>
      <w:pPr>
        <w:tabs>
          <w:tab w:val="num" w:pos="2718"/>
        </w:tabs>
        <w:ind w:left="2718" w:hanging="360"/>
      </w:pPr>
      <w:rPr>
        <w:rFonts w:ascii="OpenSymbol" w:hAnsi="OpenSymbol" w:cs="OpenSymbol" w:hint="default"/>
      </w:rPr>
    </w:lvl>
    <w:lvl w:ilvl="6">
      <w:start w:val="1"/>
      <w:numFmt w:val="bullet"/>
      <w:lvlText w:val=""/>
      <w:lvlJc w:val="left"/>
      <w:pPr>
        <w:tabs>
          <w:tab w:val="num" w:pos="3078"/>
        </w:tabs>
        <w:ind w:left="3078" w:hanging="360"/>
      </w:pPr>
      <w:rPr>
        <w:rFonts w:ascii="Symbol" w:hAnsi="Symbol" w:cs="Symbol" w:hint="default"/>
      </w:rPr>
    </w:lvl>
    <w:lvl w:ilvl="7">
      <w:start w:val="1"/>
      <w:numFmt w:val="bullet"/>
      <w:lvlText w:val="◦"/>
      <w:lvlJc w:val="left"/>
      <w:pPr>
        <w:tabs>
          <w:tab w:val="num" w:pos="3438"/>
        </w:tabs>
        <w:ind w:left="3438" w:hanging="360"/>
      </w:pPr>
      <w:rPr>
        <w:rFonts w:ascii="OpenSymbol" w:hAnsi="OpenSymbol" w:hint="default"/>
      </w:rPr>
    </w:lvl>
    <w:lvl w:ilvl="8">
      <w:start w:val="1"/>
      <w:numFmt w:val="bullet"/>
      <w:lvlText w:val="▪"/>
      <w:lvlJc w:val="left"/>
      <w:pPr>
        <w:tabs>
          <w:tab w:val="num" w:pos="3798"/>
        </w:tabs>
        <w:ind w:left="3798" w:hanging="360"/>
      </w:pPr>
      <w:rPr>
        <w:rFonts w:ascii="OpenSymbol" w:hAnsi="OpenSymbol" w:cs="OpenSymbol" w:hint="default"/>
      </w:rPr>
    </w:lvl>
  </w:abstractNum>
  <w:abstractNum w:abstractNumId="1" w15:restartNumberingAfterBreak="0">
    <w:nsid w:val="0DDA26A4"/>
    <w:multiLevelType w:val="multilevel"/>
    <w:tmpl w:val="5908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EF2B89"/>
    <w:multiLevelType w:val="multilevel"/>
    <w:tmpl w:val="E9760A68"/>
    <w:styleLink w:val="Listaactual4"/>
    <w:lvl w:ilvl="0">
      <w:start w:val="3"/>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202141AD"/>
    <w:multiLevelType w:val="multilevel"/>
    <w:tmpl w:val="00088CCC"/>
    <w:styleLink w:val="Listaactual5"/>
    <w:lvl w:ilvl="0">
      <w:start w:val="1"/>
      <w:numFmt w:val="decimal"/>
      <w:lvlText w:val="%1."/>
      <w:lvlJc w:val="left"/>
      <w:pPr>
        <w:tabs>
          <w:tab w:val="num" w:pos="786"/>
        </w:tabs>
        <w:ind w:left="786" w:hanging="360"/>
      </w:pPr>
      <w:rPr>
        <w:rFonts w:hint="default"/>
      </w:rPr>
    </w:lvl>
    <w:lvl w:ilvl="1">
      <w:start w:val="1"/>
      <w:numFmt w:val="bullet"/>
      <w:lvlText w:val="◦"/>
      <w:lvlJc w:val="left"/>
      <w:pPr>
        <w:tabs>
          <w:tab w:val="num" w:pos="1136"/>
        </w:tabs>
        <w:ind w:left="1136" w:hanging="360"/>
      </w:pPr>
      <w:rPr>
        <w:rFonts w:ascii="OpenSymbol" w:hAnsi="OpenSymbol" w:cs="OpenSymbol" w:hint="default"/>
      </w:rPr>
    </w:lvl>
    <w:lvl w:ilvl="2">
      <w:start w:val="1"/>
      <w:numFmt w:val="bullet"/>
      <w:lvlText w:val="▪"/>
      <w:lvlJc w:val="left"/>
      <w:pPr>
        <w:tabs>
          <w:tab w:val="num" w:pos="1496"/>
        </w:tabs>
        <w:ind w:left="1496" w:hanging="360"/>
      </w:pPr>
      <w:rPr>
        <w:rFonts w:ascii="OpenSymbol" w:hAnsi="OpenSymbol" w:cs="OpenSymbol" w:hint="default"/>
      </w:rPr>
    </w:lvl>
    <w:lvl w:ilvl="3">
      <w:start w:val="1"/>
      <w:numFmt w:val="bullet"/>
      <w:lvlText w:val=""/>
      <w:lvlJc w:val="left"/>
      <w:pPr>
        <w:tabs>
          <w:tab w:val="num" w:pos="1856"/>
        </w:tabs>
        <w:ind w:left="1856" w:hanging="360"/>
      </w:pPr>
      <w:rPr>
        <w:rFonts w:ascii="Symbol" w:hAnsi="Symbol" w:cs="Symbol" w:hint="default"/>
      </w:rPr>
    </w:lvl>
    <w:lvl w:ilvl="4">
      <w:start w:val="1"/>
      <w:numFmt w:val="bullet"/>
      <w:lvlText w:val="◦"/>
      <w:lvlJc w:val="left"/>
      <w:pPr>
        <w:tabs>
          <w:tab w:val="num" w:pos="2216"/>
        </w:tabs>
        <w:ind w:left="2216" w:hanging="360"/>
      </w:pPr>
      <w:rPr>
        <w:rFonts w:ascii="OpenSymbol" w:hAnsi="OpenSymbol" w:cs="OpenSymbol" w:hint="default"/>
      </w:rPr>
    </w:lvl>
    <w:lvl w:ilvl="5">
      <w:start w:val="1"/>
      <w:numFmt w:val="bullet"/>
      <w:lvlText w:val="▪"/>
      <w:lvlJc w:val="left"/>
      <w:pPr>
        <w:tabs>
          <w:tab w:val="num" w:pos="2576"/>
        </w:tabs>
        <w:ind w:left="2576" w:hanging="360"/>
      </w:pPr>
      <w:rPr>
        <w:rFonts w:ascii="OpenSymbol" w:hAnsi="OpenSymbol" w:cs="OpenSymbol" w:hint="default"/>
      </w:rPr>
    </w:lvl>
    <w:lvl w:ilvl="6">
      <w:start w:val="1"/>
      <w:numFmt w:val="bullet"/>
      <w:lvlText w:val=""/>
      <w:lvlJc w:val="left"/>
      <w:pPr>
        <w:tabs>
          <w:tab w:val="num" w:pos="2936"/>
        </w:tabs>
        <w:ind w:left="2936" w:hanging="360"/>
      </w:pPr>
      <w:rPr>
        <w:rFonts w:ascii="Symbol" w:hAnsi="Symbol" w:cs="Symbol" w:hint="default"/>
      </w:rPr>
    </w:lvl>
    <w:lvl w:ilvl="7">
      <w:start w:val="1"/>
      <w:numFmt w:val="bullet"/>
      <w:lvlText w:val="◦"/>
      <w:lvlJc w:val="left"/>
      <w:pPr>
        <w:tabs>
          <w:tab w:val="num" w:pos="3296"/>
        </w:tabs>
        <w:ind w:left="3296" w:hanging="360"/>
      </w:pPr>
      <w:rPr>
        <w:rFonts w:ascii="OpenSymbol" w:hAnsi="OpenSymbol" w:cs="OpenSymbol" w:hint="default"/>
      </w:rPr>
    </w:lvl>
    <w:lvl w:ilvl="8">
      <w:start w:val="1"/>
      <w:numFmt w:val="bullet"/>
      <w:lvlText w:val="▪"/>
      <w:lvlJc w:val="left"/>
      <w:pPr>
        <w:tabs>
          <w:tab w:val="num" w:pos="3656"/>
        </w:tabs>
        <w:ind w:left="3656" w:hanging="360"/>
      </w:pPr>
      <w:rPr>
        <w:rFonts w:ascii="OpenSymbol" w:hAnsi="OpenSymbol" w:cs="OpenSymbol" w:hint="default"/>
      </w:rPr>
    </w:lvl>
  </w:abstractNum>
  <w:abstractNum w:abstractNumId="4" w15:restartNumberingAfterBreak="0">
    <w:nsid w:val="23C45DE1"/>
    <w:multiLevelType w:val="multilevel"/>
    <w:tmpl w:val="2D2C451C"/>
    <w:styleLink w:val="Listaactual3"/>
    <w:lvl w:ilvl="0">
      <w:start w:val="1"/>
      <w:numFmt w:val="decimal"/>
      <w:suff w:val="nothing"/>
      <w:lvlText w:val="%1."/>
      <w:lvlJc w:val="left"/>
      <w:pPr>
        <w:ind w:left="482" w:hanging="340"/>
      </w:pPr>
      <w:rPr>
        <w:rFonts w:asciiTheme="minorHAnsi" w:hAnsiTheme="minorHAnsi" w:hint="default"/>
        <w:b/>
        <w:color w:val="6F2486"/>
        <w:sz w:val="48"/>
        <w:u w:val="none" w:color="FFFFFF" w:themeColor="background1"/>
      </w:rPr>
    </w:lvl>
    <w:lvl w:ilvl="1">
      <w:start w:val="1"/>
      <w:numFmt w:val="bullet"/>
      <w:lvlText w:val="◦"/>
      <w:lvlJc w:val="left"/>
      <w:pPr>
        <w:tabs>
          <w:tab w:val="num" w:pos="1278"/>
        </w:tabs>
        <w:ind w:left="1278" w:hanging="360"/>
      </w:pPr>
      <w:rPr>
        <w:rFonts w:ascii="OpenSymbol" w:hAnsi="OpenSymbol" w:cs="OpenSymbol" w:hint="default"/>
      </w:rPr>
    </w:lvl>
    <w:lvl w:ilvl="2">
      <w:start w:val="1"/>
      <w:numFmt w:val="bullet"/>
      <w:lvlText w:val="▪"/>
      <w:lvlJc w:val="left"/>
      <w:pPr>
        <w:tabs>
          <w:tab w:val="num" w:pos="1638"/>
        </w:tabs>
        <w:ind w:left="1638" w:hanging="360"/>
      </w:pPr>
      <w:rPr>
        <w:rFonts w:ascii="OpenSymbol" w:hAnsi="OpenSymbol" w:cs="OpenSymbol" w:hint="default"/>
      </w:rPr>
    </w:lvl>
    <w:lvl w:ilvl="3">
      <w:start w:val="1"/>
      <w:numFmt w:val="bullet"/>
      <w:lvlText w:val=""/>
      <w:lvlJc w:val="left"/>
      <w:pPr>
        <w:ind w:left="1998" w:hanging="360"/>
      </w:pPr>
      <w:rPr>
        <w:rFonts w:ascii="Symbol" w:hAnsi="Symbol" w:hint="default"/>
      </w:rPr>
    </w:lvl>
    <w:lvl w:ilvl="4">
      <w:start w:val="1"/>
      <w:numFmt w:val="bullet"/>
      <w:lvlText w:val="◦"/>
      <w:lvlJc w:val="left"/>
      <w:pPr>
        <w:tabs>
          <w:tab w:val="num" w:pos="2358"/>
        </w:tabs>
        <w:ind w:left="2358" w:hanging="360"/>
      </w:pPr>
      <w:rPr>
        <w:rFonts w:ascii="OpenSymbol" w:hAnsi="OpenSymbol" w:hint="default"/>
      </w:rPr>
    </w:lvl>
    <w:lvl w:ilvl="5">
      <w:start w:val="1"/>
      <w:numFmt w:val="bullet"/>
      <w:lvlText w:val="▪"/>
      <w:lvlJc w:val="left"/>
      <w:pPr>
        <w:tabs>
          <w:tab w:val="num" w:pos="2718"/>
        </w:tabs>
        <w:ind w:left="2718" w:hanging="360"/>
      </w:pPr>
      <w:rPr>
        <w:rFonts w:ascii="OpenSymbol" w:hAnsi="OpenSymbol" w:cs="OpenSymbol" w:hint="default"/>
      </w:rPr>
    </w:lvl>
    <w:lvl w:ilvl="6">
      <w:start w:val="1"/>
      <w:numFmt w:val="bullet"/>
      <w:lvlText w:val=""/>
      <w:lvlJc w:val="left"/>
      <w:pPr>
        <w:tabs>
          <w:tab w:val="num" w:pos="3078"/>
        </w:tabs>
        <w:ind w:left="3078" w:hanging="360"/>
      </w:pPr>
      <w:rPr>
        <w:rFonts w:ascii="Symbol" w:hAnsi="Symbol" w:cs="Symbol" w:hint="default"/>
      </w:rPr>
    </w:lvl>
    <w:lvl w:ilvl="7">
      <w:start w:val="1"/>
      <w:numFmt w:val="bullet"/>
      <w:lvlText w:val="◦"/>
      <w:lvlJc w:val="left"/>
      <w:pPr>
        <w:tabs>
          <w:tab w:val="num" w:pos="3438"/>
        </w:tabs>
        <w:ind w:left="3438" w:hanging="360"/>
      </w:pPr>
      <w:rPr>
        <w:rFonts w:ascii="OpenSymbol" w:hAnsi="OpenSymbol" w:hint="default"/>
      </w:rPr>
    </w:lvl>
    <w:lvl w:ilvl="8">
      <w:start w:val="1"/>
      <w:numFmt w:val="bullet"/>
      <w:lvlText w:val="▪"/>
      <w:lvlJc w:val="left"/>
      <w:pPr>
        <w:tabs>
          <w:tab w:val="num" w:pos="3798"/>
        </w:tabs>
        <w:ind w:left="3798" w:hanging="360"/>
      </w:pPr>
      <w:rPr>
        <w:rFonts w:ascii="OpenSymbol" w:hAnsi="OpenSymbol" w:cs="OpenSymbol" w:hint="default"/>
      </w:rPr>
    </w:lvl>
  </w:abstractNum>
  <w:abstractNum w:abstractNumId="5" w15:restartNumberingAfterBreak="0">
    <w:nsid w:val="465B4A91"/>
    <w:multiLevelType w:val="multilevel"/>
    <w:tmpl w:val="9FFE5122"/>
    <w:lvl w:ilvl="0">
      <w:numFmt w:val="bullet"/>
      <w:pStyle w:val="Vietas0"/>
      <w:lvlText w:val="•"/>
      <w:lvlJc w:val="left"/>
      <w:pPr>
        <w:tabs>
          <w:tab w:val="num" w:pos="0"/>
        </w:tabs>
        <w:ind w:left="720" w:hanging="360"/>
      </w:pPr>
      <w:rPr>
        <w:rFonts w:ascii="Myriad Pro" w:hAnsi="Myriad Pro" w:cstheme="minorBidi" w:hint="default"/>
        <w:b w:val="0"/>
        <w:color w:val="E0520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70601C2"/>
    <w:multiLevelType w:val="multilevel"/>
    <w:tmpl w:val="2D2C451C"/>
    <w:styleLink w:val="Listaactual2"/>
    <w:lvl w:ilvl="0">
      <w:start w:val="1"/>
      <w:numFmt w:val="decimal"/>
      <w:suff w:val="nothing"/>
      <w:lvlText w:val="%1."/>
      <w:lvlJc w:val="left"/>
      <w:pPr>
        <w:ind w:left="482" w:hanging="340"/>
      </w:pPr>
      <w:rPr>
        <w:rFonts w:asciiTheme="minorHAnsi" w:hAnsiTheme="minorHAnsi" w:hint="default"/>
        <w:b/>
        <w:color w:val="6F2486"/>
        <w:sz w:val="48"/>
        <w:u w:val="none" w:color="FFFFFF" w:themeColor="background1"/>
      </w:rPr>
    </w:lvl>
    <w:lvl w:ilvl="1">
      <w:start w:val="1"/>
      <w:numFmt w:val="bullet"/>
      <w:lvlText w:val="◦"/>
      <w:lvlJc w:val="left"/>
      <w:pPr>
        <w:tabs>
          <w:tab w:val="num" w:pos="1278"/>
        </w:tabs>
        <w:ind w:left="1278" w:hanging="360"/>
      </w:pPr>
      <w:rPr>
        <w:rFonts w:ascii="OpenSymbol" w:hAnsi="OpenSymbol" w:cs="OpenSymbol" w:hint="default"/>
      </w:rPr>
    </w:lvl>
    <w:lvl w:ilvl="2">
      <w:start w:val="1"/>
      <w:numFmt w:val="bullet"/>
      <w:lvlText w:val="▪"/>
      <w:lvlJc w:val="left"/>
      <w:pPr>
        <w:tabs>
          <w:tab w:val="num" w:pos="1638"/>
        </w:tabs>
        <w:ind w:left="1638" w:hanging="360"/>
      </w:pPr>
      <w:rPr>
        <w:rFonts w:ascii="OpenSymbol" w:hAnsi="OpenSymbol" w:cs="OpenSymbol" w:hint="default"/>
      </w:rPr>
    </w:lvl>
    <w:lvl w:ilvl="3">
      <w:start w:val="1"/>
      <w:numFmt w:val="bullet"/>
      <w:lvlText w:val=""/>
      <w:lvlJc w:val="left"/>
      <w:pPr>
        <w:ind w:left="1998" w:hanging="360"/>
      </w:pPr>
      <w:rPr>
        <w:rFonts w:ascii="Symbol" w:hAnsi="Symbol" w:hint="default"/>
      </w:rPr>
    </w:lvl>
    <w:lvl w:ilvl="4">
      <w:start w:val="1"/>
      <w:numFmt w:val="bullet"/>
      <w:lvlText w:val="◦"/>
      <w:lvlJc w:val="left"/>
      <w:pPr>
        <w:tabs>
          <w:tab w:val="num" w:pos="2358"/>
        </w:tabs>
        <w:ind w:left="2358" w:hanging="360"/>
      </w:pPr>
      <w:rPr>
        <w:rFonts w:ascii="OpenSymbol" w:hAnsi="OpenSymbol" w:hint="default"/>
      </w:rPr>
    </w:lvl>
    <w:lvl w:ilvl="5">
      <w:start w:val="1"/>
      <w:numFmt w:val="bullet"/>
      <w:lvlText w:val="▪"/>
      <w:lvlJc w:val="left"/>
      <w:pPr>
        <w:tabs>
          <w:tab w:val="num" w:pos="2718"/>
        </w:tabs>
        <w:ind w:left="2718" w:hanging="360"/>
      </w:pPr>
      <w:rPr>
        <w:rFonts w:ascii="OpenSymbol" w:hAnsi="OpenSymbol" w:cs="OpenSymbol" w:hint="default"/>
      </w:rPr>
    </w:lvl>
    <w:lvl w:ilvl="6">
      <w:start w:val="1"/>
      <w:numFmt w:val="bullet"/>
      <w:lvlText w:val=""/>
      <w:lvlJc w:val="left"/>
      <w:pPr>
        <w:tabs>
          <w:tab w:val="num" w:pos="3078"/>
        </w:tabs>
        <w:ind w:left="3078" w:hanging="360"/>
      </w:pPr>
      <w:rPr>
        <w:rFonts w:ascii="Symbol" w:hAnsi="Symbol" w:cs="Symbol" w:hint="default"/>
      </w:rPr>
    </w:lvl>
    <w:lvl w:ilvl="7">
      <w:start w:val="1"/>
      <w:numFmt w:val="bullet"/>
      <w:lvlText w:val="◦"/>
      <w:lvlJc w:val="left"/>
      <w:pPr>
        <w:tabs>
          <w:tab w:val="num" w:pos="3438"/>
        </w:tabs>
        <w:ind w:left="3438" w:hanging="360"/>
      </w:pPr>
      <w:rPr>
        <w:rFonts w:ascii="OpenSymbol" w:hAnsi="OpenSymbol" w:hint="default"/>
      </w:rPr>
    </w:lvl>
    <w:lvl w:ilvl="8">
      <w:start w:val="1"/>
      <w:numFmt w:val="bullet"/>
      <w:lvlText w:val="▪"/>
      <w:lvlJc w:val="left"/>
      <w:pPr>
        <w:tabs>
          <w:tab w:val="num" w:pos="3798"/>
        </w:tabs>
        <w:ind w:left="3798" w:hanging="360"/>
      </w:pPr>
      <w:rPr>
        <w:rFonts w:ascii="OpenSymbol" w:hAnsi="OpenSymbol" w:cs="OpenSymbol" w:hint="default"/>
      </w:rPr>
    </w:lvl>
  </w:abstractNum>
  <w:abstractNum w:abstractNumId="7" w15:restartNumberingAfterBreak="0">
    <w:nsid w:val="4C5D4D2C"/>
    <w:multiLevelType w:val="multilevel"/>
    <w:tmpl w:val="1374B1A0"/>
    <w:lvl w:ilvl="0">
      <w:start w:val="1"/>
      <w:numFmt w:val="decimal"/>
      <w:lvlText w:val="%1."/>
      <w:lvlJc w:val="left"/>
      <w:pPr>
        <w:tabs>
          <w:tab w:val="num" w:pos="0"/>
        </w:tabs>
        <w:ind w:left="550" w:hanging="550"/>
      </w:pPr>
      <w:rPr>
        <w:rFonts w:hint="default"/>
      </w:rPr>
    </w:lvl>
    <w:lvl w:ilvl="1">
      <w:start w:val="1"/>
      <w:numFmt w:val="decimal"/>
      <w:lvlText w:val="%2."/>
      <w:lvlJc w:val="left"/>
      <w:pPr>
        <w:ind w:left="360" w:hanging="360"/>
      </w:p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tabs>
          <w:tab w:val="num" w:pos="0"/>
        </w:tabs>
        <w:ind w:left="864" w:hanging="864"/>
      </w:pPr>
      <w:rPr>
        <w:rFonts w:hint="default"/>
      </w:rPr>
    </w:lvl>
    <w:lvl w:ilvl="4">
      <w:start w:val="1"/>
      <w:numFmt w:val="decimal"/>
      <w:pStyle w:val="Ttulo5"/>
      <w:lvlText w:val="%1.%2.%3.%4.%5"/>
      <w:lvlJc w:val="left"/>
      <w:pPr>
        <w:tabs>
          <w:tab w:val="num" w:pos="0"/>
        </w:tabs>
        <w:ind w:left="1008" w:hanging="1008"/>
      </w:pPr>
      <w:rPr>
        <w:rFonts w:hint="default"/>
      </w:rPr>
    </w:lvl>
    <w:lvl w:ilvl="5">
      <w:start w:val="1"/>
      <w:numFmt w:val="decimal"/>
      <w:pStyle w:val="Ttulo6"/>
      <w:lvlText w:val="%1.%2.%3.%4.%5.%6"/>
      <w:lvlJc w:val="left"/>
      <w:pPr>
        <w:tabs>
          <w:tab w:val="num" w:pos="0"/>
        </w:tabs>
        <w:ind w:left="1152" w:hanging="1152"/>
      </w:pPr>
      <w:rPr>
        <w:rFonts w:hint="default"/>
      </w:rPr>
    </w:lvl>
    <w:lvl w:ilvl="6">
      <w:start w:val="1"/>
      <w:numFmt w:val="decimal"/>
      <w:pStyle w:val="Ttulo7"/>
      <w:lvlText w:val="%1.%2.%3.%4.%5.%6.%7"/>
      <w:lvlJc w:val="left"/>
      <w:pPr>
        <w:tabs>
          <w:tab w:val="num" w:pos="0"/>
        </w:tabs>
        <w:ind w:left="1296" w:hanging="1296"/>
      </w:pPr>
      <w:rPr>
        <w:rFonts w:hint="default"/>
      </w:rPr>
    </w:lvl>
    <w:lvl w:ilvl="7">
      <w:start w:val="1"/>
      <w:numFmt w:val="decimal"/>
      <w:pStyle w:val="Ttulo8"/>
      <w:lvlText w:val="%1.%2.%3.%4.%5.%6.%7.%8"/>
      <w:lvlJc w:val="left"/>
      <w:pPr>
        <w:tabs>
          <w:tab w:val="num" w:pos="0"/>
        </w:tabs>
        <w:ind w:left="1440" w:hanging="1440"/>
      </w:pPr>
      <w:rPr>
        <w:rFonts w:hint="default"/>
      </w:rPr>
    </w:lvl>
    <w:lvl w:ilvl="8">
      <w:start w:val="1"/>
      <w:numFmt w:val="decimal"/>
      <w:pStyle w:val="Ttulo9"/>
      <w:lvlText w:val="%1.%2.%3.%4.%5.%6.%7.%8.%9"/>
      <w:lvlJc w:val="left"/>
      <w:pPr>
        <w:tabs>
          <w:tab w:val="num" w:pos="0"/>
        </w:tabs>
        <w:ind w:left="1584" w:hanging="1584"/>
      </w:pPr>
      <w:rPr>
        <w:rFonts w:hint="default"/>
      </w:rPr>
    </w:lvl>
  </w:abstractNum>
  <w:abstractNum w:abstractNumId="8" w15:restartNumberingAfterBreak="0">
    <w:nsid w:val="7D9A58D6"/>
    <w:multiLevelType w:val="hybridMultilevel"/>
    <w:tmpl w:val="D1BA5F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98101711">
    <w:abstractNumId w:val="7"/>
  </w:num>
  <w:num w:numId="2" w16cid:durableId="573468838">
    <w:abstractNumId w:val="5"/>
  </w:num>
  <w:num w:numId="3" w16cid:durableId="1594700141">
    <w:abstractNumId w:val="0"/>
  </w:num>
  <w:num w:numId="4" w16cid:durableId="543715629">
    <w:abstractNumId w:val="6"/>
  </w:num>
  <w:num w:numId="5" w16cid:durableId="1954700642">
    <w:abstractNumId w:val="4"/>
  </w:num>
  <w:num w:numId="6" w16cid:durableId="1665236668">
    <w:abstractNumId w:val="2"/>
  </w:num>
  <w:num w:numId="7" w16cid:durableId="1642224904">
    <w:abstractNumId w:val="3"/>
  </w:num>
  <w:num w:numId="8" w16cid:durableId="986596063">
    <w:abstractNumId w:val="8"/>
  </w:num>
  <w:num w:numId="9" w16cid:durableId="187846485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17D627D"/>
    <w:rsid w:val="00000AEA"/>
    <w:rsid w:val="000018EE"/>
    <w:rsid w:val="0000669C"/>
    <w:rsid w:val="00011992"/>
    <w:rsid w:val="00013876"/>
    <w:rsid w:val="00021FEA"/>
    <w:rsid w:val="00025D2B"/>
    <w:rsid w:val="00026709"/>
    <w:rsid w:val="00035691"/>
    <w:rsid w:val="000358BF"/>
    <w:rsid w:val="00051FA4"/>
    <w:rsid w:val="00054E25"/>
    <w:rsid w:val="00061D66"/>
    <w:rsid w:val="0007787F"/>
    <w:rsid w:val="00091ED9"/>
    <w:rsid w:val="00094276"/>
    <w:rsid w:val="000A7C4E"/>
    <w:rsid w:val="000A7DFF"/>
    <w:rsid w:val="000C5CCE"/>
    <w:rsid w:val="000C772E"/>
    <w:rsid w:val="000F7D33"/>
    <w:rsid w:val="0010287A"/>
    <w:rsid w:val="00103CCF"/>
    <w:rsid w:val="001103B8"/>
    <w:rsid w:val="00110F05"/>
    <w:rsid w:val="00113995"/>
    <w:rsid w:val="00135E42"/>
    <w:rsid w:val="00146576"/>
    <w:rsid w:val="001538F8"/>
    <w:rsid w:val="00161A62"/>
    <w:rsid w:val="00163D86"/>
    <w:rsid w:val="00164092"/>
    <w:rsid w:val="00167B26"/>
    <w:rsid w:val="00171D09"/>
    <w:rsid w:val="001741D5"/>
    <w:rsid w:val="00184313"/>
    <w:rsid w:val="001A579A"/>
    <w:rsid w:val="001C023C"/>
    <w:rsid w:val="001C2992"/>
    <w:rsid w:val="001D172A"/>
    <w:rsid w:val="001D2C95"/>
    <w:rsid w:val="0020280D"/>
    <w:rsid w:val="00203CC8"/>
    <w:rsid w:val="00226B23"/>
    <w:rsid w:val="00231691"/>
    <w:rsid w:val="0024765C"/>
    <w:rsid w:val="00274780"/>
    <w:rsid w:val="00274932"/>
    <w:rsid w:val="00275051"/>
    <w:rsid w:val="00284192"/>
    <w:rsid w:val="00294525"/>
    <w:rsid w:val="002948BA"/>
    <w:rsid w:val="00297AC9"/>
    <w:rsid w:val="002A2483"/>
    <w:rsid w:val="002C14A3"/>
    <w:rsid w:val="002C6F09"/>
    <w:rsid w:val="002D0E4B"/>
    <w:rsid w:val="002D400F"/>
    <w:rsid w:val="002E7ECE"/>
    <w:rsid w:val="0031077D"/>
    <w:rsid w:val="00323C8B"/>
    <w:rsid w:val="00331E4E"/>
    <w:rsid w:val="00333390"/>
    <w:rsid w:val="003402DD"/>
    <w:rsid w:val="003402E7"/>
    <w:rsid w:val="0034379B"/>
    <w:rsid w:val="00344651"/>
    <w:rsid w:val="003549A2"/>
    <w:rsid w:val="00362ED3"/>
    <w:rsid w:val="0036751B"/>
    <w:rsid w:val="003742AF"/>
    <w:rsid w:val="00375D35"/>
    <w:rsid w:val="00391DB6"/>
    <w:rsid w:val="00392ECA"/>
    <w:rsid w:val="003A2688"/>
    <w:rsid w:val="003B1766"/>
    <w:rsid w:val="003B34B6"/>
    <w:rsid w:val="003C70DB"/>
    <w:rsid w:val="003D0488"/>
    <w:rsid w:val="003D1FC4"/>
    <w:rsid w:val="003E146F"/>
    <w:rsid w:val="003E1B41"/>
    <w:rsid w:val="003F47EF"/>
    <w:rsid w:val="0041776F"/>
    <w:rsid w:val="0042658E"/>
    <w:rsid w:val="0043285E"/>
    <w:rsid w:val="0043427E"/>
    <w:rsid w:val="0043445F"/>
    <w:rsid w:val="00436CE7"/>
    <w:rsid w:val="00444BE4"/>
    <w:rsid w:val="0044744D"/>
    <w:rsid w:val="00451AEB"/>
    <w:rsid w:val="0046036E"/>
    <w:rsid w:val="00485F5D"/>
    <w:rsid w:val="00491655"/>
    <w:rsid w:val="00493F72"/>
    <w:rsid w:val="004A1AD5"/>
    <w:rsid w:val="004A3C81"/>
    <w:rsid w:val="004B21D0"/>
    <w:rsid w:val="004B2366"/>
    <w:rsid w:val="004B75FD"/>
    <w:rsid w:val="004C219B"/>
    <w:rsid w:val="004D616F"/>
    <w:rsid w:val="004D7AF5"/>
    <w:rsid w:val="004E464F"/>
    <w:rsid w:val="004E46E7"/>
    <w:rsid w:val="004E48D3"/>
    <w:rsid w:val="004E7046"/>
    <w:rsid w:val="004F3259"/>
    <w:rsid w:val="004F7484"/>
    <w:rsid w:val="005017DD"/>
    <w:rsid w:val="00506362"/>
    <w:rsid w:val="00530FE8"/>
    <w:rsid w:val="005360A2"/>
    <w:rsid w:val="0053653D"/>
    <w:rsid w:val="00543AE6"/>
    <w:rsid w:val="00551502"/>
    <w:rsid w:val="0055448A"/>
    <w:rsid w:val="0056250E"/>
    <w:rsid w:val="00566DCB"/>
    <w:rsid w:val="005846A8"/>
    <w:rsid w:val="0059442C"/>
    <w:rsid w:val="00594510"/>
    <w:rsid w:val="00595AB5"/>
    <w:rsid w:val="005A4504"/>
    <w:rsid w:val="005B4ED6"/>
    <w:rsid w:val="005C15B6"/>
    <w:rsid w:val="005D2EAB"/>
    <w:rsid w:val="005D4983"/>
    <w:rsid w:val="005D5ED1"/>
    <w:rsid w:val="006029CA"/>
    <w:rsid w:val="0061121B"/>
    <w:rsid w:val="00612450"/>
    <w:rsid w:val="00616780"/>
    <w:rsid w:val="0062574B"/>
    <w:rsid w:val="006304C7"/>
    <w:rsid w:val="006305CB"/>
    <w:rsid w:val="00633C33"/>
    <w:rsid w:val="006434E4"/>
    <w:rsid w:val="00644084"/>
    <w:rsid w:val="00644ED2"/>
    <w:rsid w:val="00660D47"/>
    <w:rsid w:val="00664211"/>
    <w:rsid w:val="006703CB"/>
    <w:rsid w:val="00670A16"/>
    <w:rsid w:val="00671F66"/>
    <w:rsid w:val="006733F8"/>
    <w:rsid w:val="00680780"/>
    <w:rsid w:val="006855D9"/>
    <w:rsid w:val="00686160"/>
    <w:rsid w:val="00692C57"/>
    <w:rsid w:val="00695218"/>
    <w:rsid w:val="006956DD"/>
    <w:rsid w:val="0069632A"/>
    <w:rsid w:val="006A781E"/>
    <w:rsid w:val="006F15EF"/>
    <w:rsid w:val="006F7FBA"/>
    <w:rsid w:val="007015AF"/>
    <w:rsid w:val="00701B17"/>
    <w:rsid w:val="00702399"/>
    <w:rsid w:val="007036C6"/>
    <w:rsid w:val="00717DD1"/>
    <w:rsid w:val="00721273"/>
    <w:rsid w:val="00740340"/>
    <w:rsid w:val="00740D1B"/>
    <w:rsid w:val="007415B2"/>
    <w:rsid w:val="007613BE"/>
    <w:rsid w:val="007809AF"/>
    <w:rsid w:val="0079547E"/>
    <w:rsid w:val="007A6396"/>
    <w:rsid w:val="007B01B4"/>
    <w:rsid w:val="00807D37"/>
    <w:rsid w:val="00810DB5"/>
    <w:rsid w:val="00811A12"/>
    <w:rsid w:val="00835DEA"/>
    <w:rsid w:val="00842B29"/>
    <w:rsid w:val="00842E50"/>
    <w:rsid w:val="00850DF2"/>
    <w:rsid w:val="0085592C"/>
    <w:rsid w:val="00861EB6"/>
    <w:rsid w:val="008676A8"/>
    <w:rsid w:val="00872F92"/>
    <w:rsid w:val="008769F7"/>
    <w:rsid w:val="008809DA"/>
    <w:rsid w:val="008824CE"/>
    <w:rsid w:val="00886A43"/>
    <w:rsid w:val="00890724"/>
    <w:rsid w:val="00892C93"/>
    <w:rsid w:val="00895836"/>
    <w:rsid w:val="008A471B"/>
    <w:rsid w:val="008B2FAE"/>
    <w:rsid w:val="008D0DEF"/>
    <w:rsid w:val="008D4F8C"/>
    <w:rsid w:val="008D6AB8"/>
    <w:rsid w:val="008E15DE"/>
    <w:rsid w:val="00903653"/>
    <w:rsid w:val="0090555F"/>
    <w:rsid w:val="0091155E"/>
    <w:rsid w:val="00920D3B"/>
    <w:rsid w:val="009233F2"/>
    <w:rsid w:val="00942144"/>
    <w:rsid w:val="00945891"/>
    <w:rsid w:val="00946CE1"/>
    <w:rsid w:val="00952745"/>
    <w:rsid w:val="009535AC"/>
    <w:rsid w:val="009640F4"/>
    <w:rsid w:val="00976337"/>
    <w:rsid w:val="00977098"/>
    <w:rsid w:val="00982CDF"/>
    <w:rsid w:val="00984F10"/>
    <w:rsid w:val="009A33BD"/>
    <w:rsid w:val="009A4ACC"/>
    <w:rsid w:val="009A4AF5"/>
    <w:rsid w:val="009A631E"/>
    <w:rsid w:val="009B3C89"/>
    <w:rsid w:val="009D4C45"/>
    <w:rsid w:val="009D6F82"/>
    <w:rsid w:val="00A1532A"/>
    <w:rsid w:val="00A64019"/>
    <w:rsid w:val="00A65A5C"/>
    <w:rsid w:val="00A6754A"/>
    <w:rsid w:val="00A83482"/>
    <w:rsid w:val="00A9487E"/>
    <w:rsid w:val="00A96756"/>
    <w:rsid w:val="00AA24B7"/>
    <w:rsid w:val="00AB4ED1"/>
    <w:rsid w:val="00AC3682"/>
    <w:rsid w:val="00AC6F6E"/>
    <w:rsid w:val="00AE009D"/>
    <w:rsid w:val="00AE1062"/>
    <w:rsid w:val="00AF24CB"/>
    <w:rsid w:val="00AF35DD"/>
    <w:rsid w:val="00AF5F8B"/>
    <w:rsid w:val="00B13511"/>
    <w:rsid w:val="00B16CD3"/>
    <w:rsid w:val="00B17314"/>
    <w:rsid w:val="00B1795B"/>
    <w:rsid w:val="00B21B50"/>
    <w:rsid w:val="00B22FB8"/>
    <w:rsid w:val="00B2416D"/>
    <w:rsid w:val="00B43D78"/>
    <w:rsid w:val="00B507F3"/>
    <w:rsid w:val="00B8085A"/>
    <w:rsid w:val="00B817A4"/>
    <w:rsid w:val="00B85451"/>
    <w:rsid w:val="00B9530F"/>
    <w:rsid w:val="00BA0DF0"/>
    <w:rsid w:val="00BA2D47"/>
    <w:rsid w:val="00BA5486"/>
    <w:rsid w:val="00BA7AB9"/>
    <w:rsid w:val="00BB72C1"/>
    <w:rsid w:val="00BC48FB"/>
    <w:rsid w:val="00BC5874"/>
    <w:rsid w:val="00BD0A72"/>
    <w:rsid w:val="00BE0468"/>
    <w:rsid w:val="00BE06EA"/>
    <w:rsid w:val="00BE181C"/>
    <w:rsid w:val="00BE53C2"/>
    <w:rsid w:val="00BF027C"/>
    <w:rsid w:val="00BF1CAC"/>
    <w:rsid w:val="00BF44DD"/>
    <w:rsid w:val="00BF63F4"/>
    <w:rsid w:val="00C144B1"/>
    <w:rsid w:val="00C2276E"/>
    <w:rsid w:val="00C23DB9"/>
    <w:rsid w:val="00C24B48"/>
    <w:rsid w:val="00C362E5"/>
    <w:rsid w:val="00C43468"/>
    <w:rsid w:val="00C51371"/>
    <w:rsid w:val="00C5797F"/>
    <w:rsid w:val="00C70B98"/>
    <w:rsid w:val="00C71735"/>
    <w:rsid w:val="00C7434B"/>
    <w:rsid w:val="00C80DF6"/>
    <w:rsid w:val="00C82FB7"/>
    <w:rsid w:val="00C87299"/>
    <w:rsid w:val="00C95A58"/>
    <w:rsid w:val="00C961E5"/>
    <w:rsid w:val="00C97783"/>
    <w:rsid w:val="00C97B46"/>
    <w:rsid w:val="00CA5A18"/>
    <w:rsid w:val="00CA6F5B"/>
    <w:rsid w:val="00CB0E61"/>
    <w:rsid w:val="00CC325D"/>
    <w:rsid w:val="00CD4D48"/>
    <w:rsid w:val="00CE311B"/>
    <w:rsid w:val="00CE6208"/>
    <w:rsid w:val="00D14563"/>
    <w:rsid w:val="00D15DE8"/>
    <w:rsid w:val="00D2257E"/>
    <w:rsid w:val="00D35A37"/>
    <w:rsid w:val="00D36B80"/>
    <w:rsid w:val="00D37172"/>
    <w:rsid w:val="00D41350"/>
    <w:rsid w:val="00D47EAB"/>
    <w:rsid w:val="00D51DC7"/>
    <w:rsid w:val="00D52747"/>
    <w:rsid w:val="00D53D01"/>
    <w:rsid w:val="00D87A1A"/>
    <w:rsid w:val="00D95448"/>
    <w:rsid w:val="00DB0C3B"/>
    <w:rsid w:val="00DC5A13"/>
    <w:rsid w:val="00DC6F59"/>
    <w:rsid w:val="00DD11F9"/>
    <w:rsid w:val="00DD1FB5"/>
    <w:rsid w:val="00E00184"/>
    <w:rsid w:val="00E02384"/>
    <w:rsid w:val="00E04531"/>
    <w:rsid w:val="00E061F1"/>
    <w:rsid w:val="00E1026E"/>
    <w:rsid w:val="00E20CEA"/>
    <w:rsid w:val="00E328AC"/>
    <w:rsid w:val="00E51E69"/>
    <w:rsid w:val="00E52A20"/>
    <w:rsid w:val="00E54C92"/>
    <w:rsid w:val="00E63849"/>
    <w:rsid w:val="00E6735E"/>
    <w:rsid w:val="00E676BB"/>
    <w:rsid w:val="00E720BB"/>
    <w:rsid w:val="00E769F9"/>
    <w:rsid w:val="00E91206"/>
    <w:rsid w:val="00E92162"/>
    <w:rsid w:val="00E921D9"/>
    <w:rsid w:val="00EA1454"/>
    <w:rsid w:val="00EB0FF0"/>
    <w:rsid w:val="00EC0C72"/>
    <w:rsid w:val="00EC7353"/>
    <w:rsid w:val="00EE17BE"/>
    <w:rsid w:val="00EE4A4D"/>
    <w:rsid w:val="00EF7377"/>
    <w:rsid w:val="00F023EB"/>
    <w:rsid w:val="00F03A83"/>
    <w:rsid w:val="00F06CE8"/>
    <w:rsid w:val="00F1040A"/>
    <w:rsid w:val="00F10F61"/>
    <w:rsid w:val="00F16DEA"/>
    <w:rsid w:val="00F174C7"/>
    <w:rsid w:val="00F21708"/>
    <w:rsid w:val="00F57D95"/>
    <w:rsid w:val="00F611A1"/>
    <w:rsid w:val="00F67439"/>
    <w:rsid w:val="00F75F22"/>
    <w:rsid w:val="00F7749C"/>
    <w:rsid w:val="00F87C10"/>
    <w:rsid w:val="00FA3A33"/>
    <w:rsid w:val="00FA4DD4"/>
    <w:rsid w:val="00FB2E8D"/>
    <w:rsid w:val="00FB426B"/>
    <w:rsid w:val="00FC5EB7"/>
    <w:rsid w:val="00FD0F7E"/>
    <w:rsid w:val="00FD5458"/>
    <w:rsid w:val="00FD5DF2"/>
    <w:rsid w:val="00FE5A8F"/>
    <w:rsid w:val="00FF0453"/>
    <w:rsid w:val="00FF251B"/>
    <w:rsid w:val="00FF4A9C"/>
    <w:rsid w:val="0192372B"/>
    <w:rsid w:val="02FC9700"/>
    <w:rsid w:val="04986761"/>
    <w:rsid w:val="0771525A"/>
    <w:rsid w:val="090D22BB"/>
    <w:rsid w:val="117D627D"/>
    <w:rsid w:val="17877624"/>
    <w:rsid w:val="1C41BEEA"/>
    <w:rsid w:val="1ED1523E"/>
    <w:rsid w:val="220754D1"/>
    <w:rsid w:val="23A32532"/>
    <w:rsid w:val="2986E541"/>
    <w:rsid w:val="2BAFD546"/>
    <w:rsid w:val="2CB3D037"/>
    <w:rsid w:val="39E7491E"/>
    <w:rsid w:val="3CA093A6"/>
    <w:rsid w:val="40E6E525"/>
    <w:rsid w:val="436D8ED4"/>
    <w:rsid w:val="446FCB12"/>
    <w:rsid w:val="4490DEFF"/>
    <w:rsid w:val="46F770E0"/>
    <w:rsid w:val="4B1AE70F"/>
    <w:rsid w:val="4CB6B770"/>
    <w:rsid w:val="4CCB6932"/>
    <w:rsid w:val="4D52C5A1"/>
    <w:rsid w:val="532DE67A"/>
    <w:rsid w:val="54B08E7E"/>
    <w:rsid w:val="5621BF3D"/>
    <w:rsid w:val="5CAF633F"/>
    <w:rsid w:val="5D1A562C"/>
    <w:rsid w:val="5F195745"/>
    <w:rsid w:val="61078188"/>
    <w:rsid w:val="6C281890"/>
    <w:rsid w:val="6D38677C"/>
    <w:rsid w:val="70BE8438"/>
    <w:rsid w:val="768093F9"/>
    <w:rsid w:val="76E062CD"/>
    <w:rsid w:val="7F5E52EE"/>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FD588"/>
  <w15:docId w15:val="{71FA3CBC-0B93-4A48-B74E-9E1C501A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1B"/>
    <w:pPr>
      <w:spacing w:after="160" w:line="259" w:lineRule="auto"/>
      <w:jc w:val="both"/>
    </w:pPr>
  </w:style>
  <w:style w:type="paragraph" w:styleId="Ttulo1">
    <w:name w:val="heading 1"/>
    <w:basedOn w:val="Resaltado"/>
    <w:link w:val="Ttulo1Car"/>
    <w:uiPriority w:val="9"/>
    <w:qFormat/>
    <w:rsid w:val="000C5CCE"/>
    <w:pPr>
      <w:spacing w:line="276" w:lineRule="auto"/>
      <w:jc w:val="center"/>
      <w:outlineLvl w:val="0"/>
    </w:pPr>
    <w:rPr>
      <w:rFonts w:ascii="Arial" w:eastAsiaTheme="majorEastAsia" w:hAnsi="Arial" w:cstheme="majorBidi"/>
      <w:color w:val="18445C" w:themeColor="accent5" w:themeShade="BF"/>
      <w:sz w:val="32"/>
      <w:szCs w:val="32"/>
    </w:rPr>
  </w:style>
  <w:style w:type="paragraph" w:styleId="Ttulo2">
    <w:name w:val="heading 2"/>
    <w:basedOn w:val="paragraph"/>
    <w:link w:val="Ttulo2Car"/>
    <w:autoRedefine/>
    <w:uiPriority w:val="9"/>
    <w:unhideWhenUsed/>
    <w:qFormat/>
    <w:rsid w:val="00903653"/>
    <w:pPr>
      <w:spacing w:before="0" w:beforeAutospacing="0" w:after="0" w:afterAutospacing="0"/>
      <w:textAlignment w:val="baseline"/>
      <w:outlineLvl w:val="1"/>
    </w:pPr>
    <w:rPr>
      <w:rFonts w:ascii="Calibri" w:eastAsiaTheme="majorEastAsia" w:hAnsi="Calibri" w:cs="Calibri"/>
      <w:b/>
      <w:bCs/>
      <w:color w:val="002060"/>
      <w:sz w:val="28"/>
      <w:szCs w:val="28"/>
    </w:rPr>
  </w:style>
  <w:style w:type="paragraph" w:styleId="Ttulo3">
    <w:name w:val="heading 3"/>
    <w:basedOn w:val="Normal"/>
    <w:next w:val="Normal"/>
    <w:link w:val="Ttulo3Car"/>
    <w:uiPriority w:val="9"/>
    <w:unhideWhenUsed/>
    <w:qFormat/>
    <w:rsid w:val="003C70DB"/>
    <w:pPr>
      <w:keepNext/>
      <w:keepLines/>
      <w:numPr>
        <w:ilvl w:val="2"/>
        <w:numId w:val="1"/>
      </w:numPr>
      <w:spacing w:before="400" w:after="240"/>
      <w:contextualSpacing/>
      <w:outlineLvl w:val="2"/>
    </w:pPr>
    <w:rPr>
      <w:rFonts w:eastAsiaTheme="majorEastAsia" w:cstheme="majorBidi"/>
      <w:b/>
      <w:color w:val="205C7B" w:themeColor="accent5"/>
      <w:szCs w:val="24"/>
    </w:rPr>
  </w:style>
  <w:style w:type="paragraph" w:styleId="Ttulo4">
    <w:name w:val="heading 4"/>
    <w:basedOn w:val="Normal"/>
    <w:next w:val="Normal"/>
    <w:link w:val="Ttulo4Car"/>
    <w:uiPriority w:val="9"/>
    <w:semiHidden/>
    <w:unhideWhenUsed/>
    <w:qFormat/>
    <w:rsid w:val="00105F09"/>
    <w:pPr>
      <w:keepNext/>
      <w:keepLines/>
      <w:numPr>
        <w:ilvl w:val="3"/>
        <w:numId w:val="1"/>
      </w:numPr>
      <w:spacing w:before="40" w:after="0"/>
      <w:outlineLvl w:val="3"/>
    </w:pPr>
    <w:rPr>
      <w:rFonts w:asciiTheme="majorHAnsi" w:eastAsiaTheme="majorEastAsia" w:hAnsiTheme="majorHAnsi" w:cstheme="majorBidi"/>
      <w:i/>
      <w:iCs/>
      <w:color w:val="521B63" w:themeColor="accent1" w:themeShade="BF"/>
    </w:rPr>
  </w:style>
  <w:style w:type="paragraph" w:styleId="Ttulo5">
    <w:name w:val="heading 5"/>
    <w:basedOn w:val="Normal"/>
    <w:next w:val="Normal"/>
    <w:link w:val="Ttulo5Car"/>
    <w:uiPriority w:val="9"/>
    <w:semiHidden/>
    <w:unhideWhenUsed/>
    <w:qFormat/>
    <w:rsid w:val="00782A29"/>
    <w:pPr>
      <w:keepNext/>
      <w:keepLines/>
      <w:numPr>
        <w:ilvl w:val="4"/>
        <w:numId w:val="1"/>
      </w:numPr>
      <w:spacing w:before="40" w:after="0"/>
      <w:outlineLvl w:val="4"/>
    </w:pPr>
    <w:rPr>
      <w:rFonts w:asciiTheme="majorHAnsi" w:eastAsiaTheme="majorEastAsia" w:hAnsiTheme="majorHAnsi" w:cstheme="majorBidi"/>
      <w:color w:val="521B63" w:themeColor="accent1" w:themeShade="BF"/>
    </w:rPr>
  </w:style>
  <w:style w:type="paragraph" w:styleId="Ttulo6">
    <w:name w:val="heading 6"/>
    <w:basedOn w:val="Normal"/>
    <w:next w:val="Normal"/>
    <w:link w:val="Ttulo6Car"/>
    <w:uiPriority w:val="9"/>
    <w:semiHidden/>
    <w:unhideWhenUsed/>
    <w:qFormat/>
    <w:rsid w:val="00782A29"/>
    <w:pPr>
      <w:keepNext/>
      <w:keepLines/>
      <w:numPr>
        <w:ilvl w:val="5"/>
        <w:numId w:val="1"/>
      </w:numPr>
      <w:spacing w:before="40" w:after="0"/>
      <w:outlineLvl w:val="5"/>
    </w:pPr>
    <w:rPr>
      <w:rFonts w:asciiTheme="majorHAnsi" w:eastAsiaTheme="majorEastAsia" w:hAnsiTheme="majorHAnsi" w:cstheme="majorBidi"/>
      <w:color w:val="361242" w:themeColor="accent1" w:themeShade="7F"/>
    </w:rPr>
  </w:style>
  <w:style w:type="paragraph" w:styleId="Ttulo7">
    <w:name w:val="heading 7"/>
    <w:basedOn w:val="Normal"/>
    <w:next w:val="Normal"/>
    <w:link w:val="Ttulo7Car"/>
    <w:uiPriority w:val="9"/>
    <w:semiHidden/>
    <w:unhideWhenUsed/>
    <w:qFormat/>
    <w:rsid w:val="00782A29"/>
    <w:pPr>
      <w:keepNext/>
      <w:keepLines/>
      <w:numPr>
        <w:ilvl w:val="6"/>
        <w:numId w:val="1"/>
      </w:numPr>
      <w:spacing w:before="40" w:after="0"/>
      <w:outlineLvl w:val="6"/>
    </w:pPr>
    <w:rPr>
      <w:rFonts w:asciiTheme="majorHAnsi" w:eastAsiaTheme="majorEastAsia" w:hAnsiTheme="majorHAnsi" w:cstheme="majorBidi"/>
      <w:i/>
      <w:iCs/>
      <w:color w:val="361242" w:themeColor="accent1" w:themeShade="7F"/>
    </w:rPr>
  </w:style>
  <w:style w:type="paragraph" w:styleId="Ttulo8">
    <w:name w:val="heading 8"/>
    <w:basedOn w:val="Normal"/>
    <w:next w:val="Normal"/>
    <w:link w:val="Ttulo8Car"/>
    <w:uiPriority w:val="9"/>
    <w:semiHidden/>
    <w:unhideWhenUsed/>
    <w:qFormat/>
    <w:rsid w:val="00782A2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82A2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ResaltadoCar">
    <w:name w:val="Resaltado Car"/>
    <w:basedOn w:val="Fuentedeprrafopredeter"/>
    <w:link w:val="Resaltado"/>
    <w:qFormat/>
    <w:rsid w:val="005846A8"/>
    <w:rPr>
      <w:rFonts w:eastAsia="Arial Unicode MS" w:cs="Arial Unicode MS"/>
      <w:b/>
      <w:bCs/>
      <w:color w:val="44546A" w:themeColor="text2"/>
    </w:rPr>
  </w:style>
  <w:style w:type="character" w:customStyle="1" w:styleId="Ttulo2Car">
    <w:name w:val="Título 2 Car"/>
    <w:basedOn w:val="Fuentedeprrafopredeter"/>
    <w:link w:val="Ttulo2"/>
    <w:uiPriority w:val="9"/>
    <w:qFormat/>
    <w:rsid w:val="00903653"/>
    <w:rPr>
      <w:rFonts w:ascii="Calibri" w:eastAsiaTheme="majorEastAsia" w:hAnsi="Calibri" w:cs="Calibri"/>
      <w:b/>
      <w:bCs/>
      <w:color w:val="002060"/>
      <w:sz w:val="28"/>
      <w:szCs w:val="28"/>
      <w:lang w:eastAsia="es-ES"/>
    </w:rPr>
  </w:style>
  <w:style w:type="character" w:customStyle="1" w:styleId="Ttulo3Car">
    <w:name w:val="Título 3 Car"/>
    <w:basedOn w:val="Fuentedeprrafopredeter"/>
    <w:link w:val="Ttulo3"/>
    <w:uiPriority w:val="9"/>
    <w:qFormat/>
    <w:rsid w:val="003C70DB"/>
    <w:rPr>
      <w:rFonts w:eastAsiaTheme="majorEastAsia" w:cstheme="majorBidi"/>
      <w:b/>
      <w:color w:val="205C7B" w:themeColor="accent5"/>
      <w:szCs w:val="24"/>
    </w:rPr>
  </w:style>
  <w:style w:type="character" w:customStyle="1" w:styleId="Ttulo1Car">
    <w:name w:val="Título 1 Car"/>
    <w:basedOn w:val="Fuentedeprrafopredeter"/>
    <w:link w:val="Ttulo1"/>
    <w:uiPriority w:val="9"/>
    <w:qFormat/>
    <w:rsid w:val="000C5CCE"/>
    <w:rPr>
      <w:rFonts w:ascii="Arial" w:eastAsiaTheme="majorEastAsia" w:hAnsi="Arial" w:cstheme="majorBidi"/>
      <w:b/>
      <w:bCs/>
      <w:color w:val="18445C" w:themeColor="accent5" w:themeShade="BF"/>
      <w:sz w:val="32"/>
      <w:szCs w:val="32"/>
    </w:rPr>
  </w:style>
  <w:style w:type="character" w:customStyle="1" w:styleId="SubttuloCar">
    <w:name w:val="Subtítulo Car"/>
    <w:basedOn w:val="Fuentedeprrafopredeter"/>
    <w:link w:val="Subttulo"/>
    <w:uiPriority w:val="11"/>
    <w:qFormat/>
    <w:rsid w:val="00105F09"/>
    <w:rPr>
      <w:rFonts w:eastAsiaTheme="minorEastAsia"/>
      <w:color w:val="5A5A5A" w:themeColor="text1" w:themeTint="A5"/>
      <w:spacing w:val="15"/>
    </w:rPr>
  </w:style>
  <w:style w:type="character" w:styleId="nfasissutil">
    <w:name w:val="Subtle Emphasis"/>
    <w:basedOn w:val="Fuentedeprrafopredeter"/>
    <w:uiPriority w:val="19"/>
    <w:qFormat/>
    <w:rsid w:val="00105F09"/>
    <w:rPr>
      <w:rFonts w:asciiTheme="minorHAnsi" w:hAnsiTheme="minorHAnsi"/>
      <w:i/>
      <w:iCs/>
      <w:color w:val="404040" w:themeColor="text1" w:themeTint="BF"/>
      <w:sz w:val="22"/>
    </w:rPr>
  </w:style>
  <w:style w:type="character" w:customStyle="1" w:styleId="Destacado">
    <w:name w:val="Destacado"/>
    <w:basedOn w:val="Fuentedeprrafopredeter"/>
    <w:uiPriority w:val="20"/>
    <w:qFormat/>
    <w:rsid w:val="00105F09"/>
    <w:rPr>
      <w:rFonts w:asciiTheme="minorHAnsi" w:hAnsiTheme="minorHAnsi"/>
      <w:i/>
      <w:iCs/>
    </w:rPr>
  </w:style>
  <w:style w:type="character" w:styleId="nfasisintenso">
    <w:name w:val="Intense Emphasis"/>
    <w:basedOn w:val="Fuentedeprrafopredeter"/>
    <w:uiPriority w:val="21"/>
    <w:qFormat/>
    <w:rsid w:val="005846A8"/>
    <w:rPr>
      <w:i/>
      <w:iCs/>
      <w:color w:val="44546A" w:themeColor="text2"/>
    </w:rPr>
  </w:style>
  <w:style w:type="character" w:styleId="Textoennegrita">
    <w:name w:val="Strong"/>
    <w:basedOn w:val="Fuentedeprrafopredeter"/>
    <w:uiPriority w:val="22"/>
    <w:qFormat/>
    <w:rsid w:val="00FA797F"/>
    <w:rPr>
      <w:b/>
      <w:bCs/>
    </w:rPr>
  </w:style>
  <w:style w:type="character" w:customStyle="1" w:styleId="CitaCar">
    <w:name w:val="Cita Car"/>
    <w:basedOn w:val="Fuentedeprrafopredeter"/>
    <w:link w:val="Cita"/>
    <w:uiPriority w:val="29"/>
    <w:qFormat/>
    <w:rsid w:val="00AE4EEF"/>
    <w:rPr>
      <w:i/>
      <w:iCs/>
      <w:color w:val="000000" w:themeColor="text1"/>
    </w:rPr>
  </w:style>
  <w:style w:type="character" w:customStyle="1" w:styleId="CitadestacadaCar">
    <w:name w:val="Cita destacada Car"/>
    <w:basedOn w:val="Fuentedeprrafopredeter"/>
    <w:link w:val="Citadestacada"/>
    <w:uiPriority w:val="30"/>
    <w:qFormat/>
    <w:rsid w:val="005846A8"/>
    <w:rPr>
      <w:i/>
      <w:iCs/>
      <w:color w:val="44546A" w:themeColor="text2"/>
    </w:rPr>
  </w:style>
  <w:style w:type="character" w:styleId="Referenciasutil">
    <w:name w:val="Subtle Reference"/>
    <w:basedOn w:val="Fuentedeprrafopredeter"/>
    <w:uiPriority w:val="31"/>
    <w:qFormat/>
    <w:rsid w:val="00FA797F"/>
    <w:rPr>
      <w:smallCaps/>
      <w:color w:val="5A5A5A" w:themeColor="text1" w:themeTint="A5"/>
    </w:rPr>
  </w:style>
  <w:style w:type="character" w:styleId="Referenciaintensa">
    <w:name w:val="Intense Reference"/>
    <w:basedOn w:val="Fuentedeprrafopredeter"/>
    <w:uiPriority w:val="32"/>
    <w:qFormat/>
    <w:rsid w:val="005846A8"/>
    <w:rPr>
      <w:b/>
      <w:bCs/>
      <w:smallCaps/>
      <w:color w:val="44546A" w:themeColor="text2"/>
      <w:spacing w:val="5"/>
    </w:rPr>
  </w:style>
  <w:style w:type="character" w:styleId="Ttulodellibro">
    <w:name w:val="Book Title"/>
    <w:basedOn w:val="Fuentedeprrafopredeter"/>
    <w:uiPriority w:val="33"/>
    <w:qFormat/>
    <w:rsid w:val="00FA797F"/>
    <w:rPr>
      <w:b/>
      <w:bCs/>
      <w:i/>
      <w:iCs/>
      <w:spacing w:val="5"/>
    </w:rPr>
  </w:style>
  <w:style w:type="character" w:customStyle="1" w:styleId="SinespaciadoCar">
    <w:name w:val="Sin espaciado Car"/>
    <w:basedOn w:val="Fuentedeprrafopredeter"/>
    <w:link w:val="Sinespaciado"/>
    <w:uiPriority w:val="1"/>
    <w:qFormat/>
    <w:rsid w:val="00286CFB"/>
    <w:rPr>
      <w:rFonts w:eastAsiaTheme="minorEastAsia"/>
      <w:lang w:eastAsia="es-ES"/>
    </w:rPr>
  </w:style>
  <w:style w:type="character" w:customStyle="1" w:styleId="EncabezadoCar">
    <w:name w:val="Encabezado Car"/>
    <w:basedOn w:val="Fuentedeprrafopredeter"/>
    <w:link w:val="Encabezado"/>
    <w:uiPriority w:val="99"/>
    <w:qFormat/>
    <w:rsid w:val="00C604BE"/>
    <w:rPr>
      <w:rFonts w:ascii="Myriad Pro" w:hAnsi="Myriad Pro"/>
    </w:rPr>
  </w:style>
  <w:style w:type="character" w:customStyle="1" w:styleId="PiedepginaCar">
    <w:name w:val="Pie de página Car"/>
    <w:basedOn w:val="Fuentedeprrafopredeter"/>
    <w:link w:val="Piedepgina"/>
    <w:uiPriority w:val="99"/>
    <w:qFormat/>
    <w:rsid w:val="00C604BE"/>
    <w:rPr>
      <w:rFonts w:ascii="Myriad Pro" w:hAnsi="Myriad Pro"/>
    </w:rPr>
  </w:style>
  <w:style w:type="character" w:customStyle="1" w:styleId="TtuloCar">
    <w:name w:val="Título Car"/>
    <w:basedOn w:val="Fuentedeprrafopredeter"/>
    <w:link w:val="Ttulo"/>
    <w:uiPriority w:val="10"/>
    <w:qFormat/>
    <w:rsid w:val="00C8384E"/>
    <w:rPr>
      <w:rFonts w:asciiTheme="majorHAnsi" w:eastAsiaTheme="majorEastAsia" w:hAnsiTheme="majorHAnsi" w:cstheme="majorBidi"/>
      <w:spacing w:val="-10"/>
      <w:kern w:val="2"/>
      <w:sz w:val="56"/>
      <w:szCs w:val="56"/>
    </w:rPr>
  </w:style>
  <w:style w:type="character" w:customStyle="1" w:styleId="EnlacedeInternet">
    <w:name w:val="Enlace de Internet"/>
    <w:basedOn w:val="Fuentedeprrafopredeter"/>
    <w:uiPriority w:val="99"/>
    <w:unhideWhenUsed/>
    <w:rsid w:val="008B0302"/>
    <w:rPr>
      <w:color w:val="0563C1" w:themeColor="hyperlink"/>
      <w:u w:val="single"/>
    </w:rPr>
  </w:style>
  <w:style w:type="character" w:customStyle="1" w:styleId="PrrafodelistaCar">
    <w:name w:val="Párrafo de lista Car"/>
    <w:basedOn w:val="Fuentedeprrafopredeter"/>
    <w:link w:val="Prrafodelista"/>
    <w:uiPriority w:val="34"/>
    <w:qFormat/>
    <w:rsid w:val="00C8384E"/>
  </w:style>
  <w:style w:type="character" w:customStyle="1" w:styleId="VietasCar">
    <w:name w:val="Viñetas Car"/>
    <w:basedOn w:val="PrrafodelistaCar"/>
    <w:link w:val="Vietas"/>
    <w:qFormat/>
    <w:rsid w:val="00711691"/>
    <w:rPr>
      <w:b/>
    </w:rPr>
  </w:style>
  <w:style w:type="character" w:styleId="Mencinsinresolver">
    <w:name w:val="Unresolved Mention"/>
    <w:basedOn w:val="Fuentedeprrafopredeter"/>
    <w:uiPriority w:val="99"/>
    <w:semiHidden/>
    <w:unhideWhenUsed/>
    <w:qFormat/>
    <w:rsid w:val="00E71908"/>
    <w:rPr>
      <w:color w:val="605E5C"/>
      <w:shd w:val="clear" w:color="auto" w:fill="E1DFDD"/>
    </w:rPr>
  </w:style>
  <w:style w:type="character" w:customStyle="1" w:styleId="Ttulo4Car">
    <w:name w:val="Título 4 Car"/>
    <w:basedOn w:val="Fuentedeprrafopredeter"/>
    <w:link w:val="Ttulo4"/>
    <w:uiPriority w:val="9"/>
    <w:semiHidden/>
    <w:qFormat/>
    <w:rsid w:val="00105F09"/>
    <w:rPr>
      <w:rFonts w:asciiTheme="majorHAnsi" w:eastAsiaTheme="majorEastAsia" w:hAnsiTheme="majorHAnsi" w:cstheme="majorBidi"/>
      <w:i/>
      <w:iCs/>
      <w:color w:val="521B63" w:themeColor="accent1" w:themeShade="BF"/>
    </w:rPr>
  </w:style>
  <w:style w:type="character" w:customStyle="1" w:styleId="EstilodeenlacesCar">
    <w:name w:val="Estilo de enlaces Car"/>
    <w:basedOn w:val="Fuentedeprrafopredeter"/>
    <w:link w:val="Estilodeenlaces"/>
    <w:qFormat/>
    <w:rsid w:val="007B6C0C"/>
    <w:rPr>
      <w:color w:val="235D7A"/>
      <w:u w:val="single" w:color="00B0F0"/>
    </w:rPr>
  </w:style>
  <w:style w:type="character" w:customStyle="1" w:styleId="NotapiedepginaCar">
    <w:name w:val="Nota pie de página Car"/>
    <w:basedOn w:val="EstilodeenlacesCar"/>
    <w:link w:val="Notapiedepgina"/>
    <w:qFormat/>
    <w:rsid w:val="007B6C0C"/>
    <w:rPr>
      <w:i/>
      <w:color w:val="000000" w:themeColor="text1"/>
      <w:sz w:val="20"/>
      <w:szCs w:val="20"/>
      <w:u w:val="single" w:color="00B0F0"/>
    </w:rPr>
  </w:style>
  <w:style w:type="character" w:customStyle="1" w:styleId="EncabezadoespecialCar">
    <w:name w:val="Encabezado especial Car"/>
    <w:basedOn w:val="Fuentedeprrafopredeter"/>
    <w:link w:val="Encabezadoespecial"/>
    <w:qFormat/>
    <w:rsid w:val="00AE4EEF"/>
    <w:rPr>
      <w:b/>
      <w:color w:val="44546A" w:themeColor="text2"/>
      <w:sz w:val="26"/>
      <w:szCs w:val="26"/>
    </w:rPr>
  </w:style>
  <w:style w:type="character" w:customStyle="1" w:styleId="TextonotapieCar">
    <w:name w:val="Texto nota pie Car"/>
    <w:basedOn w:val="Fuentedeprrafopredeter"/>
    <w:link w:val="Textonotapie"/>
    <w:uiPriority w:val="99"/>
    <w:semiHidden/>
    <w:qFormat/>
    <w:rsid w:val="0042759B"/>
    <w:rPr>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42759B"/>
    <w:rPr>
      <w:vertAlign w:val="superscript"/>
    </w:rPr>
  </w:style>
  <w:style w:type="character" w:customStyle="1" w:styleId="Ttulo5Car">
    <w:name w:val="Título 5 Car"/>
    <w:basedOn w:val="Fuentedeprrafopredeter"/>
    <w:link w:val="Ttulo5"/>
    <w:uiPriority w:val="9"/>
    <w:semiHidden/>
    <w:qFormat/>
    <w:rsid w:val="00782A29"/>
    <w:rPr>
      <w:rFonts w:asciiTheme="majorHAnsi" w:eastAsiaTheme="majorEastAsia" w:hAnsiTheme="majorHAnsi" w:cstheme="majorBidi"/>
      <w:color w:val="521B63" w:themeColor="accent1" w:themeShade="BF"/>
    </w:rPr>
  </w:style>
  <w:style w:type="character" w:customStyle="1" w:styleId="Ttulo6Car">
    <w:name w:val="Título 6 Car"/>
    <w:basedOn w:val="Fuentedeprrafopredeter"/>
    <w:link w:val="Ttulo6"/>
    <w:uiPriority w:val="9"/>
    <w:semiHidden/>
    <w:qFormat/>
    <w:rsid w:val="00782A29"/>
    <w:rPr>
      <w:rFonts w:asciiTheme="majorHAnsi" w:eastAsiaTheme="majorEastAsia" w:hAnsiTheme="majorHAnsi" w:cstheme="majorBidi"/>
      <w:color w:val="361242" w:themeColor="accent1" w:themeShade="7F"/>
    </w:rPr>
  </w:style>
  <w:style w:type="character" w:customStyle="1" w:styleId="Ttulo7Car">
    <w:name w:val="Título 7 Car"/>
    <w:basedOn w:val="Fuentedeprrafopredeter"/>
    <w:link w:val="Ttulo7"/>
    <w:uiPriority w:val="9"/>
    <w:semiHidden/>
    <w:qFormat/>
    <w:rsid w:val="00782A29"/>
    <w:rPr>
      <w:rFonts w:asciiTheme="majorHAnsi" w:eastAsiaTheme="majorEastAsia" w:hAnsiTheme="majorHAnsi" w:cstheme="majorBidi"/>
      <w:i/>
      <w:iCs/>
      <w:color w:val="361242" w:themeColor="accent1" w:themeShade="7F"/>
    </w:rPr>
  </w:style>
  <w:style w:type="character" w:customStyle="1" w:styleId="Ttulo8Car">
    <w:name w:val="Título 8 Car"/>
    <w:basedOn w:val="Fuentedeprrafopredeter"/>
    <w:link w:val="Ttulo8"/>
    <w:uiPriority w:val="9"/>
    <w:semiHidden/>
    <w:qFormat/>
    <w:rsid w:val="00782A2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qFormat/>
    <w:rsid w:val="00782A29"/>
    <w:rPr>
      <w:rFonts w:asciiTheme="majorHAnsi" w:eastAsiaTheme="majorEastAsia" w:hAnsiTheme="majorHAnsi" w:cstheme="majorBidi"/>
      <w:i/>
      <w:iCs/>
      <w:color w:val="272727" w:themeColor="text1" w:themeTint="D8"/>
      <w:sz w:val="21"/>
      <w:szCs w:val="21"/>
    </w:rPr>
  </w:style>
  <w:style w:type="character" w:customStyle="1" w:styleId="EnlacedeInternetvisitado">
    <w:name w:val="Enlace de Internet visitado"/>
    <w:basedOn w:val="Fuentedeprrafopredeter"/>
    <w:uiPriority w:val="99"/>
    <w:semiHidden/>
    <w:unhideWhenUsed/>
    <w:rsid w:val="000A3F0F"/>
    <w:rPr>
      <w:color w:val="954F72" w:themeColor="followedHyperlink"/>
      <w:u w:val="single"/>
    </w:rPr>
  </w:style>
  <w:style w:type="character" w:customStyle="1" w:styleId="Caracteresdenotaalpie">
    <w:name w:val="Caracteres de nota al pie"/>
    <w:qFormat/>
  </w:style>
  <w:style w:type="character" w:customStyle="1" w:styleId="Enlacedelndice">
    <w:name w:val="Enlace del índic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Vietas">
    <w:name w:val="Viñetas"/>
    <w:link w:val="VietasCar"/>
    <w:qFormat/>
    <w:rPr>
      <w:rFonts w:ascii="OpenSymbol" w:eastAsia="OpenSymbol" w:hAnsi="OpenSymbol" w:cs="OpenSymbol"/>
    </w:rPr>
  </w:style>
  <w:style w:type="character" w:styleId="Refdecomentario">
    <w:name w:val="annotation reference"/>
    <w:basedOn w:val="Fuentedeprrafopredeter"/>
    <w:uiPriority w:val="99"/>
    <w:semiHidden/>
    <w:unhideWhenUsed/>
    <w:qFormat/>
    <w:rsid w:val="002103F2"/>
    <w:rPr>
      <w:sz w:val="16"/>
      <w:szCs w:val="16"/>
    </w:rPr>
  </w:style>
  <w:style w:type="character" w:customStyle="1" w:styleId="TextocomentarioCar">
    <w:name w:val="Texto comentario Car"/>
    <w:basedOn w:val="Fuentedeprrafopredeter"/>
    <w:link w:val="Textocomentario"/>
    <w:uiPriority w:val="99"/>
    <w:semiHidden/>
    <w:qFormat/>
    <w:rsid w:val="002103F2"/>
    <w:rPr>
      <w:sz w:val="20"/>
      <w:szCs w:val="20"/>
    </w:rPr>
  </w:style>
  <w:style w:type="character" w:customStyle="1" w:styleId="AsuntodelcomentarioCar">
    <w:name w:val="Asunto del comentario Car"/>
    <w:basedOn w:val="TextocomentarioCar"/>
    <w:link w:val="Asuntodelcomentario"/>
    <w:uiPriority w:val="99"/>
    <w:semiHidden/>
    <w:qFormat/>
    <w:rsid w:val="002103F2"/>
    <w:rPr>
      <w:b/>
      <w:bCs/>
      <w:sz w:val="20"/>
      <w:szCs w:val="20"/>
    </w:rPr>
  </w:style>
  <w:style w:type="character" w:customStyle="1" w:styleId="TextodegloboCar">
    <w:name w:val="Texto de globo Car"/>
    <w:basedOn w:val="Fuentedeprrafopredeter"/>
    <w:link w:val="Textodeglobo"/>
    <w:uiPriority w:val="99"/>
    <w:semiHidden/>
    <w:qFormat/>
    <w:rsid w:val="002103F2"/>
    <w:rPr>
      <w:rFonts w:ascii="Segoe UI" w:hAnsi="Segoe UI" w:cs="Segoe UI"/>
      <w:sz w:val="18"/>
      <w:szCs w:val="18"/>
    </w:rPr>
  </w:style>
  <w:style w:type="character" w:customStyle="1" w:styleId="Numeracinderenglones">
    <w:name w:val="Numeración de renglones"/>
  </w:style>
  <w:style w:type="paragraph" w:styleId="Ttulo">
    <w:name w:val="Title"/>
    <w:basedOn w:val="Normal"/>
    <w:next w:val="Textoindependiente"/>
    <w:link w:val="TtuloCar"/>
    <w:uiPriority w:val="10"/>
    <w:qFormat/>
    <w:rsid w:val="00C8384E"/>
    <w:pPr>
      <w:spacing w:after="0" w:line="240" w:lineRule="auto"/>
      <w:contextualSpacing/>
    </w:pPr>
    <w:rPr>
      <w:rFonts w:asciiTheme="majorHAnsi" w:eastAsiaTheme="majorEastAsia" w:hAnsiTheme="majorHAnsi" w:cstheme="majorBidi"/>
      <w:spacing w:val="-10"/>
      <w:kern w:val="2"/>
      <w:sz w:val="56"/>
      <w:szCs w:val="56"/>
    </w:rPr>
  </w:style>
  <w:style w:type="paragraph" w:styleId="Textoindependiente">
    <w:name w:val="Body Text"/>
    <w:basedOn w:val="Normal"/>
    <w:pPr>
      <w:spacing w:after="140" w:line="276" w:lineRule="auto"/>
    </w:pPr>
  </w:style>
  <w:style w:type="paragraph" w:styleId="Lista">
    <w:name w:val="List"/>
    <w:basedOn w:val="Textoindependiente"/>
    <w:rPr>
      <w:rFonts w:cs="Droid Sans Devanagari"/>
    </w:rPr>
  </w:style>
  <w:style w:type="paragraph" w:styleId="Descripcin">
    <w:name w:val="caption"/>
    <w:basedOn w:val="Normal"/>
    <w:qFormat/>
    <w:pPr>
      <w:suppressLineNumbers/>
      <w:spacing w:before="120" w:after="120"/>
    </w:pPr>
    <w:rPr>
      <w:rFonts w:cs="Droid Sans Devanagari"/>
      <w:i/>
      <w:iCs/>
      <w:sz w:val="24"/>
      <w:szCs w:val="24"/>
    </w:rPr>
  </w:style>
  <w:style w:type="paragraph" w:customStyle="1" w:styleId="ndice">
    <w:name w:val="Índice"/>
    <w:basedOn w:val="Normal"/>
    <w:qFormat/>
    <w:pPr>
      <w:suppressLineNumbers/>
    </w:pPr>
    <w:rPr>
      <w:rFonts w:cs="Droid Sans Devanagari"/>
    </w:rPr>
  </w:style>
  <w:style w:type="paragraph" w:customStyle="1" w:styleId="Resaltado">
    <w:name w:val="Resaltado"/>
    <w:basedOn w:val="Normal"/>
    <w:link w:val="ResaltadoCar"/>
    <w:qFormat/>
    <w:rsid w:val="005846A8"/>
    <w:pPr>
      <w:spacing w:after="0" w:line="360" w:lineRule="auto"/>
    </w:pPr>
    <w:rPr>
      <w:rFonts w:eastAsia="Arial Unicode MS" w:cs="Arial Unicode MS"/>
      <w:b/>
      <w:bCs/>
      <w:color w:val="44546A" w:themeColor="text2"/>
    </w:rPr>
  </w:style>
  <w:style w:type="paragraph" w:styleId="Subttulo">
    <w:name w:val="Subtitle"/>
    <w:next w:val="Normal"/>
    <w:link w:val="SubttuloCar"/>
    <w:uiPriority w:val="11"/>
    <w:qFormat/>
    <w:rsid w:val="00105F09"/>
    <w:pPr>
      <w:spacing w:after="160" w:line="259" w:lineRule="auto"/>
    </w:pPr>
    <w:rPr>
      <w:rFonts w:ascii="Calibri" w:eastAsiaTheme="minorEastAsia" w:hAnsi="Calibri"/>
      <w:color w:val="5A5A5A" w:themeColor="text1" w:themeTint="A5"/>
      <w:spacing w:val="15"/>
    </w:rPr>
  </w:style>
  <w:style w:type="paragraph" w:styleId="Cita">
    <w:name w:val="Quote"/>
    <w:basedOn w:val="Normal"/>
    <w:next w:val="Normal"/>
    <w:link w:val="CitaCar"/>
    <w:uiPriority w:val="29"/>
    <w:qFormat/>
    <w:rsid w:val="00AE4EEF"/>
    <w:pPr>
      <w:spacing w:before="200"/>
      <w:ind w:left="864" w:right="864"/>
      <w:jc w:val="center"/>
    </w:pPr>
    <w:rPr>
      <w:i/>
      <w:iCs/>
      <w:color w:val="000000" w:themeColor="text1"/>
    </w:rPr>
  </w:style>
  <w:style w:type="paragraph" w:styleId="Citadestacada">
    <w:name w:val="Intense Quote"/>
    <w:basedOn w:val="Normal"/>
    <w:next w:val="Normal"/>
    <w:link w:val="CitadestacadaCar"/>
    <w:uiPriority w:val="30"/>
    <w:qFormat/>
    <w:rsid w:val="005846A8"/>
    <w:pPr>
      <w:pBdr>
        <w:top w:val="single" w:sz="4" w:space="10" w:color="6E2585"/>
        <w:bottom w:val="single" w:sz="4" w:space="10" w:color="6E2585"/>
      </w:pBdr>
      <w:spacing w:before="360" w:after="360"/>
      <w:ind w:left="864" w:right="864"/>
      <w:jc w:val="center"/>
    </w:pPr>
    <w:rPr>
      <w:i/>
      <w:iCs/>
      <w:color w:val="44546A" w:themeColor="text2"/>
    </w:rPr>
  </w:style>
  <w:style w:type="paragraph" w:styleId="Prrafodelista">
    <w:name w:val="List Paragraph"/>
    <w:basedOn w:val="Normal"/>
    <w:link w:val="PrrafodelistaCar"/>
    <w:uiPriority w:val="34"/>
    <w:qFormat/>
    <w:rsid w:val="00C8384E"/>
    <w:pPr>
      <w:ind w:left="720"/>
      <w:contextualSpacing/>
    </w:pPr>
  </w:style>
  <w:style w:type="paragraph" w:styleId="Sinespaciado">
    <w:name w:val="No Spacing"/>
    <w:link w:val="SinespaciadoCar"/>
    <w:uiPriority w:val="1"/>
    <w:qFormat/>
    <w:rsid w:val="00286CFB"/>
    <w:rPr>
      <w:rFonts w:ascii="Calibri" w:eastAsiaTheme="minorEastAsia" w:hAnsi="Calibri"/>
      <w:lang w:eastAsia="es-E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604BE"/>
    <w:pPr>
      <w:tabs>
        <w:tab w:val="center" w:pos="4252"/>
        <w:tab w:val="right" w:pos="8504"/>
      </w:tabs>
      <w:spacing w:after="0" w:line="240" w:lineRule="auto"/>
    </w:pPr>
  </w:style>
  <w:style w:type="paragraph" w:styleId="Piedepgina">
    <w:name w:val="footer"/>
    <w:basedOn w:val="Normal"/>
    <w:link w:val="PiedepginaCar"/>
    <w:uiPriority w:val="99"/>
    <w:unhideWhenUsed/>
    <w:rsid w:val="00C604BE"/>
    <w:pPr>
      <w:tabs>
        <w:tab w:val="center" w:pos="4252"/>
        <w:tab w:val="right" w:pos="8504"/>
      </w:tabs>
      <w:spacing w:after="0" w:line="240" w:lineRule="auto"/>
    </w:pPr>
  </w:style>
  <w:style w:type="paragraph" w:customStyle="1" w:styleId="Vietas0">
    <w:name w:val="Viñetas0"/>
    <w:basedOn w:val="Prrafodelista"/>
    <w:qFormat/>
    <w:rsid w:val="00711691"/>
    <w:pPr>
      <w:numPr>
        <w:numId w:val="2"/>
      </w:numPr>
    </w:pPr>
    <w:rPr>
      <w:b/>
    </w:rPr>
  </w:style>
  <w:style w:type="paragraph" w:customStyle="1" w:styleId="Estilodeenlaces">
    <w:name w:val="Estilo de enlaces"/>
    <w:basedOn w:val="Normal"/>
    <w:link w:val="EstilodeenlacesCar"/>
    <w:qFormat/>
    <w:rsid w:val="007B6C0C"/>
    <w:rPr>
      <w:color w:val="235D7A"/>
      <w:u w:val="single" w:color="00B0F0"/>
    </w:rPr>
  </w:style>
  <w:style w:type="paragraph" w:customStyle="1" w:styleId="Notapiedepgina">
    <w:name w:val="Nota pie de página"/>
    <w:basedOn w:val="Estilodeenlaces"/>
    <w:link w:val="NotapiedepginaCar"/>
    <w:qFormat/>
    <w:rsid w:val="007B6C0C"/>
    <w:pPr>
      <w:spacing w:before="120" w:after="360" w:line="360" w:lineRule="auto"/>
    </w:pPr>
    <w:rPr>
      <w:i/>
      <w:color w:val="000000" w:themeColor="text1"/>
      <w:sz w:val="20"/>
      <w:szCs w:val="20"/>
      <w:u w:val="none"/>
    </w:rPr>
  </w:style>
  <w:style w:type="paragraph" w:styleId="Ttulodendice">
    <w:name w:val="index heading"/>
    <w:basedOn w:val="Ttulo"/>
  </w:style>
  <w:style w:type="paragraph" w:styleId="TtuloTDC">
    <w:name w:val="TOC Heading"/>
    <w:basedOn w:val="Ttulo1"/>
    <w:next w:val="Normal"/>
    <w:uiPriority w:val="39"/>
    <w:unhideWhenUsed/>
    <w:qFormat/>
    <w:rsid w:val="00D6756B"/>
    <w:pPr>
      <w:outlineLvl w:val="9"/>
    </w:pPr>
    <w:rPr>
      <w:rFonts w:asciiTheme="majorHAnsi" w:hAnsiTheme="majorHAnsi"/>
      <w:b w:val="0"/>
      <w:color w:val="521B63" w:themeColor="accent1" w:themeShade="BF"/>
      <w:lang w:eastAsia="es-ES"/>
    </w:rPr>
  </w:style>
  <w:style w:type="paragraph" w:styleId="TDC2">
    <w:name w:val="toc 2"/>
    <w:basedOn w:val="Normal"/>
    <w:next w:val="Normal"/>
    <w:autoRedefine/>
    <w:uiPriority w:val="39"/>
    <w:unhideWhenUsed/>
    <w:rsid w:val="00D6756B"/>
    <w:pPr>
      <w:spacing w:before="120" w:after="0"/>
      <w:ind w:left="220"/>
      <w:jc w:val="left"/>
    </w:pPr>
    <w:rPr>
      <w:rFonts w:cstheme="minorHAnsi"/>
      <w:b/>
      <w:bCs/>
    </w:rPr>
  </w:style>
  <w:style w:type="paragraph" w:styleId="TDC1">
    <w:name w:val="toc 1"/>
    <w:basedOn w:val="Normal"/>
    <w:next w:val="Normal"/>
    <w:autoRedefine/>
    <w:uiPriority w:val="39"/>
    <w:unhideWhenUsed/>
    <w:rsid w:val="00D6756B"/>
    <w:pPr>
      <w:spacing w:before="120" w:after="0"/>
      <w:jc w:val="left"/>
    </w:pPr>
    <w:rPr>
      <w:rFonts w:cstheme="minorHAnsi"/>
      <w:b/>
      <w:bCs/>
      <w:i/>
      <w:iCs/>
      <w:sz w:val="24"/>
      <w:szCs w:val="24"/>
    </w:rPr>
  </w:style>
  <w:style w:type="paragraph" w:styleId="TDC3">
    <w:name w:val="toc 3"/>
    <w:basedOn w:val="Normal"/>
    <w:next w:val="Normal"/>
    <w:autoRedefine/>
    <w:uiPriority w:val="39"/>
    <w:unhideWhenUsed/>
    <w:rsid w:val="00D6756B"/>
    <w:pPr>
      <w:spacing w:after="0"/>
      <w:ind w:left="440"/>
      <w:jc w:val="left"/>
    </w:pPr>
    <w:rPr>
      <w:rFonts w:cstheme="minorHAnsi"/>
      <w:sz w:val="20"/>
      <w:szCs w:val="20"/>
    </w:rPr>
  </w:style>
  <w:style w:type="paragraph" w:styleId="TDC4">
    <w:name w:val="toc 4"/>
    <w:basedOn w:val="Normal"/>
    <w:next w:val="Normal"/>
    <w:autoRedefine/>
    <w:uiPriority w:val="39"/>
    <w:unhideWhenUsed/>
    <w:rsid w:val="00FF0ADA"/>
    <w:pPr>
      <w:spacing w:after="0"/>
      <w:ind w:left="660"/>
      <w:jc w:val="left"/>
    </w:pPr>
    <w:rPr>
      <w:rFonts w:cstheme="minorHAnsi"/>
      <w:sz w:val="20"/>
      <w:szCs w:val="20"/>
    </w:rPr>
  </w:style>
  <w:style w:type="paragraph" w:styleId="TDC5">
    <w:name w:val="toc 5"/>
    <w:basedOn w:val="Normal"/>
    <w:next w:val="Normal"/>
    <w:autoRedefine/>
    <w:uiPriority w:val="39"/>
    <w:unhideWhenUsed/>
    <w:rsid w:val="00FF0ADA"/>
    <w:pPr>
      <w:spacing w:after="0"/>
      <w:ind w:left="880"/>
      <w:jc w:val="left"/>
    </w:pPr>
    <w:rPr>
      <w:rFonts w:cstheme="minorHAnsi"/>
      <w:sz w:val="20"/>
      <w:szCs w:val="20"/>
    </w:rPr>
  </w:style>
  <w:style w:type="paragraph" w:styleId="TDC6">
    <w:name w:val="toc 6"/>
    <w:basedOn w:val="Normal"/>
    <w:next w:val="Normal"/>
    <w:autoRedefine/>
    <w:uiPriority w:val="39"/>
    <w:unhideWhenUsed/>
    <w:rsid w:val="00FF0ADA"/>
    <w:pPr>
      <w:spacing w:after="0"/>
      <w:ind w:left="1100"/>
      <w:jc w:val="left"/>
    </w:pPr>
    <w:rPr>
      <w:rFonts w:cstheme="minorHAnsi"/>
      <w:sz w:val="20"/>
      <w:szCs w:val="20"/>
    </w:rPr>
  </w:style>
  <w:style w:type="paragraph" w:styleId="TDC7">
    <w:name w:val="toc 7"/>
    <w:basedOn w:val="Normal"/>
    <w:next w:val="Normal"/>
    <w:autoRedefine/>
    <w:uiPriority w:val="39"/>
    <w:unhideWhenUsed/>
    <w:rsid w:val="00FF0ADA"/>
    <w:pPr>
      <w:spacing w:after="0"/>
      <w:ind w:left="1320"/>
      <w:jc w:val="left"/>
    </w:pPr>
    <w:rPr>
      <w:rFonts w:cstheme="minorHAnsi"/>
      <w:sz w:val="20"/>
      <w:szCs w:val="20"/>
    </w:rPr>
  </w:style>
  <w:style w:type="paragraph" w:styleId="TDC8">
    <w:name w:val="toc 8"/>
    <w:basedOn w:val="Normal"/>
    <w:next w:val="Normal"/>
    <w:autoRedefine/>
    <w:uiPriority w:val="39"/>
    <w:unhideWhenUsed/>
    <w:rsid w:val="00FF0ADA"/>
    <w:pPr>
      <w:spacing w:after="0"/>
      <w:ind w:left="1540"/>
      <w:jc w:val="left"/>
    </w:pPr>
    <w:rPr>
      <w:rFonts w:cstheme="minorHAnsi"/>
      <w:sz w:val="20"/>
      <w:szCs w:val="20"/>
    </w:rPr>
  </w:style>
  <w:style w:type="paragraph" w:styleId="TDC9">
    <w:name w:val="toc 9"/>
    <w:basedOn w:val="Normal"/>
    <w:next w:val="Normal"/>
    <w:autoRedefine/>
    <w:uiPriority w:val="39"/>
    <w:unhideWhenUsed/>
    <w:rsid w:val="00FF0ADA"/>
    <w:pPr>
      <w:spacing w:after="0"/>
      <w:ind w:left="1760"/>
      <w:jc w:val="left"/>
    </w:pPr>
    <w:rPr>
      <w:rFonts w:cstheme="minorHAnsi"/>
      <w:sz w:val="20"/>
      <w:szCs w:val="20"/>
    </w:rPr>
  </w:style>
  <w:style w:type="paragraph" w:customStyle="1" w:styleId="Encabezadoespecial">
    <w:name w:val="Encabezado especial"/>
    <w:basedOn w:val="Normal"/>
    <w:link w:val="EncabezadoespecialCar"/>
    <w:qFormat/>
    <w:rsid w:val="00AE4EEF"/>
    <w:pPr>
      <w:spacing w:before="360" w:after="240"/>
    </w:pPr>
    <w:rPr>
      <w:b/>
      <w:color w:val="44546A" w:themeColor="text2"/>
      <w:sz w:val="26"/>
      <w:szCs w:val="26"/>
    </w:rPr>
  </w:style>
  <w:style w:type="paragraph" w:styleId="Textonotapie">
    <w:name w:val="footnote text"/>
    <w:basedOn w:val="Normal"/>
    <w:link w:val="TextonotapieCar"/>
    <w:uiPriority w:val="99"/>
    <w:semiHidden/>
    <w:unhideWhenUsed/>
    <w:rsid w:val="0042759B"/>
    <w:pPr>
      <w:spacing w:after="0" w:line="240" w:lineRule="auto"/>
    </w:pPr>
    <w:rPr>
      <w:sz w:val="16"/>
      <w:szCs w:val="20"/>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paragraph" w:customStyle="1" w:styleId="Figura">
    <w:name w:val="Figura"/>
    <w:basedOn w:val="Descripcin"/>
    <w:qFormat/>
    <w:rPr>
      <w:sz w:val="16"/>
    </w:rPr>
  </w:style>
  <w:style w:type="paragraph" w:styleId="Textocomentario">
    <w:name w:val="annotation text"/>
    <w:basedOn w:val="Normal"/>
    <w:link w:val="TextocomentarioCar"/>
    <w:uiPriority w:val="99"/>
    <w:semiHidden/>
    <w:unhideWhenUsed/>
    <w:qFormat/>
    <w:rsid w:val="002103F2"/>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2103F2"/>
    <w:rPr>
      <w:b/>
      <w:bCs/>
    </w:rPr>
  </w:style>
  <w:style w:type="paragraph" w:styleId="Textodeglobo">
    <w:name w:val="Balloon Text"/>
    <w:basedOn w:val="Normal"/>
    <w:link w:val="TextodegloboCar"/>
    <w:uiPriority w:val="99"/>
    <w:semiHidden/>
    <w:unhideWhenUsed/>
    <w:qFormat/>
    <w:rsid w:val="002103F2"/>
    <w:pPr>
      <w:spacing w:after="0" w:line="240" w:lineRule="auto"/>
    </w:pPr>
    <w:rPr>
      <w:rFonts w:ascii="Segoe UI" w:hAnsi="Segoe UI" w:cs="Segoe UI"/>
      <w:sz w:val="18"/>
      <w:szCs w:val="18"/>
    </w:rPr>
  </w:style>
  <w:style w:type="table" w:styleId="Tablaconcuadrcula">
    <w:name w:val="Table Grid"/>
    <w:basedOn w:val="Tablanormal"/>
    <w:uiPriority w:val="39"/>
    <w:rsid w:val="00286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286CFB"/>
    <w:tblPr>
      <w:tblStyleRowBandSize w:val="1"/>
      <w:tblStyleColBandSize w:val="1"/>
      <w:tblBorders>
        <w:top w:val="single" w:sz="4" w:space="0" w:color="CE94E1" w:themeColor="accent1" w:themeTint="66"/>
        <w:left w:val="single" w:sz="4" w:space="0" w:color="CE94E1" w:themeColor="accent1" w:themeTint="66"/>
        <w:bottom w:val="single" w:sz="4" w:space="0" w:color="CE94E1" w:themeColor="accent1" w:themeTint="66"/>
        <w:right w:val="single" w:sz="4" w:space="0" w:color="CE94E1" w:themeColor="accent1" w:themeTint="66"/>
        <w:insideH w:val="single" w:sz="4" w:space="0" w:color="CE94E1" w:themeColor="accent1" w:themeTint="66"/>
        <w:insideV w:val="single" w:sz="4" w:space="0" w:color="CE94E1" w:themeColor="accent1" w:themeTint="66"/>
      </w:tblBorders>
    </w:tblPr>
    <w:tblStylePr w:type="firstRow">
      <w:rPr>
        <w:b/>
        <w:bCs/>
      </w:rPr>
      <w:tblPr/>
      <w:tcPr>
        <w:tcBorders>
          <w:bottom w:val="single" w:sz="12" w:space="0" w:color="6E2585" w:themeColor="accent1"/>
        </w:tcBorders>
      </w:tcPr>
    </w:tblStylePr>
    <w:tblStylePr w:type="lastRow">
      <w:rPr>
        <w:b/>
        <w:bCs/>
      </w:rPr>
      <w:tblPr/>
      <w:tcPr>
        <w:tcBorders>
          <w:top w:val="double" w:sz="2" w:space="0" w:color="6E2585" w:themeColor="accent1"/>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286CFB"/>
    <w:tblPr>
      <w:tblStyleRowBandSize w:val="1"/>
      <w:tblStyleColBandSize w:val="1"/>
      <w:tblBorders>
        <w:top w:val="single" w:sz="4" w:space="0" w:color="FA925B" w:themeColor="accent2" w:themeTint="99"/>
        <w:left w:val="single" w:sz="4" w:space="0" w:color="FA925B" w:themeColor="accent2" w:themeTint="99"/>
        <w:bottom w:val="single" w:sz="4" w:space="0" w:color="FA925B" w:themeColor="accent2" w:themeTint="99"/>
        <w:right w:val="single" w:sz="4" w:space="0" w:color="FA925B" w:themeColor="accent2" w:themeTint="99"/>
        <w:insideH w:val="single" w:sz="4" w:space="0" w:color="FA925B" w:themeColor="accent2" w:themeTint="99"/>
        <w:insideV w:val="single" w:sz="4" w:space="0" w:color="FA925B" w:themeColor="accent2" w:themeTint="99"/>
      </w:tblBorders>
    </w:tblPr>
    <w:tblStylePr w:type="firstRow">
      <w:rPr>
        <w:b/>
        <w:bCs/>
        <w:color w:val="FFFFFF" w:themeColor="background1"/>
      </w:rPr>
      <w:tblPr/>
      <w:tcPr>
        <w:tcBorders>
          <w:top w:val="single" w:sz="4" w:space="0" w:color="E05206" w:themeColor="accent2"/>
          <w:left w:val="single" w:sz="4" w:space="0" w:color="E05206" w:themeColor="accent2"/>
          <w:bottom w:val="single" w:sz="4" w:space="0" w:color="E05206" w:themeColor="accent2"/>
          <w:right w:val="single" w:sz="4" w:space="0" w:color="E05206" w:themeColor="accent2"/>
          <w:insideH w:val="nil"/>
          <w:insideV w:val="nil"/>
        </w:tcBorders>
        <w:shd w:val="clear" w:color="auto" w:fill="E05206" w:themeFill="accent2"/>
      </w:tcPr>
    </w:tblStylePr>
    <w:tblStylePr w:type="lastRow">
      <w:rPr>
        <w:b/>
        <w:bCs/>
      </w:rPr>
      <w:tblPr/>
      <w:tcPr>
        <w:tcBorders>
          <w:top w:val="double" w:sz="4" w:space="0" w:color="E05206" w:themeColor="accent2"/>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Tablaconcuadrcula5oscura-nfasis1">
    <w:name w:val="Grid Table 5 Dark Accent 1"/>
    <w:basedOn w:val="Tablanormal"/>
    <w:uiPriority w:val="50"/>
    <w:rsid w:val="00E119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C9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258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258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258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2585" w:themeFill="accent1"/>
      </w:tcPr>
    </w:tblStylePr>
    <w:tblStylePr w:type="band1Vert">
      <w:tblPr/>
      <w:tcPr>
        <w:shd w:val="clear" w:color="auto" w:fill="CE94E1" w:themeFill="accent1" w:themeFillTint="66"/>
      </w:tcPr>
    </w:tblStylePr>
    <w:tblStylePr w:type="band1Horz">
      <w:tblPr/>
      <w:tcPr>
        <w:shd w:val="clear" w:color="auto" w:fill="CE94E1" w:themeFill="accent1" w:themeFillTint="66"/>
      </w:tcPr>
    </w:tblStylePr>
  </w:style>
  <w:style w:type="table" w:styleId="Tablaconcuadrcula4-nfasis1">
    <w:name w:val="Grid Table 4 Accent 1"/>
    <w:basedOn w:val="Tablanormal"/>
    <w:uiPriority w:val="49"/>
    <w:rsid w:val="007404DF"/>
    <w:tblPr>
      <w:tblStyleRowBandSize w:val="1"/>
      <w:tblStyleColBandSize w:val="1"/>
      <w:tblBorders>
        <w:top w:val="single" w:sz="4" w:space="0" w:color="B65FD2" w:themeColor="accent1" w:themeTint="99"/>
        <w:left w:val="single" w:sz="4" w:space="0" w:color="B65FD2" w:themeColor="accent1" w:themeTint="99"/>
        <w:bottom w:val="single" w:sz="4" w:space="0" w:color="B65FD2" w:themeColor="accent1" w:themeTint="99"/>
        <w:right w:val="single" w:sz="4" w:space="0" w:color="B65FD2" w:themeColor="accent1" w:themeTint="99"/>
        <w:insideH w:val="single" w:sz="4" w:space="0" w:color="B65FD2" w:themeColor="accent1" w:themeTint="99"/>
        <w:insideV w:val="single" w:sz="4" w:space="0" w:color="B65FD2" w:themeColor="accent1" w:themeTint="99"/>
      </w:tblBorders>
    </w:tblPr>
    <w:tblStylePr w:type="firstRow">
      <w:rPr>
        <w:b/>
        <w:bCs/>
        <w:color w:val="FFFFFF" w:themeColor="background1"/>
      </w:rPr>
      <w:tblPr/>
      <w:tcPr>
        <w:tcBorders>
          <w:top w:val="single" w:sz="4" w:space="0" w:color="6E2585" w:themeColor="accent1"/>
          <w:left w:val="single" w:sz="4" w:space="0" w:color="6E2585" w:themeColor="accent1"/>
          <w:bottom w:val="single" w:sz="4" w:space="0" w:color="6E2585" w:themeColor="accent1"/>
          <w:right w:val="single" w:sz="4" w:space="0" w:color="6E2585" w:themeColor="accent1"/>
          <w:insideH w:val="nil"/>
          <w:insideV w:val="nil"/>
        </w:tcBorders>
        <w:shd w:val="clear" w:color="auto" w:fill="6E2585" w:themeFill="accent1"/>
      </w:tcPr>
    </w:tblStylePr>
    <w:tblStylePr w:type="lastRow">
      <w:rPr>
        <w:b/>
        <w:bCs/>
      </w:rPr>
      <w:tblPr/>
      <w:tcPr>
        <w:tcBorders>
          <w:top w:val="double" w:sz="4" w:space="0" w:color="6E2585" w:themeColor="accent1"/>
        </w:tcBorders>
      </w:tcPr>
    </w:tblStylePr>
    <w:tblStylePr w:type="firstCol">
      <w:rPr>
        <w:b/>
        <w:bCs/>
      </w:rPr>
    </w:tblStylePr>
    <w:tblStylePr w:type="lastCol">
      <w:rPr>
        <w:b/>
        <w:bCs/>
      </w:rPr>
    </w:tblStylePr>
    <w:tblStylePr w:type="band1Vert">
      <w:tblPr/>
      <w:tcPr>
        <w:shd w:val="clear" w:color="auto" w:fill="E6C9F0" w:themeFill="accent1" w:themeFillTint="33"/>
      </w:tcPr>
    </w:tblStylePr>
    <w:tblStylePr w:type="band1Horz">
      <w:tblPr/>
      <w:tcPr>
        <w:shd w:val="clear" w:color="auto" w:fill="E6C9F0" w:themeFill="accent1" w:themeFillTint="33"/>
      </w:tcPr>
    </w:tblStylePr>
  </w:style>
  <w:style w:type="table" w:customStyle="1" w:styleId="EstiloRed1">
    <w:name w:val="EstiloRed1"/>
    <w:basedOn w:val="Tablanormal"/>
    <w:uiPriority w:val="99"/>
    <w:rsid w:val="00F56D34"/>
    <w:tblPr/>
  </w:style>
  <w:style w:type="table" w:styleId="Tablaconcuadrcula3-nfasis2">
    <w:name w:val="Grid Table 3 Accent 2"/>
    <w:basedOn w:val="Tablanormal"/>
    <w:uiPriority w:val="48"/>
    <w:rsid w:val="000D71F0"/>
    <w:tblPr>
      <w:tblStyleRowBandSize w:val="1"/>
      <w:tblStyleColBandSize w:val="1"/>
      <w:tblBorders>
        <w:top w:val="single" w:sz="4" w:space="0" w:color="FA925B" w:themeColor="accent2" w:themeTint="99"/>
        <w:left w:val="single" w:sz="4" w:space="0" w:color="FA925B" w:themeColor="accent2" w:themeTint="99"/>
        <w:bottom w:val="single" w:sz="4" w:space="0" w:color="FA925B" w:themeColor="accent2" w:themeTint="99"/>
        <w:right w:val="single" w:sz="4" w:space="0" w:color="FA925B" w:themeColor="accent2" w:themeTint="99"/>
        <w:insideH w:val="single" w:sz="4" w:space="0" w:color="FA925B" w:themeColor="accent2" w:themeTint="99"/>
        <w:insideV w:val="single" w:sz="4" w:space="0" w:color="FA925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2" w:themeFillTint="33"/>
      </w:tcPr>
    </w:tblStylePr>
    <w:tblStylePr w:type="band1Horz">
      <w:tblPr/>
      <w:tcPr>
        <w:shd w:val="clear" w:color="auto" w:fill="FDDAC8" w:themeFill="accent2" w:themeFillTint="33"/>
      </w:tcPr>
    </w:tblStylePr>
    <w:tblStylePr w:type="neCell">
      <w:tblPr/>
      <w:tcPr>
        <w:tcBorders>
          <w:bottom w:val="single" w:sz="4" w:space="0" w:color="E05206" w:themeColor="accent2"/>
        </w:tcBorders>
      </w:tcPr>
    </w:tblStylePr>
    <w:tblStylePr w:type="nwCell">
      <w:tblPr/>
      <w:tcPr>
        <w:tcBorders>
          <w:bottom w:val="single" w:sz="4" w:space="0" w:color="E05206" w:themeColor="accent2"/>
        </w:tcBorders>
      </w:tcPr>
    </w:tblStylePr>
    <w:tblStylePr w:type="seCell">
      <w:tblPr/>
      <w:tcPr>
        <w:tcBorders>
          <w:top w:val="single" w:sz="4" w:space="0" w:color="E05206" w:themeColor="accent2"/>
        </w:tcBorders>
      </w:tcPr>
    </w:tblStylePr>
    <w:tblStylePr w:type="swCell">
      <w:tblPr/>
      <w:tcPr>
        <w:tcBorders>
          <w:top w:val="single" w:sz="4" w:space="0" w:color="E05206" w:themeColor="accent2"/>
        </w:tcBorders>
      </w:tcPr>
    </w:tblStylePr>
  </w:style>
  <w:style w:type="table" w:customStyle="1" w:styleId="EstiloRed2">
    <w:name w:val="EstiloRed2"/>
    <w:basedOn w:val="Tablanormal"/>
    <w:uiPriority w:val="99"/>
    <w:rsid w:val="000D71F0"/>
    <w:tblPr/>
  </w:style>
  <w:style w:type="table" w:customStyle="1" w:styleId="EstiloRed">
    <w:name w:val="EstiloRed"/>
    <w:basedOn w:val="Tablanormal"/>
    <w:uiPriority w:val="99"/>
    <w:rsid w:val="000D71F0"/>
    <w:tblPr/>
  </w:style>
  <w:style w:type="table" w:customStyle="1" w:styleId="Estilo1">
    <w:name w:val="Estilo1"/>
    <w:basedOn w:val="Tablanormal"/>
    <w:uiPriority w:val="99"/>
    <w:rsid w:val="000D71F0"/>
    <w:rPr>
      <w:sz w:val="24"/>
    </w:rPr>
    <w:tblPr/>
  </w:style>
  <w:style w:type="table" w:styleId="Tablaconcuadrcula1clara-nfasis4">
    <w:name w:val="Grid Table 1 Light Accent 4"/>
    <w:basedOn w:val="Tablanormal"/>
    <w:uiPriority w:val="46"/>
    <w:rsid w:val="00484C60"/>
    <w:tblPr>
      <w:tblStyleRowBandSize w:val="1"/>
      <w:tblStyleColBandSize w:val="1"/>
      <w:tblBorders>
        <w:top w:val="single" w:sz="4" w:space="0" w:color="C6DAA4" w:themeColor="accent4" w:themeTint="66"/>
        <w:left w:val="single" w:sz="4" w:space="0" w:color="C6DAA4" w:themeColor="accent4" w:themeTint="66"/>
        <w:bottom w:val="single" w:sz="4" w:space="0" w:color="C6DAA4" w:themeColor="accent4" w:themeTint="66"/>
        <w:right w:val="single" w:sz="4" w:space="0" w:color="C6DAA4" w:themeColor="accent4" w:themeTint="66"/>
        <w:insideH w:val="single" w:sz="4" w:space="0" w:color="C6DAA4" w:themeColor="accent4" w:themeTint="66"/>
        <w:insideV w:val="single" w:sz="4" w:space="0" w:color="C6DAA4" w:themeColor="accent4" w:themeTint="66"/>
      </w:tblBorders>
    </w:tblPr>
    <w:tblStylePr w:type="firstRow">
      <w:rPr>
        <w:b/>
        <w:bCs/>
      </w:rPr>
      <w:tblPr/>
      <w:tcPr>
        <w:tcBorders>
          <w:bottom w:val="single" w:sz="12" w:space="0" w:color="6C8A37" w:themeColor="accent4"/>
        </w:tcBorders>
      </w:tcPr>
    </w:tblStylePr>
    <w:tblStylePr w:type="lastRow">
      <w:rPr>
        <w:b/>
        <w:bCs/>
      </w:rPr>
      <w:tblPr/>
      <w:tcPr>
        <w:tcBorders>
          <w:top w:val="double" w:sz="2" w:space="0" w:color="6C8A37" w:themeColor="accent4"/>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484C60"/>
    <w:rPr>
      <w:color w:val="506729" w:themeColor="accent4" w:themeShade="BF"/>
    </w:rPr>
    <w:tblPr>
      <w:tblStyleRowBandSize w:val="1"/>
      <w:tblStyleColBandSize w:val="1"/>
      <w:tblBorders>
        <w:top w:val="single" w:sz="4" w:space="0" w:color="AAC876" w:themeColor="accent4" w:themeTint="99"/>
        <w:left w:val="single" w:sz="4" w:space="0" w:color="AAC876" w:themeColor="accent4" w:themeTint="99"/>
        <w:bottom w:val="single" w:sz="4" w:space="0" w:color="AAC876" w:themeColor="accent4" w:themeTint="99"/>
        <w:right w:val="single" w:sz="4" w:space="0" w:color="AAC876" w:themeColor="accent4" w:themeTint="99"/>
        <w:insideH w:val="single" w:sz="4" w:space="0" w:color="AAC876" w:themeColor="accent4" w:themeTint="99"/>
        <w:insideV w:val="single" w:sz="4" w:space="0" w:color="AAC8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2EDD1" w:themeFill="accent4" w:themeFillTint="33"/>
      </w:tcPr>
    </w:tblStylePr>
    <w:tblStylePr w:type="band1Horz">
      <w:tblPr/>
      <w:tcPr>
        <w:shd w:val="clear" w:color="auto" w:fill="E2EDD1" w:themeFill="accent4" w:themeFillTint="33"/>
      </w:tcPr>
    </w:tblStylePr>
    <w:tblStylePr w:type="neCell">
      <w:tblPr/>
      <w:tcPr>
        <w:tcBorders>
          <w:bottom w:val="single" w:sz="4" w:space="0" w:color="6C8A37" w:themeColor="accent4"/>
        </w:tcBorders>
      </w:tcPr>
    </w:tblStylePr>
    <w:tblStylePr w:type="nwCell">
      <w:tblPr/>
      <w:tcPr>
        <w:tcBorders>
          <w:bottom w:val="single" w:sz="4" w:space="0" w:color="6C8A37" w:themeColor="accent4"/>
        </w:tcBorders>
      </w:tcPr>
    </w:tblStylePr>
    <w:tblStylePr w:type="seCell">
      <w:tblPr/>
      <w:tcPr>
        <w:tcBorders>
          <w:top w:val="single" w:sz="4" w:space="0" w:color="6C8A37" w:themeColor="accent4"/>
        </w:tcBorders>
      </w:tcPr>
    </w:tblStylePr>
    <w:tblStylePr w:type="swCell">
      <w:tblPr/>
      <w:tcPr>
        <w:tcBorders>
          <w:top w:val="single" w:sz="4" w:space="0" w:color="6C8A37" w:themeColor="accent4"/>
        </w:tcBorders>
      </w:tcPr>
    </w:tblStylePr>
  </w:style>
  <w:style w:type="table" w:styleId="Tabladelista3-nfasis1">
    <w:name w:val="List Table 3 Accent 1"/>
    <w:basedOn w:val="Tablanormal"/>
    <w:uiPriority w:val="48"/>
    <w:rsid w:val="00484C60"/>
    <w:tblPr>
      <w:tblStyleRowBandSize w:val="1"/>
      <w:tblStyleColBandSize w:val="1"/>
      <w:tblBorders>
        <w:top w:val="single" w:sz="4" w:space="0" w:color="6E2585" w:themeColor="accent1"/>
        <w:left w:val="single" w:sz="4" w:space="0" w:color="6E2585" w:themeColor="accent1"/>
        <w:bottom w:val="single" w:sz="4" w:space="0" w:color="6E2585" w:themeColor="accent1"/>
        <w:right w:val="single" w:sz="4" w:space="0" w:color="6E2585" w:themeColor="accent1"/>
      </w:tblBorders>
    </w:tblPr>
    <w:tblStylePr w:type="firstRow">
      <w:rPr>
        <w:b/>
        <w:bCs/>
        <w:color w:val="FFFFFF" w:themeColor="background1"/>
      </w:rPr>
      <w:tblPr/>
      <w:tcPr>
        <w:shd w:val="clear" w:color="auto" w:fill="6E2585" w:themeFill="accent1"/>
      </w:tcPr>
    </w:tblStylePr>
    <w:tblStylePr w:type="lastRow">
      <w:rPr>
        <w:b/>
        <w:bCs/>
      </w:rPr>
      <w:tblPr/>
      <w:tcPr>
        <w:tcBorders>
          <w:top w:val="double" w:sz="4" w:space="0" w:color="6E258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2585" w:themeColor="accent1"/>
          <w:right w:val="single" w:sz="4" w:space="0" w:color="6E2585" w:themeColor="accent1"/>
        </w:tcBorders>
      </w:tcPr>
    </w:tblStylePr>
    <w:tblStylePr w:type="band1Horz">
      <w:tblPr/>
      <w:tcPr>
        <w:tcBorders>
          <w:top w:val="single" w:sz="4" w:space="0" w:color="6E2585" w:themeColor="accent1"/>
          <w:bottom w:val="single" w:sz="4" w:space="0" w:color="6E258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2585" w:themeColor="accent1"/>
          <w:left w:val="nil"/>
        </w:tcBorders>
      </w:tcPr>
    </w:tblStylePr>
    <w:tblStylePr w:type="swCell">
      <w:tblPr/>
      <w:tcPr>
        <w:tcBorders>
          <w:top w:val="double" w:sz="4" w:space="0" w:color="6E2585" w:themeColor="accent1"/>
          <w:right w:val="nil"/>
        </w:tcBorders>
      </w:tcPr>
    </w:tblStylePr>
  </w:style>
  <w:style w:type="table" w:styleId="Tabladelista4-nfasis4">
    <w:name w:val="List Table 4 Accent 4"/>
    <w:basedOn w:val="Tablanormal"/>
    <w:uiPriority w:val="49"/>
    <w:rsid w:val="00484C60"/>
    <w:tblPr>
      <w:tblStyleRowBandSize w:val="1"/>
      <w:tblStyleColBandSize w:val="1"/>
      <w:tblBorders>
        <w:top w:val="single" w:sz="4" w:space="0" w:color="AAC876" w:themeColor="accent4" w:themeTint="99"/>
        <w:left w:val="single" w:sz="4" w:space="0" w:color="AAC876" w:themeColor="accent4" w:themeTint="99"/>
        <w:bottom w:val="single" w:sz="4" w:space="0" w:color="AAC876" w:themeColor="accent4" w:themeTint="99"/>
        <w:right w:val="single" w:sz="4" w:space="0" w:color="AAC876" w:themeColor="accent4" w:themeTint="99"/>
        <w:insideH w:val="single" w:sz="4" w:space="0" w:color="AAC876" w:themeColor="accent4" w:themeTint="99"/>
      </w:tblBorders>
    </w:tblPr>
    <w:tblStylePr w:type="firstRow">
      <w:rPr>
        <w:b/>
        <w:bCs/>
        <w:color w:val="FFFFFF" w:themeColor="background1"/>
      </w:rPr>
      <w:tblPr/>
      <w:tcPr>
        <w:tcBorders>
          <w:top w:val="single" w:sz="4" w:space="0" w:color="6C8A37" w:themeColor="accent4"/>
          <w:left w:val="single" w:sz="4" w:space="0" w:color="6C8A37" w:themeColor="accent4"/>
          <w:bottom w:val="single" w:sz="4" w:space="0" w:color="6C8A37" w:themeColor="accent4"/>
          <w:right w:val="single" w:sz="4" w:space="0" w:color="6C8A37" w:themeColor="accent4"/>
          <w:insideH w:val="nil"/>
        </w:tcBorders>
        <w:shd w:val="clear" w:color="auto" w:fill="6C8A37" w:themeFill="accent4"/>
      </w:tcPr>
    </w:tblStylePr>
    <w:tblStylePr w:type="lastRow">
      <w:rPr>
        <w:b/>
        <w:bCs/>
      </w:rPr>
      <w:tblPr/>
      <w:tcPr>
        <w:tcBorders>
          <w:top w:val="double" w:sz="4" w:space="0" w:color="6C8A37" w:themeColor="accent4"/>
        </w:tcBorders>
      </w:tcPr>
    </w:tblStylePr>
    <w:tblStylePr w:type="firstCol">
      <w:rPr>
        <w:b/>
        <w:bCs/>
      </w:rPr>
    </w:tblStylePr>
    <w:tblStylePr w:type="lastCol">
      <w:rPr>
        <w:b/>
        <w:bCs/>
      </w:rPr>
    </w:tblStylePr>
    <w:tblStylePr w:type="band1Vert">
      <w:tblPr/>
      <w:tcPr>
        <w:shd w:val="clear" w:color="auto" w:fill="E2EDD1" w:themeFill="accent4" w:themeFillTint="33"/>
      </w:tcPr>
    </w:tblStylePr>
    <w:tblStylePr w:type="band1Horz">
      <w:tblPr/>
      <w:tcPr>
        <w:shd w:val="clear" w:color="auto" w:fill="E2EDD1" w:themeFill="accent4" w:themeFillTint="33"/>
      </w:tcPr>
    </w:tblStylePr>
  </w:style>
  <w:style w:type="table" w:styleId="Tabladelista4-nfasis1">
    <w:name w:val="List Table 4 Accent 1"/>
    <w:basedOn w:val="Tablanormal"/>
    <w:uiPriority w:val="49"/>
    <w:rsid w:val="00B32132"/>
    <w:tblPr>
      <w:tblStyleRowBandSize w:val="1"/>
      <w:tblStyleColBandSize w:val="1"/>
      <w:tblBorders>
        <w:top w:val="single" w:sz="4" w:space="0" w:color="B65FD2" w:themeColor="accent1" w:themeTint="99"/>
        <w:left w:val="single" w:sz="4" w:space="0" w:color="B65FD2" w:themeColor="accent1" w:themeTint="99"/>
        <w:bottom w:val="single" w:sz="4" w:space="0" w:color="B65FD2" w:themeColor="accent1" w:themeTint="99"/>
        <w:right w:val="single" w:sz="4" w:space="0" w:color="B65FD2" w:themeColor="accent1" w:themeTint="99"/>
        <w:insideH w:val="single" w:sz="4" w:space="0" w:color="B65FD2" w:themeColor="accent1" w:themeTint="99"/>
      </w:tblBorders>
    </w:tblPr>
    <w:tblStylePr w:type="firstRow">
      <w:rPr>
        <w:b/>
        <w:bCs/>
        <w:color w:val="FFFFFF" w:themeColor="background1"/>
      </w:rPr>
      <w:tblPr/>
      <w:tcPr>
        <w:tcBorders>
          <w:top w:val="single" w:sz="4" w:space="0" w:color="6E2585" w:themeColor="accent1"/>
          <w:left w:val="single" w:sz="4" w:space="0" w:color="6E2585" w:themeColor="accent1"/>
          <w:bottom w:val="single" w:sz="4" w:space="0" w:color="6E2585" w:themeColor="accent1"/>
          <w:right w:val="single" w:sz="4" w:space="0" w:color="6E2585" w:themeColor="accent1"/>
          <w:insideH w:val="nil"/>
        </w:tcBorders>
        <w:shd w:val="clear" w:color="auto" w:fill="6E2585" w:themeFill="accent1"/>
      </w:tcPr>
    </w:tblStylePr>
    <w:tblStylePr w:type="lastRow">
      <w:rPr>
        <w:b/>
        <w:bCs/>
      </w:rPr>
      <w:tblPr/>
      <w:tcPr>
        <w:tcBorders>
          <w:top w:val="double" w:sz="4" w:space="0" w:color="6E2585" w:themeColor="accent1"/>
        </w:tcBorders>
      </w:tcPr>
    </w:tblStylePr>
    <w:tblStylePr w:type="firstCol">
      <w:rPr>
        <w:b/>
        <w:bCs/>
      </w:rPr>
    </w:tblStylePr>
    <w:tblStylePr w:type="lastCol">
      <w:rPr>
        <w:b/>
        <w:bCs/>
      </w:rPr>
    </w:tblStylePr>
    <w:tblStylePr w:type="band1Vert">
      <w:tblPr/>
      <w:tcPr>
        <w:shd w:val="clear" w:color="auto" w:fill="E6C9F0" w:themeFill="accent1" w:themeFillTint="33"/>
      </w:tcPr>
    </w:tblStylePr>
    <w:tblStylePr w:type="band1Horz">
      <w:tblPr/>
      <w:tcPr>
        <w:shd w:val="clear" w:color="auto" w:fill="E6C9F0" w:themeFill="accent1" w:themeFillTint="33"/>
      </w:tcPr>
    </w:tblStylePr>
  </w:style>
  <w:style w:type="table" w:styleId="Tablaconcuadrcula3-nfasis3">
    <w:name w:val="Grid Table 3 Accent 3"/>
    <w:basedOn w:val="Tablanormal"/>
    <w:uiPriority w:val="48"/>
    <w:rsid w:val="00711691"/>
    <w:tblPr>
      <w:tblStyleRowBandSize w:val="1"/>
      <w:tblStyleColBandSize w:val="1"/>
      <w:tblBorders>
        <w:top w:val="single" w:sz="4" w:space="0" w:color="EBCC86" w:themeColor="accent3" w:themeTint="99"/>
        <w:left w:val="single" w:sz="4" w:space="0" w:color="EBCC86" w:themeColor="accent3" w:themeTint="99"/>
        <w:bottom w:val="single" w:sz="4" w:space="0" w:color="EBCC86" w:themeColor="accent3" w:themeTint="99"/>
        <w:right w:val="single" w:sz="4" w:space="0" w:color="EBCC86" w:themeColor="accent3" w:themeTint="99"/>
        <w:insideH w:val="single" w:sz="4" w:space="0" w:color="EBCC86" w:themeColor="accent3" w:themeTint="99"/>
        <w:insideV w:val="single" w:sz="4" w:space="0" w:color="EBCC8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8EED6" w:themeFill="accent3" w:themeFillTint="33"/>
      </w:tcPr>
    </w:tblStylePr>
    <w:tblStylePr w:type="band1Horz">
      <w:tblPr/>
      <w:tcPr>
        <w:shd w:val="clear" w:color="auto" w:fill="F8EED6" w:themeFill="accent3" w:themeFillTint="33"/>
      </w:tcPr>
    </w:tblStylePr>
    <w:tblStylePr w:type="neCell">
      <w:tblPr/>
      <w:tcPr>
        <w:tcBorders>
          <w:bottom w:val="single" w:sz="4" w:space="0" w:color="DFAC37" w:themeColor="accent3"/>
        </w:tcBorders>
      </w:tcPr>
    </w:tblStylePr>
    <w:tblStylePr w:type="nwCell">
      <w:tblPr/>
      <w:tcPr>
        <w:tcBorders>
          <w:bottom w:val="single" w:sz="4" w:space="0" w:color="DFAC37" w:themeColor="accent3"/>
        </w:tcBorders>
      </w:tcPr>
    </w:tblStylePr>
    <w:tblStylePr w:type="seCell">
      <w:tblPr/>
      <w:tcPr>
        <w:tcBorders>
          <w:top w:val="single" w:sz="4" w:space="0" w:color="DFAC37" w:themeColor="accent3"/>
        </w:tcBorders>
      </w:tcPr>
    </w:tblStylePr>
    <w:tblStylePr w:type="swCell">
      <w:tblPr/>
      <w:tcPr>
        <w:tcBorders>
          <w:top w:val="single" w:sz="4" w:space="0" w:color="DFAC37" w:themeColor="accent3"/>
        </w:tcBorders>
      </w:tcPr>
    </w:tblStylePr>
  </w:style>
  <w:style w:type="paragraph" w:styleId="NormalWeb">
    <w:name w:val="Normal (Web)"/>
    <w:basedOn w:val="Normal"/>
    <w:uiPriority w:val="99"/>
    <w:unhideWhenUsed/>
    <w:rsid w:val="00E6735E"/>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E6735E"/>
    <w:rPr>
      <w:color w:val="0563C1" w:themeColor="hyperlink"/>
      <w:u w:val="single"/>
    </w:rPr>
  </w:style>
  <w:style w:type="character" w:styleId="Hipervnculovisitado">
    <w:name w:val="FollowedHyperlink"/>
    <w:basedOn w:val="Fuentedeprrafopredeter"/>
    <w:uiPriority w:val="99"/>
    <w:semiHidden/>
    <w:unhideWhenUsed/>
    <w:rsid w:val="00135E42"/>
    <w:rPr>
      <w:color w:val="954F72" w:themeColor="followedHyperlink"/>
      <w:u w:val="single"/>
    </w:rPr>
  </w:style>
  <w:style w:type="paragraph" w:customStyle="1" w:styleId="Textodestacado">
    <w:name w:val="Texto destacado"/>
    <w:basedOn w:val="Normal"/>
    <w:uiPriority w:val="99"/>
    <w:rsid w:val="00B8085A"/>
    <w:pPr>
      <w:suppressAutoHyphens w:val="0"/>
      <w:autoSpaceDE w:val="0"/>
      <w:autoSpaceDN w:val="0"/>
      <w:adjustRightInd w:val="0"/>
      <w:spacing w:before="227" w:after="170" w:line="340" w:lineRule="atLeast"/>
      <w:textAlignment w:val="center"/>
    </w:pPr>
    <w:rPr>
      <w:rFonts w:ascii="Neutra Text" w:hAnsi="Neutra Text" w:cs="Neutra Text"/>
      <w:b/>
      <w:bCs/>
      <w:color w:val="000000"/>
      <w:sz w:val="28"/>
      <w:szCs w:val="28"/>
      <w:lang w:val="es-ES_tradnl"/>
    </w:rPr>
  </w:style>
  <w:style w:type="character" w:customStyle="1" w:styleId="Morado">
    <w:name w:val="Morado"/>
    <w:uiPriority w:val="99"/>
    <w:rsid w:val="00B8085A"/>
    <w:rPr>
      <w:color w:val="6D2684"/>
    </w:rPr>
  </w:style>
  <w:style w:type="paragraph" w:styleId="Listaconvietas">
    <w:name w:val="List Bullet"/>
    <w:basedOn w:val="Normal"/>
    <w:uiPriority w:val="99"/>
    <w:rsid w:val="00BF63F4"/>
    <w:pPr>
      <w:tabs>
        <w:tab w:val="left" w:pos="170"/>
        <w:tab w:val="left" w:pos="227"/>
      </w:tabs>
      <w:suppressAutoHyphens w:val="0"/>
      <w:autoSpaceDE w:val="0"/>
      <w:autoSpaceDN w:val="0"/>
      <w:adjustRightInd w:val="0"/>
      <w:spacing w:before="170" w:after="0" w:line="260" w:lineRule="atLeast"/>
      <w:ind w:left="397" w:firstLine="113"/>
      <w:textAlignment w:val="center"/>
    </w:pPr>
    <w:rPr>
      <w:rFonts w:ascii="Neutra Text" w:hAnsi="Neutra Text" w:cs="Neutra Text"/>
      <w:color w:val="333333"/>
      <w:spacing w:val="-2"/>
      <w:lang w:val="es-ES_tradnl"/>
    </w:rPr>
  </w:style>
  <w:style w:type="character" w:customStyle="1" w:styleId="Bold">
    <w:name w:val="Bold"/>
    <w:uiPriority w:val="99"/>
    <w:rsid w:val="00BF63F4"/>
    <w:rPr>
      <w:rFonts w:ascii="Neutra Text" w:hAnsi="Neutra Text" w:cs="Neutra Text"/>
      <w:b/>
      <w:bCs/>
      <w:color w:val="000000"/>
    </w:rPr>
  </w:style>
  <w:style w:type="paragraph" w:customStyle="1" w:styleId="Prrafobsico">
    <w:name w:val="[Párrafo básico]"/>
    <w:basedOn w:val="Normal"/>
    <w:uiPriority w:val="99"/>
    <w:rsid w:val="00612450"/>
    <w:pPr>
      <w:suppressAutoHyphens w:val="0"/>
      <w:autoSpaceDE w:val="0"/>
      <w:autoSpaceDN w:val="0"/>
      <w:adjustRightInd w:val="0"/>
      <w:spacing w:after="0" w:line="260" w:lineRule="atLeast"/>
      <w:textAlignment w:val="center"/>
    </w:pPr>
    <w:rPr>
      <w:rFonts w:ascii="Neutra Text" w:hAnsi="Neutra Text" w:cs="Neutra Text"/>
      <w:color w:val="000000"/>
      <w:spacing w:val="-4"/>
      <w:lang w:val="es-ES_tradnl"/>
    </w:rPr>
  </w:style>
  <w:style w:type="table" w:styleId="Tablaconcuadrcula1clara-nfasis3">
    <w:name w:val="Grid Table 1 Light Accent 3"/>
    <w:basedOn w:val="Tablanormal"/>
    <w:uiPriority w:val="46"/>
    <w:rsid w:val="00FA3A33"/>
    <w:tblPr>
      <w:tblStyleRowBandSize w:val="1"/>
      <w:tblStyleColBandSize w:val="1"/>
      <w:tblBorders>
        <w:top w:val="single" w:sz="4" w:space="0" w:color="F2DDAE" w:themeColor="accent3" w:themeTint="66"/>
        <w:left w:val="single" w:sz="4" w:space="0" w:color="F2DDAE" w:themeColor="accent3" w:themeTint="66"/>
        <w:bottom w:val="single" w:sz="4" w:space="0" w:color="F2DDAE" w:themeColor="accent3" w:themeTint="66"/>
        <w:right w:val="single" w:sz="4" w:space="0" w:color="F2DDAE" w:themeColor="accent3" w:themeTint="66"/>
        <w:insideH w:val="single" w:sz="4" w:space="0" w:color="F2DDAE" w:themeColor="accent3" w:themeTint="66"/>
        <w:insideV w:val="single" w:sz="4" w:space="0" w:color="F2DDAE" w:themeColor="accent3" w:themeTint="66"/>
      </w:tblBorders>
    </w:tblPr>
    <w:tblStylePr w:type="firstRow">
      <w:rPr>
        <w:b/>
        <w:bCs/>
      </w:rPr>
      <w:tblPr/>
      <w:tcPr>
        <w:tcBorders>
          <w:bottom w:val="single" w:sz="12" w:space="0" w:color="EBCC86" w:themeColor="accent3" w:themeTint="99"/>
        </w:tcBorders>
      </w:tcPr>
    </w:tblStylePr>
    <w:tblStylePr w:type="lastRow">
      <w:rPr>
        <w:b/>
        <w:bCs/>
      </w:rPr>
      <w:tblPr/>
      <w:tcPr>
        <w:tcBorders>
          <w:top w:val="double" w:sz="2" w:space="0" w:color="EBCC86" w:themeColor="accent3"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FA3A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istaactual1">
    <w:name w:val="Lista actual1"/>
    <w:uiPriority w:val="99"/>
    <w:rsid w:val="004E464F"/>
    <w:pPr>
      <w:numPr>
        <w:numId w:val="3"/>
      </w:numPr>
    </w:pPr>
  </w:style>
  <w:style w:type="numbering" w:customStyle="1" w:styleId="Listaactual2">
    <w:name w:val="Lista actual2"/>
    <w:uiPriority w:val="99"/>
    <w:rsid w:val="004E464F"/>
    <w:pPr>
      <w:numPr>
        <w:numId w:val="4"/>
      </w:numPr>
    </w:pPr>
  </w:style>
  <w:style w:type="numbering" w:customStyle="1" w:styleId="Listaactual3">
    <w:name w:val="Lista actual3"/>
    <w:uiPriority w:val="99"/>
    <w:rsid w:val="004E464F"/>
    <w:pPr>
      <w:numPr>
        <w:numId w:val="5"/>
      </w:numPr>
    </w:pPr>
  </w:style>
  <w:style w:type="numbering" w:customStyle="1" w:styleId="Listaactual4">
    <w:name w:val="Lista actual4"/>
    <w:uiPriority w:val="99"/>
    <w:rsid w:val="004E464F"/>
    <w:pPr>
      <w:numPr>
        <w:numId w:val="6"/>
      </w:numPr>
    </w:pPr>
  </w:style>
  <w:style w:type="numbering" w:customStyle="1" w:styleId="Listaactual5">
    <w:name w:val="Lista actual5"/>
    <w:uiPriority w:val="99"/>
    <w:rsid w:val="004E464F"/>
    <w:pPr>
      <w:numPr>
        <w:numId w:val="7"/>
      </w:numPr>
    </w:pPr>
  </w:style>
  <w:style w:type="character" w:customStyle="1" w:styleId="normaltextrun">
    <w:name w:val="normaltextrun"/>
    <w:basedOn w:val="Fuentedeprrafopredeter"/>
    <w:rsid w:val="003E146F"/>
  </w:style>
  <w:style w:type="character" w:customStyle="1" w:styleId="eop">
    <w:name w:val="eop"/>
    <w:basedOn w:val="Fuentedeprrafopredeter"/>
    <w:rsid w:val="00701B17"/>
  </w:style>
  <w:style w:type="paragraph" w:customStyle="1" w:styleId="paragraph">
    <w:name w:val="paragraph"/>
    <w:basedOn w:val="Normal"/>
    <w:rsid w:val="00B13511"/>
    <w:pPr>
      <w:suppressAutoHyphens w:val="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Revisin">
    <w:name w:val="Revision"/>
    <w:hidden/>
    <w:uiPriority w:val="99"/>
    <w:semiHidden/>
    <w:rsid w:val="00C24B48"/>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996149178">
          <w:marLeft w:val="547"/>
          <w:marRight w:val="0"/>
          <w:marTop w:val="0"/>
          <w:marBottom w:val="0"/>
          <w:divBdr>
            <w:top w:val="none" w:sz="0" w:space="0" w:color="auto"/>
            <w:left w:val="none" w:sz="0" w:space="0" w:color="auto"/>
            <w:bottom w:val="none" w:sz="0" w:space="0" w:color="auto"/>
            <w:right w:val="none" w:sz="0" w:space="0" w:color="auto"/>
          </w:divBdr>
        </w:div>
      </w:divsChild>
    </w:div>
    <w:div w:id="123086163">
      <w:bodyDiv w:val="1"/>
      <w:marLeft w:val="0"/>
      <w:marRight w:val="0"/>
      <w:marTop w:val="0"/>
      <w:marBottom w:val="0"/>
      <w:divBdr>
        <w:top w:val="none" w:sz="0" w:space="0" w:color="auto"/>
        <w:left w:val="none" w:sz="0" w:space="0" w:color="auto"/>
        <w:bottom w:val="none" w:sz="0" w:space="0" w:color="auto"/>
        <w:right w:val="none" w:sz="0" w:space="0" w:color="auto"/>
      </w:divBdr>
    </w:div>
    <w:div w:id="233247997">
      <w:bodyDiv w:val="1"/>
      <w:marLeft w:val="0"/>
      <w:marRight w:val="0"/>
      <w:marTop w:val="0"/>
      <w:marBottom w:val="0"/>
      <w:divBdr>
        <w:top w:val="none" w:sz="0" w:space="0" w:color="auto"/>
        <w:left w:val="none" w:sz="0" w:space="0" w:color="auto"/>
        <w:bottom w:val="none" w:sz="0" w:space="0" w:color="auto"/>
        <w:right w:val="none" w:sz="0" w:space="0" w:color="auto"/>
      </w:divBdr>
      <w:divsChild>
        <w:div w:id="1578977492">
          <w:marLeft w:val="547"/>
          <w:marRight w:val="0"/>
          <w:marTop w:val="0"/>
          <w:marBottom w:val="0"/>
          <w:divBdr>
            <w:top w:val="none" w:sz="0" w:space="0" w:color="auto"/>
            <w:left w:val="none" w:sz="0" w:space="0" w:color="auto"/>
            <w:bottom w:val="none" w:sz="0" w:space="0" w:color="auto"/>
            <w:right w:val="none" w:sz="0" w:space="0" w:color="auto"/>
          </w:divBdr>
        </w:div>
      </w:divsChild>
    </w:div>
    <w:div w:id="272593172">
      <w:bodyDiv w:val="1"/>
      <w:marLeft w:val="0"/>
      <w:marRight w:val="0"/>
      <w:marTop w:val="0"/>
      <w:marBottom w:val="0"/>
      <w:divBdr>
        <w:top w:val="none" w:sz="0" w:space="0" w:color="auto"/>
        <w:left w:val="none" w:sz="0" w:space="0" w:color="auto"/>
        <w:bottom w:val="none" w:sz="0" w:space="0" w:color="auto"/>
        <w:right w:val="none" w:sz="0" w:space="0" w:color="auto"/>
      </w:divBdr>
      <w:divsChild>
        <w:div w:id="1432387270">
          <w:marLeft w:val="547"/>
          <w:marRight w:val="0"/>
          <w:marTop w:val="0"/>
          <w:marBottom w:val="0"/>
          <w:divBdr>
            <w:top w:val="none" w:sz="0" w:space="0" w:color="auto"/>
            <w:left w:val="none" w:sz="0" w:space="0" w:color="auto"/>
            <w:bottom w:val="none" w:sz="0" w:space="0" w:color="auto"/>
            <w:right w:val="none" w:sz="0" w:space="0" w:color="auto"/>
          </w:divBdr>
        </w:div>
      </w:divsChild>
    </w:div>
    <w:div w:id="345643194">
      <w:bodyDiv w:val="1"/>
      <w:marLeft w:val="0"/>
      <w:marRight w:val="0"/>
      <w:marTop w:val="0"/>
      <w:marBottom w:val="0"/>
      <w:divBdr>
        <w:top w:val="none" w:sz="0" w:space="0" w:color="auto"/>
        <w:left w:val="none" w:sz="0" w:space="0" w:color="auto"/>
        <w:bottom w:val="none" w:sz="0" w:space="0" w:color="auto"/>
        <w:right w:val="none" w:sz="0" w:space="0" w:color="auto"/>
      </w:divBdr>
    </w:div>
    <w:div w:id="499540428">
      <w:bodyDiv w:val="1"/>
      <w:marLeft w:val="0"/>
      <w:marRight w:val="0"/>
      <w:marTop w:val="0"/>
      <w:marBottom w:val="0"/>
      <w:divBdr>
        <w:top w:val="none" w:sz="0" w:space="0" w:color="auto"/>
        <w:left w:val="none" w:sz="0" w:space="0" w:color="auto"/>
        <w:bottom w:val="none" w:sz="0" w:space="0" w:color="auto"/>
        <w:right w:val="none" w:sz="0" w:space="0" w:color="auto"/>
      </w:divBdr>
      <w:divsChild>
        <w:div w:id="605189886">
          <w:marLeft w:val="547"/>
          <w:marRight w:val="0"/>
          <w:marTop w:val="0"/>
          <w:marBottom w:val="0"/>
          <w:divBdr>
            <w:top w:val="none" w:sz="0" w:space="0" w:color="auto"/>
            <w:left w:val="none" w:sz="0" w:space="0" w:color="auto"/>
            <w:bottom w:val="none" w:sz="0" w:space="0" w:color="auto"/>
            <w:right w:val="none" w:sz="0" w:space="0" w:color="auto"/>
          </w:divBdr>
        </w:div>
      </w:divsChild>
    </w:div>
    <w:div w:id="618419951">
      <w:bodyDiv w:val="1"/>
      <w:marLeft w:val="0"/>
      <w:marRight w:val="0"/>
      <w:marTop w:val="0"/>
      <w:marBottom w:val="0"/>
      <w:divBdr>
        <w:top w:val="none" w:sz="0" w:space="0" w:color="auto"/>
        <w:left w:val="none" w:sz="0" w:space="0" w:color="auto"/>
        <w:bottom w:val="none" w:sz="0" w:space="0" w:color="auto"/>
        <w:right w:val="none" w:sz="0" w:space="0" w:color="auto"/>
      </w:divBdr>
      <w:divsChild>
        <w:div w:id="2080129557">
          <w:marLeft w:val="0"/>
          <w:marRight w:val="0"/>
          <w:marTop w:val="0"/>
          <w:marBottom w:val="0"/>
          <w:divBdr>
            <w:top w:val="none" w:sz="0" w:space="0" w:color="auto"/>
            <w:left w:val="none" w:sz="0" w:space="0" w:color="auto"/>
            <w:bottom w:val="none" w:sz="0" w:space="0" w:color="auto"/>
            <w:right w:val="none" w:sz="0" w:space="0" w:color="auto"/>
          </w:divBdr>
        </w:div>
        <w:div w:id="887493717">
          <w:marLeft w:val="0"/>
          <w:marRight w:val="0"/>
          <w:marTop w:val="0"/>
          <w:marBottom w:val="0"/>
          <w:divBdr>
            <w:top w:val="none" w:sz="0" w:space="0" w:color="auto"/>
            <w:left w:val="none" w:sz="0" w:space="0" w:color="auto"/>
            <w:bottom w:val="none" w:sz="0" w:space="0" w:color="auto"/>
            <w:right w:val="none" w:sz="0" w:space="0" w:color="auto"/>
          </w:divBdr>
        </w:div>
        <w:div w:id="2132431341">
          <w:marLeft w:val="0"/>
          <w:marRight w:val="0"/>
          <w:marTop w:val="0"/>
          <w:marBottom w:val="0"/>
          <w:divBdr>
            <w:top w:val="none" w:sz="0" w:space="0" w:color="auto"/>
            <w:left w:val="none" w:sz="0" w:space="0" w:color="auto"/>
            <w:bottom w:val="none" w:sz="0" w:space="0" w:color="auto"/>
            <w:right w:val="none" w:sz="0" w:space="0" w:color="auto"/>
          </w:divBdr>
        </w:div>
        <w:div w:id="1011689188">
          <w:marLeft w:val="0"/>
          <w:marRight w:val="0"/>
          <w:marTop w:val="0"/>
          <w:marBottom w:val="0"/>
          <w:divBdr>
            <w:top w:val="none" w:sz="0" w:space="0" w:color="auto"/>
            <w:left w:val="none" w:sz="0" w:space="0" w:color="auto"/>
            <w:bottom w:val="none" w:sz="0" w:space="0" w:color="auto"/>
            <w:right w:val="none" w:sz="0" w:space="0" w:color="auto"/>
          </w:divBdr>
          <w:divsChild>
            <w:div w:id="602349437">
              <w:marLeft w:val="0"/>
              <w:marRight w:val="0"/>
              <w:marTop w:val="0"/>
              <w:marBottom w:val="0"/>
              <w:divBdr>
                <w:top w:val="none" w:sz="0" w:space="0" w:color="auto"/>
                <w:left w:val="none" w:sz="0" w:space="0" w:color="auto"/>
                <w:bottom w:val="none" w:sz="0" w:space="0" w:color="auto"/>
                <w:right w:val="none" w:sz="0" w:space="0" w:color="auto"/>
              </w:divBdr>
            </w:div>
            <w:div w:id="360086471">
              <w:marLeft w:val="0"/>
              <w:marRight w:val="0"/>
              <w:marTop w:val="0"/>
              <w:marBottom w:val="0"/>
              <w:divBdr>
                <w:top w:val="none" w:sz="0" w:space="0" w:color="auto"/>
                <w:left w:val="none" w:sz="0" w:space="0" w:color="auto"/>
                <w:bottom w:val="none" w:sz="0" w:space="0" w:color="auto"/>
                <w:right w:val="none" w:sz="0" w:space="0" w:color="auto"/>
              </w:divBdr>
            </w:div>
          </w:divsChild>
        </w:div>
        <w:div w:id="58090945">
          <w:marLeft w:val="0"/>
          <w:marRight w:val="0"/>
          <w:marTop w:val="0"/>
          <w:marBottom w:val="0"/>
          <w:divBdr>
            <w:top w:val="none" w:sz="0" w:space="0" w:color="auto"/>
            <w:left w:val="none" w:sz="0" w:space="0" w:color="auto"/>
            <w:bottom w:val="none" w:sz="0" w:space="0" w:color="auto"/>
            <w:right w:val="none" w:sz="0" w:space="0" w:color="auto"/>
          </w:divBdr>
        </w:div>
        <w:div w:id="1346782488">
          <w:marLeft w:val="0"/>
          <w:marRight w:val="0"/>
          <w:marTop w:val="0"/>
          <w:marBottom w:val="0"/>
          <w:divBdr>
            <w:top w:val="none" w:sz="0" w:space="0" w:color="auto"/>
            <w:left w:val="none" w:sz="0" w:space="0" w:color="auto"/>
            <w:bottom w:val="none" w:sz="0" w:space="0" w:color="auto"/>
            <w:right w:val="none" w:sz="0" w:space="0" w:color="auto"/>
          </w:divBdr>
        </w:div>
        <w:div w:id="1222866923">
          <w:marLeft w:val="0"/>
          <w:marRight w:val="0"/>
          <w:marTop w:val="0"/>
          <w:marBottom w:val="0"/>
          <w:divBdr>
            <w:top w:val="none" w:sz="0" w:space="0" w:color="auto"/>
            <w:left w:val="none" w:sz="0" w:space="0" w:color="auto"/>
            <w:bottom w:val="none" w:sz="0" w:space="0" w:color="auto"/>
            <w:right w:val="none" w:sz="0" w:space="0" w:color="auto"/>
          </w:divBdr>
        </w:div>
      </w:divsChild>
    </w:div>
    <w:div w:id="659693513">
      <w:bodyDiv w:val="1"/>
      <w:marLeft w:val="0"/>
      <w:marRight w:val="0"/>
      <w:marTop w:val="0"/>
      <w:marBottom w:val="0"/>
      <w:divBdr>
        <w:top w:val="none" w:sz="0" w:space="0" w:color="auto"/>
        <w:left w:val="none" w:sz="0" w:space="0" w:color="auto"/>
        <w:bottom w:val="none" w:sz="0" w:space="0" w:color="auto"/>
        <w:right w:val="none" w:sz="0" w:space="0" w:color="auto"/>
      </w:divBdr>
      <w:divsChild>
        <w:div w:id="1979526608">
          <w:marLeft w:val="547"/>
          <w:marRight w:val="0"/>
          <w:marTop w:val="0"/>
          <w:marBottom w:val="0"/>
          <w:divBdr>
            <w:top w:val="none" w:sz="0" w:space="0" w:color="auto"/>
            <w:left w:val="none" w:sz="0" w:space="0" w:color="auto"/>
            <w:bottom w:val="none" w:sz="0" w:space="0" w:color="auto"/>
            <w:right w:val="none" w:sz="0" w:space="0" w:color="auto"/>
          </w:divBdr>
        </w:div>
        <w:div w:id="1610547948">
          <w:marLeft w:val="547"/>
          <w:marRight w:val="0"/>
          <w:marTop w:val="0"/>
          <w:marBottom w:val="0"/>
          <w:divBdr>
            <w:top w:val="none" w:sz="0" w:space="0" w:color="auto"/>
            <w:left w:val="none" w:sz="0" w:space="0" w:color="auto"/>
            <w:bottom w:val="none" w:sz="0" w:space="0" w:color="auto"/>
            <w:right w:val="none" w:sz="0" w:space="0" w:color="auto"/>
          </w:divBdr>
        </w:div>
        <w:div w:id="1857573487">
          <w:marLeft w:val="547"/>
          <w:marRight w:val="0"/>
          <w:marTop w:val="0"/>
          <w:marBottom w:val="0"/>
          <w:divBdr>
            <w:top w:val="none" w:sz="0" w:space="0" w:color="auto"/>
            <w:left w:val="none" w:sz="0" w:space="0" w:color="auto"/>
            <w:bottom w:val="none" w:sz="0" w:space="0" w:color="auto"/>
            <w:right w:val="none" w:sz="0" w:space="0" w:color="auto"/>
          </w:divBdr>
        </w:div>
        <w:div w:id="200094785">
          <w:marLeft w:val="547"/>
          <w:marRight w:val="0"/>
          <w:marTop w:val="0"/>
          <w:marBottom w:val="0"/>
          <w:divBdr>
            <w:top w:val="none" w:sz="0" w:space="0" w:color="auto"/>
            <w:left w:val="none" w:sz="0" w:space="0" w:color="auto"/>
            <w:bottom w:val="none" w:sz="0" w:space="0" w:color="auto"/>
            <w:right w:val="none" w:sz="0" w:space="0" w:color="auto"/>
          </w:divBdr>
        </w:div>
      </w:divsChild>
    </w:div>
    <w:div w:id="680857819">
      <w:bodyDiv w:val="1"/>
      <w:marLeft w:val="0"/>
      <w:marRight w:val="0"/>
      <w:marTop w:val="0"/>
      <w:marBottom w:val="0"/>
      <w:divBdr>
        <w:top w:val="none" w:sz="0" w:space="0" w:color="auto"/>
        <w:left w:val="none" w:sz="0" w:space="0" w:color="auto"/>
        <w:bottom w:val="none" w:sz="0" w:space="0" w:color="auto"/>
        <w:right w:val="none" w:sz="0" w:space="0" w:color="auto"/>
      </w:divBdr>
      <w:divsChild>
        <w:div w:id="870728154">
          <w:marLeft w:val="547"/>
          <w:marRight w:val="0"/>
          <w:marTop w:val="0"/>
          <w:marBottom w:val="0"/>
          <w:divBdr>
            <w:top w:val="none" w:sz="0" w:space="0" w:color="auto"/>
            <w:left w:val="none" w:sz="0" w:space="0" w:color="auto"/>
            <w:bottom w:val="none" w:sz="0" w:space="0" w:color="auto"/>
            <w:right w:val="none" w:sz="0" w:space="0" w:color="auto"/>
          </w:divBdr>
        </w:div>
        <w:div w:id="1079717635">
          <w:marLeft w:val="547"/>
          <w:marRight w:val="0"/>
          <w:marTop w:val="0"/>
          <w:marBottom w:val="0"/>
          <w:divBdr>
            <w:top w:val="none" w:sz="0" w:space="0" w:color="auto"/>
            <w:left w:val="none" w:sz="0" w:space="0" w:color="auto"/>
            <w:bottom w:val="none" w:sz="0" w:space="0" w:color="auto"/>
            <w:right w:val="none" w:sz="0" w:space="0" w:color="auto"/>
          </w:divBdr>
        </w:div>
        <w:div w:id="1557739362">
          <w:marLeft w:val="547"/>
          <w:marRight w:val="0"/>
          <w:marTop w:val="0"/>
          <w:marBottom w:val="0"/>
          <w:divBdr>
            <w:top w:val="none" w:sz="0" w:space="0" w:color="auto"/>
            <w:left w:val="none" w:sz="0" w:space="0" w:color="auto"/>
            <w:bottom w:val="none" w:sz="0" w:space="0" w:color="auto"/>
            <w:right w:val="none" w:sz="0" w:space="0" w:color="auto"/>
          </w:divBdr>
        </w:div>
        <w:div w:id="846672140">
          <w:marLeft w:val="547"/>
          <w:marRight w:val="0"/>
          <w:marTop w:val="0"/>
          <w:marBottom w:val="0"/>
          <w:divBdr>
            <w:top w:val="none" w:sz="0" w:space="0" w:color="auto"/>
            <w:left w:val="none" w:sz="0" w:space="0" w:color="auto"/>
            <w:bottom w:val="none" w:sz="0" w:space="0" w:color="auto"/>
            <w:right w:val="none" w:sz="0" w:space="0" w:color="auto"/>
          </w:divBdr>
        </w:div>
      </w:divsChild>
    </w:div>
    <w:div w:id="694162636">
      <w:bodyDiv w:val="1"/>
      <w:marLeft w:val="0"/>
      <w:marRight w:val="0"/>
      <w:marTop w:val="0"/>
      <w:marBottom w:val="0"/>
      <w:divBdr>
        <w:top w:val="none" w:sz="0" w:space="0" w:color="auto"/>
        <w:left w:val="none" w:sz="0" w:space="0" w:color="auto"/>
        <w:bottom w:val="none" w:sz="0" w:space="0" w:color="auto"/>
        <w:right w:val="none" w:sz="0" w:space="0" w:color="auto"/>
      </w:divBdr>
      <w:divsChild>
        <w:div w:id="885410519">
          <w:marLeft w:val="547"/>
          <w:marRight w:val="0"/>
          <w:marTop w:val="0"/>
          <w:marBottom w:val="0"/>
          <w:divBdr>
            <w:top w:val="none" w:sz="0" w:space="0" w:color="auto"/>
            <w:left w:val="none" w:sz="0" w:space="0" w:color="auto"/>
            <w:bottom w:val="none" w:sz="0" w:space="0" w:color="auto"/>
            <w:right w:val="none" w:sz="0" w:space="0" w:color="auto"/>
          </w:divBdr>
        </w:div>
      </w:divsChild>
    </w:div>
    <w:div w:id="943267090">
      <w:bodyDiv w:val="1"/>
      <w:marLeft w:val="0"/>
      <w:marRight w:val="0"/>
      <w:marTop w:val="0"/>
      <w:marBottom w:val="0"/>
      <w:divBdr>
        <w:top w:val="none" w:sz="0" w:space="0" w:color="auto"/>
        <w:left w:val="none" w:sz="0" w:space="0" w:color="auto"/>
        <w:bottom w:val="none" w:sz="0" w:space="0" w:color="auto"/>
        <w:right w:val="none" w:sz="0" w:space="0" w:color="auto"/>
      </w:divBdr>
      <w:divsChild>
        <w:div w:id="1968466943">
          <w:marLeft w:val="547"/>
          <w:marRight w:val="0"/>
          <w:marTop w:val="0"/>
          <w:marBottom w:val="0"/>
          <w:divBdr>
            <w:top w:val="none" w:sz="0" w:space="0" w:color="auto"/>
            <w:left w:val="none" w:sz="0" w:space="0" w:color="auto"/>
            <w:bottom w:val="none" w:sz="0" w:space="0" w:color="auto"/>
            <w:right w:val="none" w:sz="0" w:space="0" w:color="auto"/>
          </w:divBdr>
        </w:div>
      </w:divsChild>
    </w:div>
    <w:div w:id="943540094">
      <w:bodyDiv w:val="1"/>
      <w:marLeft w:val="0"/>
      <w:marRight w:val="0"/>
      <w:marTop w:val="0"/>
      <w:marBottom w:val="0"/>
      <w:divBdr>
        <w:top w:val="none" w:sz="0" w:space="0" w:color="auto"/>
        <w:left w:val="none" w:sz="0" w:space="0" w:color="auto"/>
        <w:bottom w:val="none" w:sz="0" w:space="0" w:color="auto"/>
        <w:right w:val="none" w:sz="0" w:space="0" w:color="auto"/>
      </w:divBdr>
      <w:divsChild>
        <w:div w:id="1479148854">
          <w:marLeft w:val="547"/>
          <w:marRight w:val="0"/>
          <w:marTop w:val="0"/>
          <w:marBottom w:val="0"/>
          <w:divBdr>
            <w:top w:val="none" w:sz="0" w:space="0" w:color="auto"/>
            <w:left w:val="none" w:sz="0" w:space="0" w:color="auto"/>
            <w:bottom w:val="none" w:sz="0" w:space="0" w:color="auto"/>
            <w:right w:val="none" w:sz="0" w:space="0" w:color="auto"/>
          </w:divBdr>
        </w:div>
        <w:div w:id="1684431527">
          <w:marLeft w:val="547"/>
          <w:marRight w:val="0"/>
          <w:marTop w:val="0"/>
          <w:marBottom w:val="0"/>
          <w:divBdr>
            <w:top w:val="none" w:sz="0" w:space="0" w:color="auto"/>
            <w:left w:val="none" w:sz="0" w:space="0" w:color="auto"/>
            <w:bottom w:val="none" w:sz="0" w:space="0" w:color="auto"/>
            <w:right w:val="none" w:sz="0" w:space="0" w:color="auto"/>
          </w:divBdr>
        </w:div>
        <w:div w:id="1285844568">
          <w:marLeft w:val="547"/>
          <w:marRight w:val="0"/>
          <w:marTop w:val="0"/>
          <w:marBottom w:val="0"/>
          <w:divBdr>
            <w:top w:val="none" w:sz="0" w:space="0" w:color="auto"/>
            <w:left w:val="none" w:sz="0" w:space="0" w:color="auto"/>
            <w:bottom w:val="none" w:sz="0" w:space="0" w:color="auto"/>
            <w:right w:val="none" w:sz="0" w:space="0" w:color="auto"/>
          </w:divBdr>
        </w:div>
        <w:div w:id="704524516">
          <w:marLeft w:val="547"/>
          <w:marRight w:val="0"/>
          <w:marTop w:val="0"/>
          <w:marBottom w:val="0"/>
          <w:divBdr>
            <w:top w:val="none" w:sz="0" w:space="0" w:color="auto"/>
            <w:left w:val="none" w:sz="0" w:space="0" w:color="auto"/>
            <w:bottom w:val="none" w:sz="0" w:space="0" w:color="auto"/>
            <w:right w:val="none" w:sz="0" w:space="0" w:color="auto"/>
          </w:divBdr>
        </w:div>
      </w:divsChild>
    </w:div>
    <w:div w:id="1020204097">
      <w:bodyDiv w:val="1"/>
      <w:marLeft w:val="0"/>
      <w:marRight w:val="0"/>
      <w:marTop w:val="0"/>
      <w:marBottom w:val="0"/>
      <w:divBdr>
        <w:top w:val="none" w:sz="0" w:space="0" w:color="auto"/>
        <w:left w:val="none" w:sz="0" w:space="0" w:color="auto"/>
        <w:bottom w:val="none" w:sz="0" w:space="0" w:color="auto"/>
        <w:right w:val="none" w:sz="0" w:space="0" w:color="auto"/>
      </w:divBdr>
      <w:divsChild>
        <w:div w:id="2113434036">
          <w:marLeft w:val="547"/>
          <w:marRight w:val="0"/>
          <w:marTop w:val="0"/>
          <w:marBottom w:val="0"/>
          <w:divBdr>
            <w:top w:val="none" w:sz="0" w:space="0" w:color="auto"/>
            <w:left w:val="none" w:sz="0" w:space="0" w:color="auto"/>
            <w:bottom w:val="none" w:sz="0" w:space="0" w:color="auto"/>
            <w:right w:val="none" w:sz="0" w:space="0" w:color="auto"/>
          </w:divBdr>
        </w:div>
      </w:divsChild>
    </w:div>
    <w:div w:id="1028986163">
      <w:bodyDiv w:val="1"/>
      <w:marLeft w:val="0"/>
      <w:marRight w:val="0"/>
      <w:marTop w:val="0"/>
      <w:marBottom w:val="0"/>
      <w:divBdr>
        <w:top w:val="none" w:sz="0" w:space="0" w:color="auto"/>
        <w:left w:val="none" w:sz="0" w:space="0" w:color="auto"/>
        <w:bottom w:val="none" w:sz="0" w:space="0" w:color="auto"/>
        <w:right w:val="none" w:sz="0" w:space="0" w:color="auto"/>
      </w:divBdr>
    </w:div>
    <w:div w:id="1115828948">
      <w:bodyDiv w:val="1"/>
      <w:marLeft w:val="0"/>
      <w:marRight w:val="0"/>
      <w:marTop w:val="0"/>
      <w:marBottom w:val="0"/>
      <w:divBdr>
        <w:top w:val="none" w:sz="0" w:space="0" w:color="auto"/>
        <w:left w:val="none" w:sz="0" w:space="0" w:color="auto"/>
        <w:bottom w:val="none" w:sz="0" w:space="0" w:color="auto"/>
        <w:right w:val="none" w:sz="0" w:space="0" w:color="auto"/>
      </w:divBdr>
      <w:divsChild>
        <w:div w:id="339506112">
          <w:marLeft w:val="547"/>
          <w:marRight w:val="0"/>
          <w:marTop w:val="0"/>
          <w:marBottom w:val="0"/>
          <w:divBdr>
            <w:top w:val="none" w:sz="0" w:space="0" w:color="auto"/>
            <w:left w:val="none" w:sz="0" w:space="0" w:color="auto"/>
            <w:bottom w:val="none" w:sz="0" w:space="0" w:color="auto"/>
            <w:right w:val="none" w:sz="0" w:space="0" w:color="auto"/>
          </w:divBdr>
        </w:div>
      </w:divsChild>
    </w:div>
    <w:div w:id="1140656793">
      <w:bodyDiv w:val="1"/>
      <w:marLeft w:val="0"/>
      <w:marRight w:val="0"/>
      <w:marTop w:val="0"/>
      <w:marBottom w:val="0"/>
      <w:divBdr>
        <w:top w:val="none" w:sz="0" w:space="0" w:color="auto"/>
        <w:left w:val="none" w:sz="0" w:space="0" w:color="auto"/>
        <w:bottom w:val="none" w:sz="0" w:space="0" w:color="auto"/>
        <w:right w:val="none" w:sz="0" w:space="0" w:color="auto"/>
      </w:divBdr>
    </w:div>
    <w:div w:id="1148352982">
      <w:bodyDiv w:val="1"/>
      <w:marLeft w:val="0"/>
      <w:marRight w:val="0"/>
      <w:marTop w:val="0"/>
      <w:marBottom w:val="0"/>
      <w:divBdr>
        <w:top w:val="none" w:sz="0" w:space="0" w:color="auto"/>
        <w:left w:val="none" w:sz="0" w:space="0" w:color="auto"/>
        <w:bottom w:val="none" w:sz="0" w:space="0" w:color="auto"/>
        <w:right w:val="none" w:sz="0" w:space="0" w:color="auto"/>
      </w:divBdr>
      <w:divsChild>
        <w:div w:id="1538348382">
          <w:marLeft w:val="0"/>
          <w:marRight w:val="0"/>
          <w:marTop w:val="0"/>
          <w:marBottom w:val="0"/>
          <w:divBdr>
            <w:top w:val="none" w:sz="0" w:space="0" w:color="auto"/>
            <w:left w:val="none" w:sz="0" w:space="0" w:color="auto"/>
            <w:bottom w:val="none" w:sz="0" w:space="0" w:color="auto"/>
            <w:right w:val="none" w:sz="0" w:space="0" w:color="auto"/>
          </w:divBdr>
        </w:div>
        <w:div w:id="232548802">
          <w:marLeft w:val="0"/>
          <w:marRight w:val="0"/>
          <w:marTop w:val="0"/>
          <w:marBottom w:val="0"/>
          <w:divBdr>
            <w:top w:val="none" w:sz="0" w:space="0" w:color="auto"/>
            <w:left w:val="none" w:sz="0" w:space="0" w:color="auto"/>
            <w:bottom w:val="none" w:sz="0" w:space="0" w:color="auto"/>
            <w:right w:val="none" w:sz="0" w:space="0" w:color="auto"/>
          </w:divBdr>
        </w:div>
        <w:div w:id="1370762988">
          <w:marLeft w:val="0"/>
          <w:marRight w:val="0"/>
          <w:marTop w:val="0"/>
          <w:marBottom w:val="0"/>
          <w:divBdr>
            <w:top w:val="none" w:sz="0" w:space="0" w:color="auto"/>
            <w:left w:val="none" w:sz="0" w:space="0" w:color="auto"/>
            <w:bottom w:val="none" w:sz="0" w:space="0" w:color="auto"/>
            <w:right w:val="none" w:sz="0" w:space="0" w:color="auto"/>
          </w:divBdr>
        </w:div>
        <w:div w:id="1291783833">
          <w:marLeft w:val="0"/>
          <w:marRight w:val="0"/>
          <w:marTop w:val="0"/>
          <w:marBottom w:val="0"/>
          <w:divBdr>
            <w:top w:val="none" w:sz="0" w:space="0" w:color="auto"/>
            <w:left w:val="none" w:sz="0" w:space="0" w:color="auto"/>
            <w:bottom w:val="none" w:sz="0" w:space="0" w:color="auto"/>
            <w:right w:val="none" w:sz="0" w:space="0" w:color="auto"/>
          </w:divBdr>
          <w:divsChild>
            <w:div w:id="544678712">
              <w:marLeft w:val="0"/>
              <w:marRight w:val="0"/>
              <w:marTop w:val="0"/>
              <w:marBottom w:val="0"/>
              <w:divBdr>
                <w:top w:val="none" w:sz="0" w:space="0" w:color="auto"/>
                <w:left w:val="none" w:sz="0" w:space="0" w:color="auto"/>
                <w:bottom w:val="none" w:sz="0" w:space="0" w:color="auto"/>
                <w:right w:val="none" w:sz="0" w:space="0" w:color="auto"/>
              </w:divBdr>
            </w:div>
            <w:div w:id="478807332">
              <w:marLeft w:val="0"/>
              <w:marRight w:val="0"/>
              <w:marTop w:val="0"/>
              <w:marBottom w:val="0"/>
              <w:divBdr>
                <w:top w:val="none" w:sz="0" w:space="0" w:color="auto"/>
                <w:left w:val="none" w:sz="0" w:space="0" w:color="auto"/>
                <w:bottom w:val="none" w:sz="0" w:space="0" w:color="auto"/>
                <w:right w:val="none" w:sz="0" w:space="0" w:color="auto"/>
              </w:divBdr>
            </w:div>
          </w:divsChild>
        </w:div>
        <w:div w:id="263148076">
          <w:marLeft w:val="0"/>
          <w:marRight w:val="0"/>
          <w:marTop w:val="0"/>
          <w:marBottom w:val="0"/>
          <w:divBdr>
            <w:top w:val="none" w:sz="0" w:space="0" w:color="auto"/>
            <w:left w:val="none" w:sz="0" w:space="0" w:color="auto"/>
            <w:bottom w:val="none" w:sz="0" w:space="0" w:color="auto"/>
            <w:right w:val="none" w:sz="0" w:space="0" w:color="auto"/>
          </w:divBdr>
        </w:div>
        <w:div w:id="1870797449">
          <w:marLeft w:val="0"/>
          <w:marRight w:val="0"/>
          <w:marTop w:val="0"/>
          <w:marBottom w:val="0"/>
          <w:divBdr>
            <w:top w:val="none" w:sz="0" w:space="0" w:color="auto"/>
            <w:left w:val="none" w:sz="0" w:space="0" w:color="auto"/>
            <w:bottom w:val="none" w:sz="0" w:space="0" w:color="auto"/>
            <w:right w:val="none" w:sz="0" w:space="0" w:color="auto"/>
          </w:divBdr>
        </w:div>
        <w:div w:id="2106420373">
          <w:marLeft w:val="0"/>
          <w:marRight w:val="0"/>
          <w:marTop w:val="0"/>
          <w:marBottom w:val="0"/>
          <w:divBdr>
            <w:top w:val="none" w:sz="0" w:space="0" w:color="auto"/>
            <w:left w:val="none" w:sz="0" w:space="0" w:color="auto"/>
            <w:bottom w:val="none" w:sz="0" w:space="0" w:color="auto"/>
            <w:right w:val="none" w:sz="0" w:space="0" w:color="auto"/>
          </w:divBdr>
        </w:div>
      </w:divsChild>
    </w:div>
    <w:div w:id="1281838970">
      <w:bodyDiv w:val="1"/>
      <w:marLeft w:val="0"/>
      <w:marRight w:val="0"/>
      <w:marTop w:val="0"/>
      <w:marBottom w:val="0"/>
      <w:divBdr>
        <w:top w:val="none" w:sz="0" w:space="0" w:color="auto"/>
        <w:left w:val="none" w:sz="0" w:space="0" w:color="auto"/>
        <w:bottom w:val="none" w:sz="0" w:space="0" w:color="auto"/>
        <w:right w:val="none" w:sz="0" w:space="0" w:color="auto"/>
      </w:divBdr>
    </w:div>
    <w:div w:id="1338925794">
      <w:bodyDiv w:val="1"/>
      <w:marLeft w:val="0"/>
      <w:marRight w:val="0"/>
      <w:marTop w:val="0"/>
      <w:marBottom w:val="0"/>
      <w:divBdr>
        <w:top w:val="none" w:sz="0" w:space="0" w:color="auto"/>
        <w:left w:val="none" w:sz="0" w:space="0" w:color="auto"/>
        <w:bottom w:val="none" w:sz="0" w:space="0" w:color="auto"/>
        <w:right w:val="none" w:sz="0" w:space="0" w:color="auto"/>
      </w:divBdr>
      <w:divsChild>
        <w:div w:id="792093461">
          <w:marLeft w:val="547"/>
          <w:marRight w:val="0"/>
          <w:marTop w:val="0"/>
          <w:marBottom w:val="0"/>
          <w:divBdr>
            <w:top w:val="none" w:sz="0" w:space="0" w:color="auto"/>
            <w:left w:val="none" w:sz="0" w:space="0" w:color="auto"/>
            <w:bottom w:val="none" w:sz="0" w:space="0" w:color="auto"/>
            <w:right w:val="none" w:sz="0" w:space="0" w:color="auto"/>
          </w:divBdr>
        </w:div>
      </w:divsChild>
    </w:div>
    <w:div w:id="1551109044">
      <w:bodyDiv w:val="1"/>
      <w:marLeft w:val="0"/>
      <w:marRight w:val="0"/>
      <w:marTop w:val="0"/>
      <w:marBottom w:val="0"/>
      <w:divBdr>
        <w:top w:val="none" w:sz="0" w:space="0" w:color="auto"/>
        <w:left w:val="none" w:sz="0" w:space="0" w:color="auto"/>
        <w:bottom w:val="none" w:sz="0" w:space="0" w:color="auto"/>
        <w:right w:val="none" w:sz="0" w:space="0" w:color="auto"/>
      </w:divBdr>
    </w:div>
    <w:div w:id="1610239284">
      <w:bodyDiv w:val="1"/>
      <w:marLeft w:val="0"/>
      <w:marRight w:val="0"/>
      <w:marTop w:val="0"/>
      <w:marBottom w:val="0"/>
      <w:divBdr>
        <w:top w:val="none" w:sz="0" w:space="0" w:color="auto"/>
        <w:left w:val="none" w:sz="0" w:space="0" w:color="auto"/>
        <w:bottom w:val="none" w:sz="0" w:space="0" w:color="auto"/>
        <w:right w:val="none" w:sz="0" w:space="0" w:color="auto"/>
      </w:divBdr>
    </w:div>
    <w:div w:id="1617520190">
      <w:bodyDiv w:val="1"/>
      <w:marLeft w:val="0"/>
      <w:marRight w:val="0"/>
      <w:marTop w:val="0"/>
      <w:marBottom w:val="0"/>
      <w:divBdr>
        <w:top w:val="none" w:sz="0" w:space="0" w:color="auto"/>
        <w:left w:val="none" w:sz="0" w:space="0" w:color="auto"/>
        <w:bottom w:val="none" w:sz="0" w:space="0" w:color="auto"/>
        <w:right w:val="none" w:sz="0" w:space="0" w:color="auto"/>
      </w:divBdr>
      <w:divsChild>
        <w:div w:id="1313830526">
          <w:marLeft w:val="547"/>
          <w:marRight w:val="0"/>
          <w:marTop w:val="0"/>
          <w:marBottom w:val="0"/>
          <w:divBdr>
            <w:top w:val="none" w:sz="0" w:space="0" w:color="auto"/>
            <w:left w:val="none" w:sz="0" w:space="0" w:color="auto"/>
            <w:bottom w:val="none" w:sz="0" w:space="0" w:color="auto"/>
            <w:right w:val="none" w:sz="0" w:space="0" w:color="auto"/>
          </w:divBdr>
        </w:div>
      </w:divsChild>
    </w:div>
    <w:div w:id="1824739803">
      <w:bodyDiv w:val="1"/>
      <w:marLeft w:val="0"/>
      <w:marRight w:val="0"/>
      <w:marTop w:val="0"/>
      <w:marBottom w:val="0"/>
      <w:divBdr>
        <w:top w:val="none" w:sz="0" w:space="0" w:color="auto"/>
        <w:left w:val="none" w:sz="0" w:space="0" w:color="auto"/>
        <w:bottom w:val="none" w:sz="0" w:space="0" w:color="auto"/>
        <w:right w:val="none" w:sz="0" w:space="0" w:color="auto"/>
      </w:divBdr>
      <w:divsChild>
        <w:div w:id="1767192122">
          <w:marLeft w:val="547"/>
          <w:marRight w:val="0"/>
          <w:marTop w:val="0"/>
          <w:marBottom w:val="0"/>
          <w:divBdr>
            <w:top w:val="none" w:sz="0" w:space="0" w:color="auto"/>
            <w:left w:val="none" w:sz="0" w:space="0" w:color="auto"/>
            <w:bottom w:val="none" w:sz="0" w:space="0" w:color="auto"/>
            <w:right w:val="none" w:sz="0" w:space="0" w:color="auto"/>
          </w:divBdr>
        </w:div>
      </w:divsChild>
    </w:div>
    <w:div w:id="1855805921">
      <w:bodyDiv w:val="1"/>
      <w:marLeft w:val="0"/>
      <w:marRight w:val="0"/>
      <w:marTop w:val="0"/>
      <w:marBottom w:val="0"/>
      <w:divBdr>
        <w:top w:val="none" w:sz="0" w:space="0" w:color="auto"/>
        <w:left w:val="none" w:sz="0" w:space="0" w:color="auto"/>
        <w:bottom w:val="none" w:sz="0" w:space="0" w:color="auto"/>
        <w:right w:val="none" w:sz="0" w:space="0" w:color="auto"/>
      </w:divBdr>
    </w:div>
    <w:div w:id="1960911615">
      <w:bodyDiv w:val="1"/>
      <w:marLeft w:val="0"/>
      <w:marRight w:val="0"/>
      <w:marTop w:val="0"/>
      <w:marBottom w:val="0"/>
      <w:divBdr>
        <w:top w:val="none" w:sz="0" w:space="0" w:color="auto"/>
        <w:left w:val="none" w:sz="0" w:space="0" w:color="auto"/>
        <w:bottom w:val="none" w:sz="0" w:space="0" w:color="auto"/>
        <w:right w:val="none" w:sz="0" w:space="0" w:color="auto"/>
      </w:divBdr>
      <w:divsChild>
        <w:div w:id="1093670851">
          <w:marLeft w:val="547"/>
          <w:marRight w:val="0"/>
          <w:marTop w:val="0"/>
          <w:marBottom w:val="0"/>
          <w:divBdr>
            <w:top w:val="none" w:sz="0" w:space="0" w:color="auto"/>
            <w:left w:val="none" w:sz="0" w:space="0" w:color="auto"/>
            <w:bottom w:val="none" w:sz="0" w:space="0" w:color="auto"/>
            <w:right w:val="none" w:sz="0" w:space="0" w:color="auto"/>
          </w:divBdr>
        </w:div>
        <w:div w:id="426776670">
          <w:marLeft w:val="547"/>
          <w:marRight w:val="0"/>
          <w:marTop w:val="0"/>
          <w:marBottom w:val="0"/>
          <w:divBdr>
            <w:top w:val="none" w:sz="0" w:space="0" w:color="auto"/>
            <w:left w:val="none" w:sz="0" w:space="0" w:color="auto"/>
            <w:bottom w:val="none" w:sz="0" w:space="0" w:color="auto"/>
            <w:right w:val="none" w:sz="0" w:space="0" w:color="auto"/>
          </w:divBdr>
        </w:div>
        <w:div w:id="308872439">
          <w:marLeft w:val="547"/>
          <w:marRight w:val="0"/>
          <w:marTop w:val="0"/>
          <w:marBottom w:val="0"/>
          <w:divBdr>
            <w:top w:val="none" w:sz="0" w:space="0" w:color="auto"/>
            <w:left w:val="none" w:sz="0" w:space="0" w:color="auto"/>
            <w:bottom w:val="none" w:sz="0" w:space="0" w:color="auto"/>
            <w:right w:val="none" w:sz="0" w:space="0" w:color="auto"/>
          </w:divBdr>
        </w:div>
        <w:div w:id="421297067">
          <w:marLeft w:val="547"/>
          <w:marRight w:val="0"/>
          <w:marTop w:val="0"/>
          <w:marBottom w:val="0"/>
          <w:divBdr>
            <w:top w:val="none" w:sz="0" w:space="0" w:color="auto"/>
            <w:left w:val="none" w:sz="0" w:space="0" w:color="auto"/>
            <w:bottom w:val="none" w:sz="0" w:space="0" w:color="auto"/>
            <w:right w:val="none" w:sz="0" w:space="0" w:color="auto"/>
          </w:divBdr>
        </w:div>
        <w:div w:id="462890503">
          <w:marLeft w:val="547"/>
          <w:marRight w:val="0"/>
          <w:marTop w:val="0"/>
          <w:marBottom w:val="0"/>
          <w:divBdr>
            <w:top w:val="none" w:sz="0" w:space="0" w:color="auto"/>
            <w:left w:val="none" w:sz="0" w:space="0" w:color="auto"/>
            <w:bottom w:val="none" w:sz="0" w:space="0" w:color="auto"/>
            <w:right w:val="none" w:sz="0" w:space="0" w:color="auto"/>
          </w:divBdr>
        </w:div>
        <w:div w:id="1250969922">
          <w:marLeft w:val="547"/>
          <w:marRight w:val="0"/>
          <w:marTop w:val="0"/>
          <w:marBottom w:val="0"/>
          <w:divBdr>
            <w:top w:val="none" w:sz="0" w:space="0" w:color="auto"/>
            <w:left w:val="none" w:sz="0" w:space="0" w:color="auto"/>
            <w:bottom w:val="none" w:sz="0" w:space="0" w:color="auto"/>
            <w:right w:val="none" w:sz="0" w:space="0" w:color="auto"/>
          </w:divBdr>
        </w:div>
      </w:divsChild>
    </w:div>
    <w:div w:id="2034722134">
      <w:bodyDiv w:val="1"/>
      <w:marLeft w:val="0"/>
      <w:marRight w:val="0"/>
      <w:marTop w:val="0"/>
      <w:marBottom w:val="0"/>
      <w:divBdr>
        <w:top w:val="none" w:sz="0" w:space="0" w:color="auto"/>
        <w:left w:val="none" w:sz="0" w:space="0" w:color="auto"/>
        <w:bottom w:val="none" w:sz="0" w:space="0" w:color="auto"/>
        <w:right w:val="none" w:sz="0" w:space="0" w:color="auto"/>
      </w:divBdr>
    </w:div>
    <w:div w:id="2047367686">
      <w:bodyDiv w:val="1"/>
      <w:marLeft w:val="0"/>
      <w:marRight w:val="0"/>
      <w:marTop w:val="0"/>
      <w:marBottom w:val="0"/>
      <w:divBdr>
        <w:top w:val="none" w:sz="0" w:space="0" w:color="auto"/>
        <w:left w:val="none" w:sz="0" w:space="0" w:color="auto"/>
        <w:bottom w:val="none" w:sz="0" w:space="0" w:color="auto"/>
        <w:right w:val="none" w:sz="0" w:space="0" w:color="auto"/>
      </w:divBdr>
      <w:divsChild>
        <w:div w:id="1442528166">
          <w:marLeft w:val="0"/>
          <w:marRight w:val="0"/>
          <w:marTop w:val="0"/>
          <w:marBottom w:val="0"/>
          <w:divBdr>
            <w:top w:val="none" w:sz="0" w:space="0" w:color="auto"/>
            <w:left w:val="none" w:sz="0" w:space="0" w:color="auto"/>
            <w:bottom w:val="none" w:sz="0" w:space="0" w:color="auto"/>
            <w:right w:val="none" w:sz="0" w:space="0" w:color="auto"/>
          </w:divBdr>
          <w:divsChild>
            <w:div w:id="2063945262">
              <w:marLeft w:val="0"/>
              <w:marRight w:val="0"/>
              <w:marTop w:val="0"/>
              <w:marBottom w:val="0"/>
              <w:divBdr>
                <w:top w:val="none" w:sz="0" w:space="0" w:color="auto"/>
                <w:left w:val="none" w:sz="0" w:space="0" w:color="auto"/>
                <w:bottom w:val="none" w:sz="0" w:space="0" w:color="auto"/>
                <w:right w:val="none" w:sz="0" w:space="0" w:color="auto"/>
              </w:divBdr>
              <w:divsChild>
                <w:div w:id="1533962057">
                  <w:marLeft w:val="0"/>
                  <w:marRight w:val="0"/>
                  <w:marTop w:val="0"/>
                  <w:marBottom w:val="0"/>
                  <w:divBdr>
                    <w:top w:val="none" w:sz="0" w:space="0" w:color="auto"/>
                    <w:left w:val="none" w:sz="0" w:space="0" w:color="auto"/>
                    <w:bottom w:val="none" w:sz="0" w:space="0" w:color="auto"/>
                    <w:right w:val="none" w:sz="0" w:space="0" w:color="auto"/>
                  </w:divBdr>
                  <w:divsChild>
                    <w:div w:id="160761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92518">
      <w:bodyDiv w:val="1"/>
      <w:marLeft w:val="0"/>
      <w:marRight w:val="0"/>
      <w:marTop w:val="0"/>
      <w:marBottom w:val="0"/>
      <w:divBdr>
        <w:top w:val="none" w:sz="0" w:space="0" w:color="auto"/>
        <w:left w:val="none" w:sz="0" w:space="0" w:color="auto"/>
        <w:bottom w:val="none" w:sz="0" w:space="0" w:color="auto"/>
        <w:right w:val="none" w:sz="0" w:space="0" w:color="auto"/>
      </w:divBdr>
    </w:div>
    <w:div w:id="2116442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eanspotapp.com/" TargetMode="External"/><Relationship Id="rId18" Type="http://schemas.openxmlformats.org/officeDocument/2006/relationships/hyperlink" Target="https://www.valencia.es/val/appvalencia"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itymapper.com/" TargetMode="External"/><Relationship Id="rId17" Type="http://schemas.openxmlformats.org/officeDocument/2006/relationships/hyperlink" Target="https://provinciadigital.badajoz.es:8443/pentaho/api/repos/%3Apublic%3ACdM%20Publico%3AActual%3ACdM_Publico%3ACdM_Publico.wcdf/generatedContent" TargetMode="External"/><Relationship Id="rId2" Type="http://schemas.openxmlformats.org/officeDocument/2006/relationships/customXml" Target="../customXml/item2.xml"/><Relationship Id="rId16" Type="http://schemas.openxmlformats.org/officeDocument/2006/relationships/hyperlink" Target="https://virtualdesk.es/productos/CitaM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ark4dis.org/main" TargetMode="External"/><Relationship Id="rId5" Type="http://schemas.openxmlformats.org/officeDocument/2006/relationships/numbering" Target="numbering.xml"/><Relationship Id="rId15" Type="http://schemas.openxmlformats.org/officeDocument/2006/relationships/hyperlink" Target="https://www.estudiosgis.com/proyectos/gestdropper-plataforma-de-gestion-y-telegestion-de-activos-y-servicios-urbano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atos.gob.es/sites/default/files/doc/file/informe-innovacion-municipal_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ight.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Red.es">
      <a:dk1>
        <a:sysClr val="windowText" lastClr="000000"/>
      </a:dk1>
      <a:lt1>
        <a:sysClr val="window" lastClr="FFFFFF"/>
      </a:lt1>
      <a:dk2>
        <a:srgbClr val="44546A"/>
      </a:dk2>
      <a:lt2>
        <a:srgbClr val="E7E6E6"/>
      </a:lt2>
      <a:accent1>
        <a:srgbClr val="6E2585"/>
      </a:accent1>
      <a:accent2>
        <a:srgbClr val="E05206"/>
      </a:accent2>
      <a:accent3>
        <a:srgbClr val="DFAC37"/>
      </a:accent3>
      <a:accent4>
        <a:srgbClr val="6C8A37"/>
      </a:accent4>
      <a:accent5>
        <a:srgbClr val="205C7B"/>
      </a:accent5>
      <a:accent6>
        <a:srgbClr val="6666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6636E162185FC4485D0A3607FCA1ACE" ma:contentTypeVersion="14" ma:contentTypeDescription="Crear nuevo documento." ma:contentTypeScope="" ma:versionID="1be3629a2f95466fd5191fb2e0e66215">
  <xsd:schema xmlns:xsd="http://www.w3.org/2001/XMLSchema" xmlns:xs="http://www.w3.org/2001/XMLSchema" xmlns:p="http://schemas.microsoft.com/office/2006/metadata/properties" xmlns:ns2="603d263e-f240-4366-b5e4-98da94f82637" xmlns:ns3="cb2f863a-f724-4fe0-b931-97988f8e8c11" targetNamespace="http://schemas.microsoft.com/office/2006/metadata/properties" ma:root="true" ma:fieldsID="2ce734c6fdbe84ab9deafc7837fef9cc" ns2:_="" ns3:_="">
    <xsd:import namespace="603d263e-f240-4366-b5e4-98da94f82637"/>
    <xsd:import namespace="cb2f863a-f724-4fe0-b931-97988f8e8c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d263e-f240-4366-b5e4-98da94f82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e72c241-18b6-4900-8c08-d1ecc7d685c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f863a-f724-4fe0-b931-97988f8e8c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c60988-08cd-488b-9574-0ba89df9a24d}" ma:internalName="TaxCatchAll" ma:showField="CatchAllData" ma:web="cb2f863a-f724-4fe0-b931-97988f8e8c1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2f863a-f724-4fe0-b931-97988f8e8c11" xsi:nil="true"/>
    <lcf76f155ced4ddcb4097134ff3c332f xmlns="603d263e-f240-4366-b5e4-98da94f8263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00815-E37C-4E33-AB17-E0039F19F0FF}">
  <ds:schemaRefs>
    <ds:schemaRef ds:uri="http://schemas.microsoft.com/sharepoint/v3/contenttype/forms"/>
  </ds:schemaRefs>
</ds:datastoreItem>
</file>

<file path=customXml/itemProps2.xml><?xml version="1.0" encoding="utf-8"?>
<ds:datastoreItem xmlns:ds="http://schemas.openxmlformats.org/officeDocument/2006/customXml" ds:itemID="{29FCA414-04AC-4EB6-9AA4-6F0C83DBE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d263e-f240-4366-b5e4-98da94f82637"/>
    <ds:schemaRef ds:uri="cb2f863a-f724-4fe0-b931-97988f8e8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92793C-AC67-4B3A-9180-52AFAE9D8374}">
  <ds:schemaRefs>
    <ds:schemaRef ds:uri="http://schemas.microsoft.com/office/2006/metadata/properties"/>
    <ds:schemaRef ds:uri="http://schemas.microsoft.com/office/infopath/2007/PartnerControls"/>
    <ds:schemaRef ds:uri="cb2f863a-f724-4fe0-b931-97988f8e8c11"/>
    <ds:schemaRef ds:uri="603d263e-f240-4366-b5e4-98da94f82637"/>
  </ds:schemaRefs>
</ds:datastoreItem>
</file>

<file path=customXml/itemProps4.xml><?xml version="1.0" encoding="utf-8"?>
<ds:datastoreItem xmlns:ds="http://schemas.openxmlformats.org/officeDocument/2006/customXml" ds:itemID="{D83D6373-C606-4F7B-BD3E-E84FD5FD7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919</Words>
  <Characters>5058</Characters>
  <Application>Microsoft Office Word</Application>
  <DocSecurity>0</DocSecurity>
  <Lines>42</Lines>
  <Paragraphs>11</Paragraphs>
  <ScaleCrop>false</ScaleCrop>
  <Company>Izertis</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subject/>
  <dc:creator>Aporta</dc:creator>
  <dc:description/>
  <cp:lastModifiedBy>Yaiza Oliva Martin</cp:lastModifiedBy>
  <cp:revision>2</cp:revision>
  <cp:lastPrinted>2020-06-26T09:01:00Z</cp:lastPrinted>
  <dcterms:created xsi:type="dcterms:W3CDTF">2024-08-05T09:41:00Z</dcterms:created>
  <dcterms:modified xsi:type="dcterms:W3CDTF">2024-08-05T09:41:00Z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0x010100C6636E162185FC4485D0A3607FCA1ACE</vt:lpwstr>
  </property>
  <property fmtid="{D5CDD505-2E9C-101B-9397-08002B2CF9AE}" pid="3" name="MediaServiceImageTags">
    <vt:lpwstr/>
  </property>
</Properties>
</file>