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595E42" w14:textId="39772535" w:rsidR="00B13511" w:rsidRDefault="0043285E" w:rsidP="003B1766">
      <w:pPr>
        <w:pStyle w:val="Ttulo1"/>
      </w:pPr>
      <w:r>
        <w:t xml:space="preserve">Datos abiertos para cumplir con los </w:t>
      </w:r>
      <w:r w:rsidR="0192372B">
        <w:t>O</w:t>
      </w:r>
      <w:r>
        <w:t xml:space="preserve">bjetivos de </w:t>
      </w:r>
      <w:r w:rsidR="4D52C5A1">
        <w:t>D</w:t>
      </w:r>
      <w:r>
        <w:t xml:space="preserve">esarrollo </w:t>
      </w:r>
      <w:r w:rsidR="2CB3D037">
        <w:t>S</w:t>
      </w:r>
      <w:r w:rsidR="76E062CD">
        <w:t>ostenible</w:t>
      </w:r>
    </w:p>
    <w:p w14:paraId="77C01FC7" w14:textId="77777777" w:rsidR="003B1766" w:rsidRDefault="003B1766" w:rsidP="003B1766">
      <w:pPr>
        <w:pStyle w:val="Ttulo1"/>
      </w:pPr>
    </w:p>
    <w:p w14:paraId="1605AA0E" w14:textId="4CC7415C" w:rsidR="003B1766" w:rsidRPr="00903653" w:rsidRDefault="0043285E" w:rsidP="00903653">
      <w:pPr>
        <w:pStyle w:val="Ttulo2"/>
      </w:pPr>
      <w:r w:rsidRPr="00903653">
        <w:t>Resumen ejecutivo</w:t>
      </w:r>
    </w:p>
    <w:p w14:paraId="295481C4" w14:textId="77777777" w:rsidR="0043285E" w:rsidRDefault="0043285E" w:rsidP="00903653">
      <w:pPr>
        <w:pStyle w:val="Ttulo2"/>
      </w:pPr>
    </w:p>
    <w:p w14:paraId="1890F5B3" w14:textId="43BC4E37" w:rsidR="0043285E" w:rsidRPr="00903653" w:rsidRDefault="0043285E" w:rsidP="00C24B48">
      <w:pPr>
        <w:pStyle w:val="paragraph"/>
        <w:suppressAutoHyphens/>
        <w:spacing w:before="0" w:beforeAutospacing="0" w:after="0" w:afterAutospacing="0"/>
        <w:textAlignment w:val="baseline"/>
        <w:rPr>
          <w:rStyle w:val="eop"/>
          <w:rFonts w:asciiTheme="minorHAnsi" w:hAnsiTheme="minorHAnsi" w:cstheme="minorHAnsi"/>
          <w:sz w:val="22"/>
          <w:szCs w:val="22"/>
        </w:rPr>
      </w:pPr>
      <w:r w:rsidRPr="00903653">
        <w:rPr>
          <w:rStyle w:val="normaltextrun"/>
          <w:rFonts w:asciiTheme="minorHAnsi" w:eastAsiaTheme="majorEastAsia" w:hAnsiTheme="minorHAnsi" w:cstheme="minorHAnsi"/>
          <w:sz w:val="22"/>
          <w:szCs w:val="22"/>
        </w:rPr>
        <w:t>Los Objetivos de Desarrollo Sostenible (ODS) son un conjunto de metas</w:t>
      </w:r>
      <w:r w:rsidR="00C97B46">
        <w:rPr>
          <w:rStyle w:val="normaltextrun"/>
          <w:rFonts w:asciiTheme="minorHAnsi" w:eastAsiaTheme="majorEastAsia" w:hAnsiTheme="minorHAnsi" w:cstheme="minorHAnsi"/>
          <w:sz w:val="22"/>
          <w:szCs w:val="22"/>
        </w:rPr>
        <w:t>,</w:t>
      </w:r>
      <w:r w:rsidRPr="00903653">
        <w:rPr>
          <w:rStyle w:val="normaltextrun"/>
          <w:rFonts w:asciiTheme="minorHAnsi" w:eastAsiaTheme="majorEastAsia" w:hAnsiTheme="minorHAnsi" w:cstheme="minorHAnsi"/>
          <w:sz w:val="22"/>
          <w:szCs w:val="22"/>
        </w:rPr>
        <w:t xml:space="preserve"> adoptadas por la comunidad intern</w:t>
      </w:r>
      <w:r w:rsidR="00C24B48">
        <w:rPr>
          <w:rStyle w:val="normaltextrun"/>
          <w:rFonts w:asciiTheme="minorHAnsi" w:eastAsiaTheme="majorEastAsia" w:hAnsiTheme="minorHAnsi" w:cstheme="minorHAnsi"/>
          <w:sz w:val="22"/>
          <w:szCs w:val="22"/>
        </w:rPr>
        <w:t>a</w:t>
      </w:r>
      <w:r w:rsidRPr="00903653">
        <w:rPr>
          <w:rStyle w:val="normaltextrun"/>
          <w:rFonts w:asciiTheme="minorHAnsi" w:eastAsiaTheme="majorEastAsia" w:hAnsiTheme="minorHAnsi" w:cstheme="minorHAnsi"/>
          <w:sz w:val="22"/>
          <w:szCs w:val="22"/>
        </w:rPr>
        <w:t>cional en la Cumbre de Desarrollo Sostenible de las Naciones Unidas de septiembre de 2015</w:t>
      </w:r>
      <w:r w:rsidR="00C97B46">
        <w:rPr>
          <w:rStyle w:val="normaltextrun"/>
          <w:rFonts w:asciiTheme="minorHAnsi" w:eastAsiaTheme="majorEastAsia" w:hAnsiTheme="minorHAnsi" w:cstheme="minorHAnsi"/>
          <w:sz w:val="22"/>
          <w:szCs w:val="22"/>
        </w:rPr>
        <w:t>,</w:t>
      </w:r>
      <w:r w:rsidRPr="00903653">
        <w:rPr>
          <w:rStyle w:val="normaltextrun"/>
          <w:rFonts w:asciiTheme="minorHAnsi" w:eastAsiaTheme="majorEastAsia" w:hAnsiTheme="minorHAnsi" w:cstheme="minorHAnsi"/>
          <w:sz w:val="22"/>
          <w:szCs w:val="22"/>
        </w:rPr>
        <w:t xml:space="preserve"> que buscan abordar los desafíos más urgentes de nuestro tiempo. Casi simultáneamente en el tiempo nacen la </w:t>
      </w:r>
      <w:hyperlink r:id="rId11" w:tgtFrame="_blank" w:history="1">
        <w:r w:rsidRPr="00903653">
          <w:rPr>
            <w:rStyle w:val="normaltextrun"/>
            <w:rFonts w:asciiTheme="minorHAnsi" w:eastAsiaTheme="majorEastAsia" w:hAnsiTheme="minorHAnsi" w:cstheme="minorHAnsi"/>
            <w:color w:val="0563C1"/>
            <w:sz w:val="22"/>
            <w:szCs w:val="22"/>
            <w:u w:val="single"/>
          </w:rPr>
          <w:t>Alianza Mundial para los Datos del Desarrollo Sostenible</w:t>
        </w:r>
      </w:hyperlink>
      <w:r w:rsidRPr="00903653">
        <w:rPr>
          <w:rStyle w:val="normaltextrun"/>
          <w:rFonts w:asciiTheme="minorHAnsi" w:eastAsiaTheme="majorEastAsia" w:hAnsiTheme="minorHAnsi" w:cstheme="minorHAnsi"/>
          <w:sz w:val="22"/>
          <w:szCs w:val="22"/>
        </w:rPr>
        <w:t xml:space="preserve"> y la </w:t>
      </w:r>
      <w:hyperlink r:id="rId12" w:tgtFrame="_blank" w:history="1">
        <w:r w:rsidRPr="00903653">
          <w:rPr>
            <w:rStyle w:val="normaltextrun"/>
            <w:rFonts w:asciiTheme="minorHAnsi" w:eastAsiaTheme="majorEastAsia" w:hAnsiTheme="minorHAnsi" w:cstheme="minorHAnsi"/>
            <w:color w:val="0563C1"/>
            <w:sz w:val="22"/>
            <w:szCs w:val="22"/>
            <w:u w:val="single"/>
          </w:rPr>
          <w:t>Carta Internacional de Datos Abiertos</w:t>
        </w:r>
      </w:hyperlink>
      <w:r w:rsidRPr="00903653">
        <w:rPr>
          <w:rStyle w:val="normaltextrun"/>
          <w:rFonts w:asciiTheme="minorHAnsi" w:eastAsiaTheme="majorEastAsia" w:hAnsiTheme="minorHAnsi" w:cstheme="minorHAnsi"/>
          <w:sz w:val="22"/>
          <w:szCs w:val="22"/>
        </w:rPr>
        <w:t>, que proporcionaron una coalición de expertos dispuestos a poner los beneficios de los datos abiertos a disposición de la nueva agenda de desarrollo.</w:t>
      </w:r>
      <w:r w:rsidRPr="00903653">
        <w:rPr>
          <w:rStyle w:val="eop"/>
          <w:rFonts w:asciiTheme="minorHAnsi" w:hAnsiTheme="minorHAnsi" w:cstheme="minorHAnsi"/>
          <w:sz w:val="22"/>
          <w:szCs w:val="22"/>
        </w:rPr>
        <w:t> </w:t>
      </w:r>
    </w:p>
    <w:p w14:paraId="0AA5A145" w14:textId="77777777" w:rsidR="0043285E" w:rsidRPr="00903653" w:rsidRDefault="0043285E" w:rsidP="0043285E">
      <w:pPr>
        <w:pStyle w:val="paragraph"/>
        <w:spacing w:before="0" w:beforeAutospacing="0" w:after="0" w:afterAutospacing="0"/>
        <w:textAlignment w:val="baseline"/>
        <w:rPr>
          <w:rFonts w:asciiTheme="minorHAnsi" w:hAnsiTheme="minorHAnsi" w:cstheme="minorHAnsi"/>
          <w:sz w:val="18"/>
          <w:szCs w:val="18"/>
        </w:rPr>
      </w:pPr>
    </w:p>
    <w:p w14:paraId="203F05DE" w14:textId="42491BA4" w:rsidR="00C97B46" w:rsidRPr="00903653" w:rsidRDefault="0043285E" w:rsidP="00C97B46">
      <w:pPr>
        <w:pStyle w:val="paragraph"/>
        <w:suppressAutoHyphens/>
        <w:spacing w:before="0" w:beforeAutospacing="0" w:after="0" w:afterAutospacing="0"/>
        <w:textAlignment w:val="baseline"/>
        <w:rPr>
          <w:rStyle w:val="eop"/>
          <w:rFonts w:asciiTheme="minorHAnsi" w:hAnsiTheme="minorHAnsi" w:cstheme="minorHAnsi"/>
          <w:sz w:val="22"/>
          <w:szCs w:val="22"/>
        </w:rPr>
      </w:pPr>
      <w:r w:rsidRPr="00903653">
        <w:rPr>
          <w:rStyle w:val="normaltextrun"/>
          <w:rFonts w:asciiTheme="minorHAnsi" w:eastAsiaTheme="majorEastAsia" w:hAnsiTheme="minorHAnsi" w:cstheme="minorHAnsi"/>
          <w:sz w:val="22"/>
          <w:szCs w:val="22"/>
        </w:rPr>
        <w:t xml:space="preserve">Los datos abiertos juegan un papel muy relevante dentro de la agenda de desarrollo como indicadores de evolución en los ODS, porque permiten a los responsables de la implementación de los objetivos </w:t>
      </w:r>
      <w:r w:rsidRPr="00903653">
        <w:rPr>
          <w:rStyle w:val="normaltextrun"/>
          <w:rFonts w:asciiTheme="minorHAnsi" w:eastAsiaTheme="majorEastAsia" w:hAnsiTheme="minorHAnsi" w:cstheme="minorHAnsi"/>
          <w:b/>
          <w:bCs/>
          <w:sz w:val="22"/>
          <w:szCs w:val="22"/>
        </w:rPr>
        <w:t xml:space="preserve">medir y evaluar </w:t>
      </w:r>
      <w:r w:rsidR="00C97B46">
        <w:rPr>
          <w:rStyle w:val="normaltextrun"/>
          <w:rFonts w:asciiTheme="minorHAnsi" w:eastAsiaTheme="majorEastAsia" w:hAnsiTheme="minorHAnsi" w:cstheme="minorHAnsi"/>
          <w:b/>
          <w:bCs/>
          <w:sz w:val="22"/>
          <w:szCs w:val="22"/>
        </w:rPr>
        <w:t>su</w:t>
      </w:r>
      <w:r w:rsidRPr="00903653">
        <w:rPr>
          <w:rStyle w:val="normaltextrun"/>
          <w:rFonts w:asciiTheme="minorHAnsi" w:eastAsiaTheme="majorEastAsia" w:hAnsiTheme="minorHAnsi" w:cstheme="minorHAnsi"/>
          <w:b/>
          <w:bCs/>
          <w:sz w:val="22"/>
          <w:szCs w:val="22"/>
        </w:rPr>
        <w:t xml:space="preserve"> progreso</w:t>
      </w:r>
      <w:r w:rsidR="00C97B46">
        <w:rPr>
          <w:rStyle w:val="normaltextrun"/>
          <w:rFonts w:asciiTheme="minorHAnsi" w:eastAsiaTheme="majorEastAsia" w:hAnsiTheme="minorHAnsi" w:cstheme="minorHAnsi"/>
          <w:sz w:val="22"/>
          <w:szCs w:val="22"/>
        </w:rPr>
        <w:t>. También permiten</w:t>
      </w:r>
      <w:r w:rsidRPr="00903653">
        <w:rPr>
          <w:rStyle w:val="normaltextrun"/>
          <w:rFonts w:asciiTheme="minorHAnsi" w:eastAsiaTheme="majorEastAsia" w:hAnsiTheme="minorHAnsi" w:cstheme="minorHAnsi"/>
          <w:sz w:val="22"/>
          <w:szCs w:val="22"/>
        </w:rPr>
        <w:t xml:space="preserve"> </w:t>
      </w:r>
      <w:r w:rsidRPr="00903653">
        <w:rPr>
          <w:rStyle w:val="normaltextrun"/>
          <w:rFonts w:asciiTheme="minorHAnsi" w:eastAsiaTheme="majorEastAsia" w:hAnsiTheme="minorHAnsi" w:cstheme="minorHAnsi"/>
          <w:b/>
          <w:bCs/>
          <w:sz w:val="22"/>
          <w:szCs w:val="22"/>
        </w:rPr>
        <w:t>mejorar la rendición de cuentas</w:t>
      </w:r>
      <w:r w:rsidRPr="00903653">
        <w:rPr>
          <w:rStyle w:val="normaltextrun"/>
          <w:rFonts w:asciiTheme="minorHAnsi" w:eastAsiaTheme="majorEastAsia" w:hAnsiTheme="minorHAnsi" w:cstheme="minorHAnsi"/>
          <w:sz w:val="22"/>
          <w:szCs w:val="22"/>
        </w:rPr>
        <w:t xml:space="preserve"> a</w:t>
      </w:r>
      <w:r w:rsidR="00C97B46">
        <w:rPr>
          <w:rStyle w:val="normaltextrun"/>
          <w:rFonts w:asciiTheme="minorHAnsi" w:eastAsiaTheme="majorEastAsia" w:hAnsiTheme="minorHAnsi" w:cstheme="minorHAnsi"/>
          <w:sz w:val="22"/>
          <w:szCs w:val="22"/>
        </w:rPr>
        <w:t xml:space="preserve"> través de la</w:t>
      </w:r>
      <w:r w:rsidRPr="00903653">
        <w:rPr>
          <w:rStyle w:val="normaltextrun"/>
          <w:rFonts w:asciiTheme="minorHAnsi" w:eastAsiaTheme="majorEastAsia" w:hAnsiTheme="minorHAnsi" w:cstheme="minorHAnsi"/>
          <w:sz w:val="22"/>
          <w:szCs w:val="22"/>
        </w:rPr>
        <w:t xml:space="preserve"> comparti</w:t>
      </w:r>
      <w:r w:rsidR="00C97B46">
        <w:rPr>
          <w:rStyle w:val="normaltextrun"/>
          <w:rFonts w:asciiTheme="minorHAnsi" w:eastAsiaTheme="majorEastAsia" w:hAnsiTheme="minorHAnsi" w:cstheme="minorHAnsi"/>
          <w:sz w:val="22"/>
          <w:szCs w:val="22"/>
        </w:rPr>
        <w:t>ción de</w:t>
      </w:r>
      <w:r w:rsidRPr="00903653">
        <w:rPr>
          <w:rStyle w:val="normaltextrun"/>
          <w:rFonts w:asciiTheme="minorHAnsi" w:eastAsiaTheme="majorEastAsia" w:hAnsiTheme="minorHAnsi" w:cstheme="minorHAnsi"/>
          <w:sz w:val="22"/>
          <w:szCs w:val="22"/>
        </w:rPr>
        <w:t xml:space="preserve"> esos datos con el resto de la comunidad. </w:t>
      </w:r>
      <w:r w:rsidR="00C97B46">
        <w:rPr>
          <w:rStyle w:val="normaltextrun"/>
          <w:rFonts w:asciiTheme="minorHAnsi" w:eastAsiaTheme="majorEastAsia" w:hAnsiTheme="minorHAnsi" w:cstheme="minorHAnsi"/>
          <w:sz w:val="22"/>
          <w:szCs w:val="22"/>
        </w:rPr>
        <w:t>Los</w:t>
      </w:r>
      <w:r w:rsidR="00C97B46" w:rsidRPr="00903653">
        <w:rPr>
          <w:rStyle w:val="normaltextrun"/>
          <w:rFonts w:asciiTheme="minorHAnsi" w:eastAsiaTheme="majorEastAsia" w:hAnsiTheme="minorHAnsi" w:cstheme="minorHAnsi"/>
          <w:sz w:val="22"/>
          <w:szCs w:val="22"/>
        </w:rPr>
        <w:t xml:space="preserve"> beneficios de los datos abiertos en la agenda de desarrollo van</w:t>
      </w:r>
      <w:r w:rsidR="00C97B46">
        <w:rPr>
          <w:rStyle w:val="normaltextrun"/>
          <w:rFonts w:asciiTheme="minorHAnsi" w:eastAsiaTheme="majorEastAsia" w:hAnsiTheme="minorHAnsi" w:cstheme="minorHAnsi"/>
          <w:sz w:val="22"/>
          <w:szCs w:val="22"/>
        </w:rPr>
        <w:t xml:space="preserve">, por tanto, </w:t>
      </w:r>
      <w:r w:rsidR="00C97B46" w:rsidRPr="00903653">
        <w:rPr>
          <w:rStyle w:val="normaltextrun"/>
          <w:rFonts w:asciiTheme="minorHAnsi" w:eastAsiaTheme="majorEastAsia" w:hAnsiTheme="minorHAnsi" w:cstheme="minorHAnsi"/>
          <w:sz w:val="22"/>
          <w:szCs w:val="22"/>
        </w:rPr>
        <w:t>más allá de mero seguimiento del progreso, aporta</w:t>
      </w:r>
      <w:r w:rsidR="00C97B46">
        <w:rPr>
          <w:rStyle w:val="normaltextrun"/>
          <w:rFonts w:asciiTheme="minorHAnsi" w:eastAsiaTheme="majorEastAsia" w:hAnsiTheme="minorHAnsi" w:cstheme="minorHAnsi"/>
          <w:sz w:val="22"/>
          <w:szCs w:val="22"/>
        </w:rPr>
        <w:t>ndo</w:t>
      </w:r>
      <w:r w:rsidR="00C97B46" w:rsidRPr="00903653">
        <w:rPr>
          <w:rStyle w:val="normaltextrun"/>
          <w:rFonts w:asciiTheme="minorHAnsi" w:eastAsiaTheme="majorEastAsia" w:hAnsiTheme="minorHAnsi" w:cstheme="minorHAnsi"/>
          <w:sz w:val="22"/>
          <w:szCs w:val="22"/>
        </w:rPr>
        <w:t xml:space="preserve"> un gran valor a la hora de </w:t>
      </w:r>
      <w:r w:rsidR="00C97B46" w:rsidRPr="00903653">
        <w:rPr>
          <w:rStyle w:val="normaltextrun"/>
          <w:rFonts w:asciiTheme="minorHAnsi" w:eastAsiaTheme="majorEastAsia" w:hAnsiTheme="minorHAnsi" w:cstheme="minorHAnsi"/>
          <w:b/>
          <w:bCs/>
          <w:sz w:val="22"/>
          <w:szCs w:val="22"/>
        </w:rPr>
        <w:t xml:space="preserve">avanzar </w:t>
      </w:r>
      <w:r w:rsidR="00C97B46" w:rsidRPr="00903653">
        <w:rPr>
          <w:rStyle w:val="normaltextrun"/>
          <w:rFonts w:asciiTheme="minorHAnsi" w:eastAsiaTheme="majorEastAsia" w:hAnsiTheme="minorHAnsi" w:cstheme="minorHAnsi"/>
          <w:sz w:val="22"/>
          <w:szCs w:val="22"/>
        </w:rPr>
        <w:t>de múltiples formas: </w:t>
      </w:r>
      <w:r w:rsidR="00C97B46" w:rsidRPr="00903653">
        <w:rPr>
          <w:rStyle w:val="eop"/>
          <w:rFonts w:asciiTheme="minorHAnsi" w:hAnsiTheme="minorHAnsi" w:cstheme="minorHAnsi"/>
          <w:sz w:val="22"/>
          <w:szCs w:val="22"/>
        </w:rPr>
        <w:t> </w:t>
      </w:r>
    </w:p>
    <w:p w14:paraId="2CD0D81D" w14:textId="77777777" w:rsidR="00C97B46" w:rsidRPr="00903653" w:rsidRDefault="00C97B46" w:rsidP="00C97B46">
      <w:pPr>
        <w:pStyle w:val="paragraph"/>
        <w:suppressAutoHyphens/>
        <w:spacing w:before="0" w:beforeAutospacing="0" w:after="0" w:afterAutospacing="0"/>
        <w:textAlignment w:val="baseline"/>
        <w:rPr>
          <w:rFonts w:asciiTheme="minorHAnsi" w:hAnsiTheme="minorHAnsi" w:cstheme="minorHAnsi"/>
          <w:sz w:val="18"/>
          <w:szCs w:val="18"/>
        </w:rPr>
      </w:pPr>
    </w:p>
    <w:p w14:paraId="62FF886E" w14:textId="77777777" w:rsidR="00C97B46" w:rsidRPr="00903653" w:rsidRDefault="00C97B46" w:rsidP="00C97B46">
      <w:pPr>
        <w:pStyle w:val="paragraph"/>
        <w:numPr>
          <w:ilvl w:val="0"/>
          <w:numId w:val="9"/>
        </w:numPr>
        <w:suppressAutoHyphens/>
        <w:spacing w:before="0" w:beforeAutospacing="0" w:after="0" w:afterAutospacing="0"/>
        <w:ind w:left="1080" w:firstLine="0"/>
        <w:textAlignment w:val="baseline"/>
        <w:rPr>
          <w:rFonts w:asciiTheme="minorHAnsi" w:hAnsiTheme="minorHAnsi" w:cstheme="minorHAnsi"/>
          <w:sz w:val="22"/>
          <w:szCs w:val="22"/>
        </w:rPr>
      </w:pPr>
      <w:r w:rsidRPr="00903653">
        <w:rPr>
          <w:rStyle w:val="normaltextrun"/>
          <w:rFonts w:asciiTheme="minorHAnsi" w:eastAsiaTheme="majorEastAsia" w:hAnsiTheme="minorHAnsi" w:cstheme="minorHAnsi"/>
          <w:b/>
          <w:bCs/>
          <w:sz w:val="22"/>
          <w:szCs w:val="22"/>
        </w:rPr>
        <w:t>Facilitando la toma de decisiones</w:t>
      </w:r>
      <w:r w:rsidRPr="00903653">
        <w:rPr>
          <w:rStyle w:val="normaltextrun"/>
          <w:rFonts w:asciiTheme="minorHAnsi" w:eastAsiaTheme="majorEastAsia" w:hAnsiTheme="minorHAnsi" w:cstheme="minorHAnsi"/>
          <w:sz w:val="22"/>
          <w:szCs w:val="22"/>
        </w:rPr>
        <w:t xml:space="preserve"> a la hora de diseñar políticas y estrategias que ayuden a cumplir con los objetivos;</w:t>
      </w:r>
      <w:r w:rsidRPr="00903653">
        <w:rPr>
          <w:rStyle w:val="eop"/>
          <w:rFonts w:asciiTheme="minorHAnsi" w:hAnsiTheme="minorHAnsi" w:cstheme="minorHAnsi"/>
          <w:sz w:val="22"/>
          <w:szCs w:val="22"/>
        </w:rPr>
        <w:t> </w:t>
      </w:r>
    </w:p>
    <w:p w14:paraId="0021D123" w14:textId="77777777" w:rsidR="00C97B46" w:rsidRPr="00903653" w:rsidRDefault="00C97B46" w:rsidP="00C97B46">
      <w:pPr>
        <w:pStyle w:val="paragraph"/>
        <w:numPr>
          <w:ilvl w:val="0"/>
          <w:numId w:val="9"/>
        </w:numPr>
        <w:suppressAutoHyphens/>
        <w:spacing w:before="0" w:beforeAutospacing="0" w:after="0" w:afterAutospacing="0"/>
        <w:ind w:left="1080" w:firstLine="0"/>
        <w:textAlignment w:val="baseline"/>
        <w:rPr>
          <w:rFonts w:asciiTheme="minorHAnsi" w:hAnsiTheme="minorHAnsi" w:cstheme="minorHAnsi"/>
          <w:sz w:val="22"/>
          <w:szCs w:val="22"/>
        </w:rPr>
      </w:pPr>
      <w:r w:rsidRPr="00903653">
        <w:rPr>
          <w:rStyle w:val="normaltextrun"/>
          <w:rFonts w:asciiTheme="minorHAnsi" w:eastAsiaTheme="majorEastAsia" w:hAnsiTheme="minorHAnsi" w:cstheme="minorHAnsi"/>
          <w:b/>
          <w:bCs/>
          <w:sz w:val="22"/>
          <w:szCs w:val="22"/>
        </w:rPr>
        <w:t>Identificando desigualdades y desafíos</w:t>
      </w:r>
      <w:r w:rsidRPr="00903653">
        <w:rPr>
          <w:rStyle w:val="normaltextrun"/>
          <w:rFonts w:asciiTheme="minorHAnsi" w:eastAsiaTheme="majorEastAsia" w:hAnsiTheme="minorHAnsi" w:cstheme="minorHAnsi"/>
          <w:sz w:val="22"/>
          <w:szCs w:val="22"/>
        </w:rPr>
        <w:t xml:space="preserve"> específicos entre distintas regiones o grupos de población;</w:t>
      </w:r>
      <w:r w:rsidRPr="00903653">
        <w:rPr>
          <w:rStyle w:val="eop"/>
          <w:rFonts w:asciiTheme="minorHAnsi" w:hAnsiTheme="minorHAnsi" w:cstheme="minorHAnsi"/>
          <w:sz w:val="22"/>
          <w:szCs w:val="22"/>
        </w:rPr>
        <w:t> </w:t>
      </w:r>
    </w:p>
    <w:p w14:paraId="2C60D1C8" w14:textId="77777777" w:rsidR="00C97B46" w:rsidRPr="00903653" w:rsidRDefault="00C97B46" w:rsidP="00C97B46">
      <w:pPr>
        <w:pStyle w:val="paragraph"/>
        <w:numPr>
          <w:ilvl w:val="0"/>
          <w:numId w:val="9"/>
        </w:numPr>
        <w:suppressAutoHyphens/>
        <w:spacing w:before="0" w:beforeAutospacing="0" w:after="0" w:afterAutospacing="0"/>
        <w:ind w:left="1080" w:firstLine="0"/>
        <w:textAlignment w:val="baseline"/>
        <w:rPr>
          <w:rFonts w:asciiTheme="minorHAnsi" w:hAnsiTheme="minorHAnsi" w:cstheme="minorHAnsi"/>
          <w:sz w:val="22"/>
          <w:szCs w:val="22"/>
        </w:rPr>
      </w:pPr>
      <w:r w:rsidRPr="00903653">
        <w:rPr>
          <w:rStyle w:val="normaltextrun"/>
          <w:rFonts w:asciiTheme="minorHAnsi" w:eastAsiaTheme="majorEastAsia" w:hAnsiTheme="minorHAnsi" w:cstheme="minorHAnsi"/>
          <w:b/>
          <w:bCs/>
          <w:sz w:val="22"/>
          <w:szCs w:val="22"/>
        </w:rPr>
        <w:t>Mejorando la eficiencia en la implementación</w:t>
      </w:r>
      <w:r w:rsidRPr="00903653">
        <w:rPr>
          <w:rStyle w:val="normaltextrun"/>
          <w:rFonts w:asciiTheme="minorHAnsi" w:eastAsiaTheme="majorEastAsia" w:hAnsiTheme="minorHAnsi" w:cstheme="minorHAnsi"/>
          <w:sz w:val="22"/>
          <w:szCs w:val="22"/>
        </w:rPr>
        <w:t xml:space="preserve"> de políticas y programas; o </w:t>
      </w:r>
      <w:r w:rsidRPr="00903653">
        <w:rPr>
          <w:rStyle w:val="eop"/>
          <w:rFonts w:asciiTheme="minorHAnsi" w:hAnsiTheme="minorHAnsi" w:cstheme="minorHAnsi"/>
          <w:sz w:val="22"/>
          <w:szCs w:val="22"/>
        </w:rPr>
        <w:t> </w:t>
      </w:r>
    </w:p>
    <w:p w14:paraId="195CA3A0" w14:textId="77777777" w:rsidR="00C97B46" w:rsidRPr="00903653" w:rsidRDefault="00C97B46" w:rsidP="00C97B46">
      <w:pPr>
        <w:pStyle w:val="paragraph"/>
        <w:numPr>
          <w:ilvl w:val="0"/>
          <w:numId w:val="9"/>
        </w:numPr>
        <w:suppressAutoHyphens/>
        <w:spacing w:before="0" w:beforeAutospacing="0" w:after="0" w:afterAutospacing="0"/>
        <w:ind w:left="1080" w:firstLine="0"/>
        <w:textAlignment w:val="baseline"/>
        <w:rPr>
          <w:rFonts w:asciiTheme="minorHAnsi" w:hAnsiTheme="minorHAnsi" w:cstheme="minorHAnsi"/>
          <w:sz w:val="22"/>
          <w:szCs w:val="22"/>
        </w:rPr>
      </w:pPr>
      <w:r w:rsidRPr="00903653">
        <w:rPr>
          <w:rStyle w:val="normaltextrun"/>
          <w:rFonts w:asciiTheme="minorHAnsi" w:eastAsiaTheme="majorEastAsia" w:hAnsiTheme="minorHAnsi" w:cstheme="minorHAnsi"/>
          <w:sz w:val="22"/>
          <w:szCs w:val="22"/>
        </w:rPr>
        <w:t xml:space="preserve">Como </w:t>
      </w:r>
      <w:r w:rsidRPr="00903653">
        <w:rPr>
          <w:rStyle w:val="normaltextrun"/>
          <w:rFonts w:asciiTheme="minorHAnsi" w:eastAsiaTheme="majorEastAsia" w:hAnsiTheme="minorHAnsi" w:cstheme="minorHAnsi"/>
          <w:b/>
          <w:bCs/>
          <w:sz w:val="22"/>
          <w:szCs w:val="22"/>
        </w:rPr>
        <w:t>motor de innovación</w:t>
      </w:r>
      <w:r w:rsidRPr="00903653">
        <w:rPr>
          <w:rStyle w:val="normaltextrun"/>
          <w:rFonts w:asciiTheme="minorHAnsi" w:eastAsiaTheme="majorEastAsia" w:hAnsiTheme="minorHAnsi" w:cstheme="minorHAnsi"/>
          <w:sz w:val="22"/>
          <w:szCs w:val="22"/>
        </w:rPr>
        <w:t xml:space="preserve"> a través de la investigación y desarrollo.</w:t>
      </w:r>
      <w:r w:rsidRPr="00903653">
        <w:rPr>
          <w:rStyle w:val="eop"/>
          <w:rFonts w:asciiTheme="minorHAnsi" w:hAnsiTheme="minorHAnsi" w:cstheme="minorHAnsi"/>
          <w:sz w:val="22"/>
          <w:szCs w:val="22"/>
        </w:rPr>
        <w:t> </w:t>
      </w:r>
    </w:p>
    <w:p w14:paraId="62F67081" w14:textId="11FDFB4F" w:rsidR="00C97B46" w:rsidRDefault="00C97B46" w:rsidP="0043285E">
      <w:pPr>
        <w:pStyle w:val="paragraph"/>
        <w:spacing w:before="0" w:beforeAutospacing="0" w:after="0" w:afterAutospacing="0"/>
        <w:textAlignment w:val="baseline"/>
        <w:rPr>
          <w:rStyle w:val="normaltextrun"/>
          <w:rFonts w:asciiTheme="minorHAnsi" w:eastAsiaTheme="majorEastAsia" w:hAnsiTheme="minorHAnsi" w:cstheme="minorHAnsi"/>
          <w:sz w:val="22"/>
          <w:szCs w:val="22"/>
        </w:rPr>
      </w:pPr>
    </w:p>
    <w:p w14:paraId="2079F9F9" w14:textId="1E6A1429" w:rsidR="0043285E" w:rsidRPr="00903653" w:rsidRDefault="00C97B46" w:rsidP="0043285E">
      <w:pPr>
        <w:pStyle w:val="paragraph"/>
        <w:spacing w:before="0" w:beforeAutospacing="0" w:after="0" w:afterAutospacing="0"/>
        <w:textAlignment w:val="baseline"/>
        <w:rPr>
          <w:rFonts w:asciiTheme="minorHAnsi" w:hAnsiTheme="minorHAnsi" w:cstheme="minorHAnsi"/>
          <w:sz w:val="18"/>
          <w:szCs w:val="18"/>
        </w:rPr>
      </w:pPr>
      <w:r>
        <w:rPr>
          <w:rStyle w:val="normaltextrun"/>
          <w:rFonts w:asciiTheme="minorHAnsi" w:eastAsiaTheme="majorEastAsia" w:hAnsiTheme="minorHAnsi" w:cstheme="minorHAnsi"/>
          <w:sz w:val="22"/>
          <w:szCs w:val="22"/>
        </w:rPr>
        <w:t>Hoy en día e</w:t>
      </w:r>
      <w:r w:rsidR="0043285E" w:rsidRPr="00903653">
        <w:rPr>
          <w:rStyle w:val="normaltextrun"/>
          <w:rFonts w:asciiTheme="minorHAnsi" w:eastAsiaTheme="majorEastAsia" w:hAnsiTheme="minorHAnsi" w:cstheme="minorHAnsi"/>
          <w:sz w:val="22"/>
          <w:szCs w:val="22"/>
        </w:rPr>
        <w:t>xisten grandes bases de datos globales, tanto generalistas como temáticas, que podemos utilizar con este fin</w:t>
      </w:r>
      <w:r w:rsidR="00C24B48">
        <w:rPr>
          <w:rStyle w:val="normaltextrun"/>
          <w:rFonts w:asciiTheme="minorHAnsi" w:eastAsiaTheme="majorEastAsia" w:hAnsiTheme="minorHAnsi" w:cstheme="minorHAnsi"/>
          <w:sz w:val="22"/>
          <w:szCs w:val="22"/>
        </w:rPr>
        <w:t xml:space="preserve">, </w:t>
      </w:r>
      <w:r w:rsidR="0043285E" w:rsidRPr="00903653">
        <w:rPr>
          <w:rStyle w:val="normaltextrun"/>
          <w:rFonts w:asciiTheme="minorHAnsi" w:eastAsiaTheme="majorEastAsia" w:hAnsiTheme="minorHAnsi" w:cstheme="minorHAnsi"/>
          <w:sz w:val="22"/>
          <w:szCs w:val="22"/>
        </w:rPr>
        <w:t>además de todas las fuentes de datos nacionales disponibles en nuestro propio país.</w:t>
      </w:r>
      <w:r w:rsidR="0043285E" w:rsidRPr="00903653">
        <w:rPr>
          <w:rStyle w:val="eop"/>
          <w:rFonts w:asciiTheme="minorHAnsi" w:hAnsiTheme="minorHAnsi" w:cstheme="minorHAnsi"/>
          <w:sz w:val="22"/>
          <w:szCs w:val="22"/>
        </w:rPr>
        <w:t> </w:t>
      </w:r>
    </w:p>
    <w:p w14:paraId="1B467E74" w14:textId="4AC751C9" w:rsidR="00C24B48" w:rsidRPr="00C97B46" w:rsidRDefault="00C97B46" w:rsidP="00C24B48">
      <w:pPr>
        <w:pStyle w:val="paragraph"/>
        <w:suppressAutoHyphens/>
        <w:spacing w:before="0" w:beforeAutospacing="0" w:after="0" w:afterAutospacing="0"/>
        <w:textAlignment w:val="baseline"/>
        <w:rPr>
          <w:rFonts w:asciiTheme="minorHAnsi" w:hAnsiTheme="minorHAnsi" w:cstheme="minorHAnsi"/>
          <w:sz w:val="22"/>
          <w:szCs w:val="22"/>
        </w:rPr>
      </w:pPr>
      <w:r w:rsidRPr="00C97B46">
        <w:rPr>
          <w:rFonts w:asciiTheme="minorHAnsi" w:hAnsiTheme="minorHAnsi" w:cstheme="minorHAnsi"/>
          <w:sz w:val="22"/>
          <w:szCs w:val="22"/>
          <w:shd w:val="clear" w:color="auto" w:fill="FFFFFF"/>
        </w:rPr>
        <w:t>No obstante, todavía queda camino por recorrer en este aspecto: la proporción de indicadores de los ODS que son conceptualmente claros y tienen una buena cobertura nacional aún es del 66%, según el </w:t>
      </w:r>
      <w:hyperlink r:id="rId13" w:history="1">
        <w:r w:rsidRPr="00C97B46">
          <w:rPr>
            <w:rStyle w:val="normaltextrun"/>
            <w:rFonts w:asciiTheme="minorHAnsi" w:eastAsiaTheme="majorEastAsia" w:hAnsiTheme="minorHAnsi" w:cstheme="minorHAnsi"/>
            <w:color w:val="0563C1"/>
            <w:sz w:val="22"/>
            <w:szCs w:val="22"/>
            <w:u w:val="single"/>
          </w:rPr>
          <w:t>último informe de progreso de los ODS publicado en 2023</w:t>
        </w:r>
      </w:hyperlink>
      <w:r w:rsidRPr="00C97B46">
        <w:rPr>
          <w:rFonts w:asciiTheme="minorHAnsi" w:hAnsiTheme="minorHAnsi" w:cstheme="minorHAnsi"/>
          <w:sz w:val="22"/>
          <w:szCs w:val="22"/>
          <w:shd w:val="clear" w:color="auto" w:fill="FFFFFF"/>
        </w:rPr>
        <w:t>. Esto da lugar a que sigamos teniendo que </w:t>
      </w:r>
      <w:r w:rsidRPr="00C97B46">
        <w:rPr>
          <w:rStyle w:val="Textoennegrita"/>
          <w:rFonts w:asciiTheme="minorHAnsi" w:eastAsiaTheme="majorEastAsia" w:hAnsiTheme="minorHAnsi" w:cstheme="minorHAnsi"/>
          <w:sz w:val="22"/>
          <w:szCs w:val="22"/>
          <w:shd w:val="clear" w:color="auto" w:fill="FFFFFF"/>
        </w:rPr>
        <w:t>hacer frente a lagunas de datos </w:t>
      </w:r>
      <w:r w:rsidRPr="00C97B46">
        <w:rPr>
          <w:rFonts w:asciiTheme="minorHAnsi" w:hAnsiTheme="minorHAnsi" w:cstheme="minorHAnsi"/>
          <w:sz w:val="22"/>
          <w:szCs w:val="22"/>
          <w:shd w:val="clear" w:color="auto" w:fill="FFFFFF"/>
        </w:rPr>
        <w:t>en áreas tan vitales como la pobreza, el hambre, la educación, la igualdad, la sostenibilidad, el clima, los mares y la justicia, entre otros. Además, existe también una carencia bastante general y significativa de datos desglosados por edad y/o por sexo, lo que hace muy difícil poder supervisar adecuadamente el posible avance de los objetivos en cuanto a los grupos de población más vulnerables.   </w:t>
      </w:r>
    </w:p>
    <w:p w14:paraId="457AB1D1" w14:textId="77777777" w:rsidR="0043285E" w:rsidRPr="00903653" w:rsidRDefault="0043285E" w:rsidP="00C24B48">
      <w:pPr>
        <w:pStyle w:val="paragraph"/>
        <w:suppressAutoHyphens/>
        <w:spacing w:before="0" w:beforeAutospacing="0" w:after="0" w:afterAutospacing="0"/>
        <w:textAlignment w:val="baseline"/>
        <w:rPr>
          <w:rStyle w:val="normaltextrun"/>
          <w:rFonts w:asciiTheme="minorHAnsi" w:eastAsiaTheme="majorEastAsia" w:hAnsiTheme="minorHAnsi" w:cstheme="minorHAnsi"/>
          <w:sz w:val="22"/>
          <w:szCs w:val="22"/>
        </w:rPr>
      </w:pPr>
    </w:p>
    <w:p w14:paraId="45215C71" w14:textId="458975D8" w:rsidR="0043285E" w:rsidRPr="00903653" w:rsidRDefault="0043285E" w:rsidP="00C24B48">
      <w:pPr>
        <w:pStyle w:val="paragraph"/>
        <w:suppressAutoHyphens/>
        <w:spacing w:before="0" w:beforeAutospacing="0" w:after="0" w:afterAutospacing="0"/>
        <w:textAlignment w:val="baseline"/>
        <w:rPr>
          <w:rStyle w:val="eop"/>
          <w:rFonts w:asciiTheme="minorHAnsi" w:hAnsiTheme="minorHAnsi" w:cstheme="minorHAnsi"/>
          <w:sz w:val="22"/>
          <w:szCs w:val="22"/>
        </w:rPr>
      </w:pPr>
      <w:r w:rsidRPr="00903653">
        <w:rPr>
          <w:rStyle w:val="normaltextrun"/>
          <w:rFonts w:asciiTheme="minorHAnsi" w:eastAsiaTheme="majorEastAsia" w:hAnsiTheme="minorHAnsi" w:cstheme="minorHAnsi"/>
          <w:sz w:val="22"/>
          <w:szCs w:val="22"/>
        </w:rPr>
        <w:t>Muchos de los retos planteados en los ODS – como por ejemplo hacer frente a los desafíos de salud y bienestar, educación de calidad e igualdad de género que se analizan en este informe – exigen soluciones que requieren precisamente compartir, combinar y analizar datos de muchas y muy diversas fuentes.</w:t>
      </w:r>
      <w:r w:rsidRPr="00903653">
        <w:rPr>
          <w:rStyle w:val="eop"/>
          <w:rFonts w:asciiTheme="minorHAnsi" w:hAnsiTheme="minorHAnsi" w:cstheme="minorHAnsi"/>
          <w:sz w:val="22"/>
          <w:szCs w:val="22"/>
        </w:rPr>
        <w:t> </w:t>
      </w:r>
    </w:p>
    <w:p w14:paraId="376F01D6" w14:textId="77777777" w:rsidR="0043285E" w:rsidRPr="00903653" w:rsidRDefault="0043285E" w:rsidP="00C24B48">
      <w:pPr>
        <w:pStyle w:val="paragraph"/>
        <w:suppressAutoHyphens/>
        <w:spacing w:before="0" w:beforeAutospacing="0" w:after="0" w:afterAutospacing="0"/>
        <w:textAlignment w:val="baseline"/>
        <w:rPr>
          <w:rFonts w:asciiTheme="minorHAnsi" w:hAnsiTheme="minorHAnsi" w:cstheme="minorHAnsi"/>
          <w:sz w:val="18"/>
          <w:szCs w:val="18"/>
        </w:rPr>
      </w:pPr>
    </w:p>
    <w:p w14:paraId="2BE444B4" w14:textId="6FD9EB57" w:rsidR="0043285E" w:rsidRPr="00903653" w:rsidRDefault="0043285E" w:rsidP="00C24B48">
      <w:pPr>
        <w:pStyle w:val="paragraph"/>
        <w:suppressAutoHyphens/>
        <w:spacing w:before="0" w:beforeAutospacing="0" w:after="0" w:afterAutospacing="0"/>
        <w:textAlignment w:val="baseline"/>
        <w:rPr>
          <w:rFonts w:asciiTheme="minorHAnsi" w:hAnsiTheme="minorHAnsi" w:cstheme="minorHAnsi"/>
          <w:sz w:val="18"/>
          <w:szCs w:val="18"/>
        </w:rPr>
      </w:pPr>
      <w:r w:rsidRPr="00903653">
        <w:rPr>
          <w:rStyle w:val="normaltextrun"/>
          <w:rFonts w:asciiTheme="minorHAnsi" w:eastAsiaTheme="majorEastAsia" w:hAnsiTheme="minorHAnsi" w:cstheme="minorHAnsi"/>
          <w:sz w:val="22"/>
          <w:szCs w:val="22"/>
        </w:rPr>
        <w:t xml:space="preserve">En definitiva, </w:t>
      </w:r>
      <w:r w:rsidRPr="00C24B48">
        <w:rPr>
          <w:rStyle w:val="normaltextrun"/>
          <w:rFonts w:asciiTheme="minorHAnsi" w:eastAsiaTheme="majorEastAsia" w:hAnsiTheme="minorHAnsi" w:cstheme="minorHAnsi"/>
          <w:b/>
          <w:bCs/>
          <w:sz w:val="22"/>
          <w:szCs w:val="22"/>
        </w:rPr>
        <w:t>los datos abiertos son una herramienta imprescindible para el desarrollo de la sociedad y para la persecución del bien común</w:t>
      </w:r>
      <w:r w:rsidRPr="00903653">
        <w:rPr>
          <w:rStyle w:val="normaltextrun"/>
          <w:rFonts w:asciiTheme="minorHAnsi" w:eastAsiaTheme="majorEastAsia" w:hAnsiTheme="minorHAnsi" w:cstheme="minorHAnsi"/>
          <w:sz w:val="22"/>
          <w:szCs w:val="22"/>
        </w:rPr>
        <w:t>, ya que promueven la transparencia y la rendición de cuentas, fomentan la investigación y la innovación, y contribuyen al desarrollo económico.</w:t>
      </w:r>
      <w:r w:rsidRPr="00903653">
        <w:rPr>
          <w:rStyle w:val="normaltextrun"/>
          <w:rFonts w:asciiTheme="minorHAnsi" w:eastAsiaTheme="majorEastAsia" w:hAnsiTheme="minorHAnsi" w:cstheme="minorHAnsi"/>
          <w:i/>
          <w:iCs/>
          <w:sz w:val="22"/>
          <w:szCs w:val="22"/>
        </w:rPr>
        <w:t xml:space="preserve"> </w:t>
      </w:r>
      <w:r w:rsidRPr="00903653">
        <w:rPr>
          <w:rStyle w:val="normaltextrun"/>
          <w:rFonts w:asciiTheme="minorHAnsi" w:eastAsiaTheme="majorEastAsia" w:hAnsiTheme="minorHAnsi" w:cstheme="minorHAnsi"/>
          <w:sz w:val="22"/>
          <w:szCs w:val="22"/>
        </w:rPr>
        <w:t>Sin embargo, para poder liberar todo el potencial de los datos abiertos en la agenda de desarrollo</w:t>
      </w:r>
      <w:r w:rsidR="00C97B46">
        <w:rPr>
          <w:rStyle w:val="normaltextrun"/>
          <w:rFonts w:asciiTheme="minorHAnsi" w:eastAsiaTheme="majorEastAsia" w:hAnsiTheme="minorHAnsi" w:cstheme="minorHAnsi"/>
          <w:sz w:val="22"/>
          <w:szCs w:val="22"/>
        </w:rPr>
        <w:t>,</w:t>
      </w:r>
      <w:r w:rsidRPr="00903653">
        <w:rPr>
          <w:rStyle w:val="normaltextrun"/>
          <w:rFonts w:asciiTheme="minorHAnsi" w:eastAsiaTheme="majorEastAsia" w:hAnsiTheme="minorHAnsi" w:cstheme="minorHAnsi"/>
          <w:sz w:val="22"/>
          <w:szCs w:val="22"/>
        </w:rPr>
        <w:t xml:space="preserve"> habrá que invertir en los medios necesarios para poder </w:t>
      </w:r>
      <w:r w:rsidRPr="00903653">
        <w:rPr>
          <w:rStyle w:val="normaltextrun"/>
          <w:rFonts w:asciiTheme="minorHAnsi" w:eastAsiaTheme="majorEastAsia" w:hAnsiTheme="minorHAnsi" w:cstheme="minorHAnsi"/>
          <w:b/>
          <w:bCs/>
          <w:sz w:val="22"/>
          <w:szCs w:val="22"/>
        </w:rPr>
        <w:t>disponer de más datos</w:t>
      </w:r>
      <w:r w:rsidRPr="00903653">
        <w:rPr>
          <w:rStyle w:val="normaltextrun"/>
          <w:rFonts w:asciiTheme="minorHAnsi" w:eastAsiaTheme="majorEastAsia" w:hAnsiTheme="minorHAnsi" w:cstheme="minorHAnsi"/>
          <w:sz w:val="22"/>
          <w:szCs w:val="22"/>
        </w:rPr>
        <w:t xml:space="preserve"> y continuar mejorando tanto su </w:t>
      </w:r>
      <w:r w:rsidRPr="00903653">
        <w:rPr>
          <w:rStyle w:val="normaltextrun"/>
          <w:rFonts w:asciiTheme="minorHAnsi" w:eastAsiaTheme="majorEastAsia" w:hAnsiTheme="minorHAnsi" w:cstheme="minorHAnsi"/>
          <w:b/>
          <w:bCs/>
          <w:sz w:val="22"/>
          <w:szCs w:val="22"/>
        </w:rPr>
        <w:t>calidad</w:t>
      </w:r>
      <w:r w:rsidRPr="00903653">
        <w:rPr>
          <w:rStyle w:val="normaltextrun"/>
          <w:rFonts w:asciiTheme="minorHAnsi" w:eastAsiaTheme="majorEastAsia" w:hAnsiTheme="minorHAnsi" w:cstheme="minorHAnsi"/>
          <w:sz w:val="22"/>
          <w:szCs w:val="22"/>
        </w:rPr>
        <w:t xml:space="preserve"> como </w:t>
      </w:r>
      <w:r w:rsidRPr="00903653">
        <w:rPr>
          <w:rStyle w:val="normaltextrun"/>
          <w:rFonts w:asciiTheme="minorHAnsi" w:eastAsiaTheme="majorEastAsia" w:hAnsiTheme="minorHAnsi" w:cstheme="minorHAnsi"/>
          <w:b/>
          <w:bCs/>
          <w:sz w:val="22"/>
          <w:szCs w:val="22"/>
        </w:rPr>
        <w:t>la forma en la que gestionamos esos datos</w:t>
      </w:r>
      <w:r w:rsidRPr="00903653">
        <w:rPr>
          <w:rStyle w:val="normaltextrun"/>
          <w:rFonts w:asciiTheme="minorHAnsi" w:eastAsiaTheme="majorEastAsia" w:hAnsiTheme="minorHAnsi" w:cstheme="minorHAnsi"/>
          <w:sz w:val="22"/>
          <w:szCs w:val="22"/>
        </w:rPr>
        <w:t xml:space="preserve">. Además, será esencial invertir también en </w:t>
      </w:r>
      <w:r w:rsidRPr="00903653">
        <w:rPr>
          <w:rStyle w:val="normaltextrun"/>
          <w:rFonts w:asciiTheme="minorHAnsi" w:eastAsiaTheme="majorEastAsia" w:hAnsiTheme="minorHAnsi" w:cstheme="minorHAnsi"/>
          <w:b/>
          <w:bCs/>
          <w:sz w:val="22"/>
          <w:szCs w:val="22"/>
        </w:rPr>
        <w:t>formación</w:t>
      </w:r>
      <w:r w:rsidRPr="00903653">
        <w:rPr>
          <w:rStyle w:val="normaltextrun"/>
          <w:rFonts w:asciiTheme="minorHAnsi" w:eastAsiaTheme="majorEastAsia" w:hAnsiTheme="minorHAnsi" w:cstheme="minorHAnsi"/>
          <w:sz w:val="22"/>
          <w:szCs w:val="22"/>
        </w:rPr>
        <w:t xml:space="preserve"> adecuada para poder trabajar con los datos y en el fomento de la </w:t>
      </w:r>
      <w:r w:rsidRPr="00903653">
        <w:rPr>
          <w:rStyle w:val="normaltextrun"/>
          <w:rFonts w:asciiTheme="minorHAnsi" w:eastAsiaTheme="majorEastAsia" w:hAnsiTheme="minorHAnsi" w:cstheme="minorHAnsi"/>
          <w:b/>
          <w:bCs/>
          <w:sz w:val="22"/>
          <w:szCs w:val="22"/>
        </w:rPr>
        <w:t>innovación</w:t>
      </w:r>
      <w:r w:rsidRPr="00903653">
        <w:rPr>
          <w:rStyle w:val="normaltextrun"/>
          <w:rFonts w:asciiTheme="minorHAnsi" w:eastAsiaTheme="majorEastAsia" w:hAnsiTheme="minorHAnsi" w:cstheme="minorHAnsi"/>
          <w:sz w:val="22"/>
          <w:szCs w:val="22"/>
        </w:rPr>
        <w:t xml:space="preserve"> basada en los datos. </w:t>
      </w:r>
      <w:r w:rsidRPr="00903653">
        <w:rPr>
          <w:rStyle w:val="eop"/>
          <w:rFonts w:asciiTheme="minorHAnsi" w:hAnsiTheme="minorHAnsi" w:cstheme="minorHAnsi"/>
          <w:sz w:val="22"/>
          <w:szCs w:val="22"/>
        </w:rPr>
        <w:t> </w:t>
      </w:r>
    </w:p>
    <w:p w14:paraId="51A86A3B" w14:textId="4A64406D" w:rsidR="0043285E" w:rsidRPr="00903653" w:rsidRDefault="0043285E" w:rsidP="00C24B48">
      <w:pPr>
        <w:pStyle w:val="paragraph"/>
        <w:suppressAutoHyphens/>
        <w:spacing w:before="0" w:beforeAutospacing="0" w:after="0" w:afterAutospacing="0"/>
        <w:textAlignment w:val="baseline"/>
        <w:rPr>
          <w:rFonts w:asciiTheme="minorHAnsi" w:eastAsiaTheme="majorEastAsia" w:hAnsiTheme="minorHAnsi" w:cstheme="minorHAnsi"/>
        </w:rPr>
      </w:pPr>
      <w:r w:rsidRPr="00903653">
        <w:rPr>
          <w:rStyle w:val="eop"/>
          <w:rFonts w:asciiTheme="minorHAnsi" w:hAnsiTheme="minorHAnsi" w:cstheme="minorHAnsi"/>
          <w:sz w:val="22"/>
          <w:szCs w:val="22"/>
        </w:rPr>
        <w:lastRenderedPageBreak/>
        <w:t> </w:t>
      </w:r>
    </w:p>
    <w:p w14:paraId="3C74BF7A" w14:textId="77777777" w:rsidR="000358BF" w:rsidRDefault="000358BF" w:rsidP="000358BF">
      <w:pPr>
        <w:pStyle w:val="paragraph"/>
        <w:suppressAutoHyphens/>
        <w:spacing w:before="0" w:beforeAutospacing="0" w:after="0" w:afterAutospacing="0"/>
        <w:textAlignment w:val="baseline"/>
        <w:rPr>
          <w:rStyle w:val="normaltextrun"/>
          <w:rFonts w:asciiTheme="minorHAnsi" w:eastAsiaTheme="majorEastAsia" w:hAnsiTheme="minorHAnsi" w:cstheme="minorHAnsi"/>
          <w:sz w:val="22"/>
          <w:szCs w:val="22"/>
        </w:rPr>
      </w:pPr>
      <w:r w:rsidRPr="000358BF">
        <w:rPr>
          <w:rStyle w:val="normaltextrun"/>
          <w:rFonts w:asciiTheme="minorHAnsi" w:eastAsiaTheme="majorEastAsia" w:hAnsiTheme="minorHAnsi" w:cstheme="minorHAnsi"/>
          <w:sz w:val="22"/>
          <w:szCs w:val="22"/>
        </w:rPr>
        <w:t>En este </w:t>
      </w:r>
      <w:r w:rsidRPr="000358BF">
        <w:rPr>
          <w:rStyle w:val="normaltextrun"/>
          <w:rFonts w:asciiTheme="minorHAnsi" w:eastAsiaTheme="majorEastAsia" w:hAnsiTheme="minorHAnsi" w:cstheme="minorHAnsi"/>
          <w:b/>
          <w:bCs/>
          <w:sz w:val="22"/>
          <w:szCs w:val="22"/>
        </w:rPr>
        <w:t>informe, se realiza un recorrido a través del doble papel que los datos abiertos juegan a la hora de dar soporte al avance nacional y global en la consecución de los ODS</w:t>
      </w:r>
      <w:r w:rsidRPr="000358BF">
        <w:rPr>
          <w:rStyle w:val="normaltextrun"/>
          <w:rFonts w:asciiTheme="minorHAnsi" w:eastAsiaTheme="majorEastAsia" w:hAnsiTheme="minorHAnsi" w:cstheme="minorHAnsi"/>
          <w:sz w:val="22"/>
          <w:szCs w:val="22"/>
        </w:rPr>
        <w:t>. La primera parte del informe se centra en el papel más conocido de los datos abiertos como meros indicadores a la hora de medir el avance de los objetivos, mientras que en la segunda parte se aborda su papel como herramienta clave y materia prima fundamental para el desarrollo de la sociedad en general y para la consecución de los propios objetivos en particular. Para ello, se explora cuáles son los conjuntos de datos que podrían contar con mayor potencial en cada caso, mostrando algunos ejemplos prácticos, nacionales y a nivel europeo, en varios objetivos de desarrollo concretos.</w:t>
      </w:r>
    </w:p>
    <w:p w14:paraId="2F9C880F" w14:textId="77777777" w:rsidR="000358BF" w:rsidRPr="000358BF" w:rsidRDefault="000358BF" w:rsidP="000358BF">
      <w:pPr>
        <w:pStyle w:val="paragraph"/>
        <w:suppressAutoHyphens/>
        <w:spacing w:before="0" w:beforeAutospacing="0" w:after="0" w:afterAutospacing="0"/>
        <w:textAlignment w:val="baseline"/>
        <w:rPr>
          <w:rStyle w:val="normaltextrun"/>
          <w:rFonts w:asciiTheme="minorHAnsi" w:eastAsiaTheme="majorEastAsia" w:hAnsiTheme="minorHAnsi" w:cstheme="minorHAnsi"/>
          <w:sz w:val="22"/>
          <w:szCs w:val="22"/>
        </w:rPr>
      </w:pPr>
    </w:p>
    <w:p w14:paraId="3D34C455" w14:textId="081C3047" w:rsidR="0043285E" w:rsidRPr="00903653" w:rsidRDefault="0043285E" w:rsidP="00C24B48">
      <w:pPr>
        <w:spacing w:line="276" w:lineRule="auto"/>
        <w:jc w:val="left"/>
        <w:rPr>
          <w:rFonts w:cstheme="minorHAnsi"/>
        </w:rPr>
      </w:pPr>
      <w:r w:rsidRPr="00903653">
        <w:rPr>
          <w:rFonts w:cstheme="minorHAnsi"/>
        </w:rPr>
        <w:t xml:space="preserve">Puedes leer el informe completo en </w:t>
      </w:r>
      <w:hyperlink r:id="rId14" w:history="1">
        <w:r w:rsidRPr="00C97B46">
          <w:rPr>
            <w:rStyle w:val="Hipervnculo"/>
            <w:rFonts w:cstheme="minorHAnsi"/>
          </w:rPr>
          <w:t>este enlace</w:t>
        </w:r>
      </w:hyperlink>
      <w:r w:rsidRPr="00C97B46">
        <w:rPr>
          <w:rFonts w:cstheme="minorHAnsi"/>
        </w:rPr>
        <w:t>.</w:t>
      </w:r>
      <w:r w:rsidRPr="00903653">
        <w:rPr>
          <w:rFonts w:cstheme="minorHAnsi"/>
        </w:rPr>
        <w:t xml:space="preserve"> </w:t>
      </w:r>
    </w:p>
    <w:sectPr w:rsidR="0043285E" w:rsidRPr="00903653" w:rsidSect="00094276">
      <w:headerReference w:type="default" r:id="rId15"/>
      <w:footerReference w:type="default" r:id="rId16"/>
      <w:type w:val="continuous"/>
      <w:pgSz w:w="11906" w:h="16838"/>
      <w:pgMar w:top="2291" w:right="1080" w:bottom="1440" w:left="1080" w:header="510" w:footer="483" w:gutter="0"/>
      <w:cols w:space="720"/>
      <w:formProt w:val="0"/>
      <w:docGrid w:linePitch="360" w:charSpace="12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807EDC" w14:textId="77777777" w:rsidR="00094276" w:rsidRDefault="00094276">
      <w:pPr>
        <w:spacing w:after="0" w:line="240" w:lineRule="auto"/>
      </w:pPr>
      <w:r>
        <w:separator/>
      </w:r>
    </w:p>
  </w:endnote>
  <w:endnote w:type="continuationSeparator" w:id="0">
    <w:p w14:paraId="7F80DA55" w14:textId="77777777" w:rsidR="00094276" w:rsidRDefault="000942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embedRegular r:id="rId1" w:fontKey="{A57EA976-7B39-46B0-B42C-BD7979884EAE}"/>
    <w:embedBold r:id="rId2" w:fontKey="{31C12B76-ED3D-43FB-B149-E51B2E1119DA}"/>
    <w:embedItalic r:id="rId3" w:fontKey="{C7559383-E55D-4660-BC51-9945E508A00B}"/>
    <w:embedBoldItalic r:id="rId4" w:fontKey="{90042014-272A-427A-921A-3170D64F283F}"/>
  </w:font>
  <w:font w:name="Times New Roman">
    <w:panose1 w:val="02020603050405020304"/>
    <w:charset w:val="00"/>
    <w:family w:val="roman"/>
    <w:pitch w:val="variable"/>
    <w:sig w:usb0="E0002EFF" w:usb1="C000785B" w:usb2="00000009" w:usb3="00000000" w:csb0="000001FF" w:csb1="00000000"/>
    <w:embedRegular r:id="rId5" w:fontKey="{BBCA61F6-318A-458D-AC15-F16FA2C11B94}"/>
    <w:embedBold r:id="rId6" w:fontKey="{16A535CB-D18F-4231-9F82-D8261C728300}"/>
    <w:embedItalic r:id="rId7" w:fontKey="{05AD7DDC-E5FC-4C08-9255-CEADF489383E}"/>
    <w:embedBoldItalic r:id="rId8" w:fontKey="{52257924-9833-46B6-9485-7B7DA88A56DF}"/>
  </w:font>
  <w:font w:name="OpenSymbol">
    <w:altName w:val="Calibri"/>
    <w:charset w:val="01"/>
    <w:family w:val="auto"/>
    <w:pitch w:val="default"/>
  </w:font>
  <w:font w:name="Symbol">
    <w:panose1 w:val="05050102010706020507"/>
    <w:charset w:val="02"/>
    <w:family w:val="roman"/>
    <w:pitch w:val="variable"/>
    <w:sig w:usb0="00000000" w:usb1="10000000" w:usb2="00000000" w:usb3="00000000" w:csb0="80000000" w:csb1="00000000"/>
    <w:embedRegular r:id="rId9" w:fontKey="{0BFB6402-76FE-4854-981E-E4EA8B9938CA}"/>
  </w:font>
  <w:font w:name="Myriad Pro">
    <w:altName w:val="Segoe UI"/>
    <w:panose1 w:val="00000000000000000000"/>
    <w:charset w:val="00"/>
    <w:family w:val="swiss"/>
    <w:notTrueType/>
    <w:pitch w:val="variable"/>
    <w:sig w:usb0="A00002AF" w:usb1="5000204B" w:usb2="00000000" w:usb3="00000000" w:csb0="0000019F" w:csb1="00000000"/>
  </w:font>
  <w:font w:name="Courier New">
    <w:panose1 w:val="02070309020205020404"/>
    <w:charset w:val="00"/>
    <w:family w:val="modern"/>
    <w:pitch w:val="fixed"/>
    <w:sig w:usb0="E0002EFF" w:usb1="C0007843" w:usb2="00000009" w:usb3="00000000" w:csb0="000001FF" w:csb1="00000000"/>
    <w:embedRegular r:id="rId10" w:fontKey="{2967C124-63EB-48DF-BBAF-C0855B8B70FB}"/>
  </w:font>
  <w:font w:name="Wingdings">
    <w:panose1 w:val="05000000000000000000"/>
    <w:charset w:val="02"/>
    <w:family w:val="auto"/>
    <w:pitch w:val="variable"/>
    <w:sig w:usb0="00000000" w:usb1="10000000" w:usb2="00000000" w:usb3="00000000" w:csb0="80000000" w:csb1="00000000"/>
    <w:embedRegular r:id="rId11" w:fontKey="{67FB0ED9-1C97-4472-A3EA-903D772DE7BA}"/>
  </w:font>
  <w:font w:name="Arial">
    <w:panose1 w:val="020B0604020202020204"/>
    <w:charset w:val="00"/>
    <w:family w:val="swiss"/>
    <w:pitch w:val="variable"/>
    <w:sig w:usb0="E0002EFF" w:usb1="C000785B" w:usb2="00000009" w:usb3="00000000" w:csb0="000001FF" w:csb1="00000000"/>
    <w:embedBold r:id="rId12" w:fontKey="{29429AC8-B86F-40D8-B3F4-478D23BD22D0}"/>
  </w:font>
  <w:font w:name="Calibri Light">
    <w:panose1 w:val="020F0302020204030204"/>
    <w:charset w:val="00"/>
    <w:family w:val="swiss"/>
    <w:pitch w:val="variable"/>
    <w:sig w:usb0="E4002EFF" w:usb1="C200247B" w:usb2="00000009" w:usb3="00000000" w:csb0="000001FF" w:csb1="00000000"/>
    <w:embedRegular r:id="rId13" w:fontKey="{BAC59E2C-1430-48A7-9F12-65DA89EA3566}"/>
    <w:embedBold r:id="rId14" w:fontKey="{AF1452F5-F625-4E59-A407-DABDD4534D2C}"/>
    <w:embedItalic r:id="rId15" w:fontKey="{DA53E79F-0F8B-41F6-B2D2-FA4F1ACE4032}"/>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embedRegular r:id="rId16" w:fontKey="{1905994E-A50E-4B56-B056-FCF20D79F2C9}"/>
  </w:font>
  <w:font w:name="Droid Sans Devanagari">
    <w:altName w:val="Segoe UI"/>
    <w:charset w:val="00"/>
    <w:family w:val="roman"/>
    <w:pitch w:val="default"/>
  </w:font>
  <w:font w:name="Neutra Text">
    <w:charset w:val="00"/>
    <w:family w:val="auto"/>
    <w:pitch w:val="variable"/>
    <w:sig w:usb0="800000AF" w:usb1="4000204A"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F363E" w14:textId="77777777" w:rsidR="0085592C" w:rsidRDefault="0085592C">
    <w:pPr>
      <w:pStyle w:val="Piedepgina"/>
    </w:pPr>
  </w:p>
  <w:p w14:paraId="7A24F1FA" w14:textId="0C548857" w:rsidR="00842E50" w:rsidRDefault="005B4ED6">
    <w:pPr>
      <w:pStyle w:val="Piedepgina"/>
    </w:pPr>
    <w:r>
      <w:rPr>
        <w:noProof/>
      </w:rPr>
      <w:drawing>
        <wp:inline distT="0" distB="0" distL="0" distR="0" wp14:anchorId="0810B52A" wp14:editId="158D854C">
          <wp:extent cx="6083965" cy="354093"/>
          <wp:effectExtent l="0" t="0" r="0" b="1905"/>
          <wp:docPr id="4" name="Imagen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083965" cy="354093"/>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584D89" w14:textId="77777777" w:rsidR="00094276" w:rsidRDefault="00094276">
      <w:pPr>
        <w:rPr>
          <w:sz w:val="12"/>
        </w:rPr>
      </w:pPr>
      <w:r>
        <w:separator/>
      </w:r>
    </w:p>
  </w:footnote>
  <w:footnote w:type="continuationSeparator" w:id="0">
    <w:p w14:paraId="7E2A928D" w14:textId="77777777" w:rsidR="00094276" w:rsidRDefault="00094276">
      <w:pPr>
        <w:rPr>
          <w:sz w:val="12"/>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82E8" w14:textId="076F3264" w:rsidR="00842E50" w:rsidRPr="000C5CCE" w:rsidRDefault="004E7046" w:rsidP="000C5CCE">
    <w:pPr>
      <w:pStyle w:val="Encabezado"/>
      <w:rPr>
        <w:color w:val="000000" w:themeColor="text1"/>
        <w:sz w:val="16"/>
        <w:szCs w:val="16"/>
      </w:rPr>
    </w:pPr>
    <w:r>
      <w:rPr>
        <w:noProof/>
        <w:color w:val="000000" w:themeColor="text1"/>
        <w:sz w:val="16"/>
        <w:szCs w:val="16"/>
      </w:rPr>
      <w:drawing>
        <wp:anchor distT="0" distB="0" distL="114300" distR="114300" simplePos="0" relativeHeight="251658240" behindDoc="0" locked="0" layoutInCell="1" allowOverlap="1" wp14:anchorId="6A72052F" wp14:editId="55874E5A">
          <wp:simplePos x="0" y="0"/>
          <wp:positionH relativeFrom="column">
            <wp:posOffset>-685800</wp:posOffset>
          </wp:positionH>
          <wp:positionV relativeFrom="paragraph">
            <wp:posOffset>-323850</wp:posOffset>
          </wp:positionV>
          <wp:extent cx="7564120" cy="1073785"/>
          <wp:effectExtent l="0" t="0" r="5080" b="5715"/>
          <wp:wrapSquare wrapText="bothSides"/>
          <wp:docPr id="3" name="Imagen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4120" cy="107378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181465"/>
    <w:multiLevelType w:val="multilevel"/>
    <w:tmpl w:val="68E0DD3C"/>
    <w:styleLink w:val="Listaactual1"/>
    <w:lvl w:ilvl="0">
      <w:start w:val="1"/>
      <w:numFmt w:val="decimal"/>
      <w:suff w:val="nothing"/>
      <w:lvlText w:val="%1."/>
      <w:lvlJc w:val="left"/>
      <w:pPr>
        <w:ind w:left="482" w:hanging="340"/>
      </w:pPr>
      <w:rPr>
        <w:rFonts w:asciiTheme="minorHAnsi" w:hAnsiTheme="minorHAnsi" w:hint="default"/>
        <w:b/>
        <w:color w:val="6F2486"/>
        <w:sz w:val="48"/>
        <w:u w:val="none" w:color="FFFFFF" w:themeColor="background1"/>
      </w:rPr>
    </w:lvl>
    <w:lvl w:ilvl="1">
      <w:start w:val="1"/>
      <w:numFmt w:val="bullet"/>
      <w:lvlText w:val="◦"/>
      <w:lvlJc w:val="left"/>
      <w:pPr>
        <w:tabs>
          <w:tab w:val="num" w:pos="1278"/>
        </w:tabs>
        <w:ind w:left="1278" w:hanging="360"/>
      </w:pPr>
      <w:rPr>
        <w:rFonts w:ascii="OpenSymbol" w:hAnsi="OpenSymbol" w:cs="OpenSymbol" w:hint="default"/>
      </w:rPr>
    </w:lvl>
    <w:lvl w:ilvl="2">
      <w:start w:val="1"/>
      <w:numFmt w:val="bullet"/>
      <w:lvlText w:val="▪"/>
      <w:lvlJc w:val="left"/>
      <w:pPr>
        <w:tabs>
          <w:tab w:val="num" w:pos="1638"/>
        </w:tabs>
        <w:ind w:left="1638" w:hanging="360"/>
      </w:pPr>
      <w:rPr>
        <w:rFonts w:ascii="OpenSymbol" w:hAnsi="OpenSymbol" w:cs="OpenSymbol" w:hint="default"/>
      </w:rPr>
    </w:lvl>
    <w:lvl w:ilvl="3">
      <w:start w:val="1"/>
      <w:numFmt w:val="bullet"/>
      <w:lvlText w:val=""/>
      <w:lvlJc w:val="left"/>
      <w:pPr>
        <w:tabs>
          <w:tab w:val="num" w:pos="1998"/>
        </w:tabs>
        <w:ind w:left="1998" w:hanging="360"/>
      </w:pPr>
      <w:rPr>
        <w:rFonts w:ascii="Symbol" w:hAnsi="Symbol" w:cs="Symbol" w:hint="default"/>
      </w:rPr>
    </w:lvl>
    <w:lvl w:ilvl="4">
      <w:start w:val="1"/>
      <w:numFmt w:val="bullet"/>
      <w:lvlText w:val="◦"/>
      <w:lvlJc w:val="left"/>
      <w:pPr>
        <w:tabs>
          <w:tab w:val="num" w:pos="2358"/>
        </w:tabs>
        <w:ind w:left="2358" w:hanging="360"/>
      </w:pPr>
      <w:rPr>
        <w:rFonts w:ascii="OpenSymbol" w:hAnsi="OpenSymbol" w:cs="OpenSymbol" w:hint="default"/>
      </w:rPr>
    </w:lvl>
    <w:lvl w:ilvl="5">
      <w:start w:val="1"/>
      <w:numFmt w:val="bullet"/>
      <w:lvlText w:val="▪"/>
      <w:lvlJc w:val="left"/>
      <w:pPr>
        <w:tabs>
          <w:tab w:val="num" w:pos="2718"/>
        </w:tabs>
        <w:ind w:left="2718" w:hanging="360"/>
      </w:pPr>
      <w:rPr>
        <w:rFonts w:ascii="OpenSymbol" w:hAnsi="OpenSymbol" w:cs="OpenSymbol" w:hint="default"/>
      </w:rPr>
    </w:lvl>
    <w:lvl w:ilvl="6">
      <w:start w:val="1"/>
      <w:numFmt w:val="bullet"/>
      <w:lvlText w:val=""/>
      <w:lvlJc w:val="left"/>
      <w:pPr>
        <w:tabs>
          <w:tab w:val="num" w:pos="3078"/>
        </w:tabs>
        <w:ind w:left="3078" w:hanging="360"/>
      </w:pPr>
      <w:rPr>
        <w:rFonts w:ascii="Symbol" w:hAnsi="Symbol" w:cs="Symbol" w:hint="default"/>
      </w:rPr>
    </w:lvl>
    <w:lvl w:ilvl="7">
      <w:start w:val="1"/>
      <w:numFmt w:val="bullet"/>
      <w:lvlText w:val="◦"/>
      <w:lvlJc w:val="left"/>
      <w:pPr>
        <w:tabs>
          <w:tab w:val="num" w:pos="3438"/>
        </w:tabs>
        <w:ind w:left="3438" w:hanging="360"/>
      </w:pPr>
      <w:rPr>
        <w:rFonts w:ascii="OpenSymbol" w:hAnsi="OpenSymbol" w:hint="default"/>
      </w:rPr>
    </w:lvl>
    <w:lvl w:ilvl="8">
      <w:start w:val="1"/>
      <w:numFmt w:val="bullet"/>
      <w:lvlText w:val="▪"/>
      <w:lvlJc w:val="left"/>
      <w:pPr>
        <w:tabs>
          <w:tab w:val="num" w:pos="3798"/>
        </w:tabs>
        <w:ind w:left="3798" w:hanging="360"/>
      </w:pPr>
      <w:rPr>
        <w:rFonts w:ascii="OpenSymbol" w:hAnsi="OpenSymbol" w:cs="OpenSymbol" w:hint="default"/>
      </w:rPr>
    </w:lvl>
  </w:abstractNum>
  <w:abstractNum w:abstractNumId="1" w15:restartNumberingAfterBreak="0">
    <w:nsid w:val="0DDA26A4"/>
    <w:multiLevelType w:val="multilevel"/>
    <w:tmpl w:val="59081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1EF2B89"/>
    <w:multiLevelType w:val="multilevel"/>
    <w:tmpl w:val="E9760A68"/>
    <w:styleLink w:val="Listaactual4"/>
    <w:lvl w:ilvl="0">
      <w:start w:val="3"/>
      <w:numFmt w:val="decimal"/>
      <w:lvlText w:val="%1"/>
      <w:lvlJc w:val="left"/>
      <w:pPr>
        <w:ind w:left="420" w:hanging="420"/>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3" w15:restartNumberingAfterBreak="0">
    <w:nsid w:val="202141AD"/>
    <w:multiLevelType w:val="multilevel"/>
    <w:tmpl w:val="00088CCC"/>
    <w:styleLink w:val="Listaactual5"/>
    <w:lvl w:ilvl="0">
      <w:start w:val="1"/>
      <w:numFmt w:val="decimal"/>
      <w:lvlText w:val="%1."/>
      <w:lvlJc w:val="left"/>
      <w:pPr>
        <w:tabs>
          <w:tab w:val="num" w:pos="786"/>
        </w:tabs>
        <w:ind w:left="786" w:hanging="360"/>
      </w:pPr>
      <w:rPr>
        <w:rFonts w:hint="default"/>
      </w:rPr>
    </w:lvl>
    <w:lvl w:ilvl="1">
      <w:start w:val="1"/>
      <w:numFmt w:val="bullet"/>
      <w:lvlText w:val="◦"/>
      <w:lvlJc w:val="left"/>
      <w:pPr>
        <w:tabs>
          <w:tab w:val="num" w:pos="1136"/>
        </w:tabs>
        <w:ind w:left="1136" w:hanging="360"/>
      </w:pPr>
      <w:rPr>
        <w:rFonts w:ascii="OpenSymbol" w:hAnsi="OpenSymbol" w:cs="OpenSymbol" w:hint="default"/>
      </w:rPr>
    </w:lvl>
    <w:lvl w:ilvl="2">
      <w:start w:val="1"/>
      <w:numFmt w:val="bullet"/>
      <w:lvlText w:val="▪"/>
      <w:lvlJc w:val="left"/>
      <w:pPr>
        <w:tabs>
          <w:tab w:val="num" w:pos="1496"/>
        </w:tabs>
        <w:ind w:left="1496" w:hanging="360"/>
      </w:pPr>
      <w:rPr>
        <w:rFonts w:ascii="OpenSymbol" w:hAnsi="OpenSymbol" w:cs="OpenSymbol" w:hint="default"/>
      </w:rPr>
    </w:lvl>
    <w:lvl w:ilvl="3">
      <w:start w:val="1"/>
      <w:numFmt w:val="bullet"/>
      <w:lvlText w:val=""/>
      <w:lvlJc w:val="left"/>
      <w:pPr>
        <w:tabs>
          <w:tab w:val="num" w:pos="1856"/>
        </w:tabs>
        <w:ind w:left="1856" w:hanging="360"/>
      </w:pPr>
      <w:rPr>
        <w:rFonts w:ascii="Symbol" w:hAnsi="Symbol" w:cs="Symbol" w:hint="default"/>
      </w:rPr>
    </w:lvl>
    <w:lvl w:ilvl="4">
      <w:start w:val="1"/>
      <w:numFmt w:val="bullet"/>
      <w:lvlText w:val="◦"/>
      <w:lvlJc w:val="left"/>
      <w:pPr>
        <w:tabs>
          <w:tab w:val="num" w:pos="2216"/>
        </w:tabs>
        <w:ind w:left="2216" w:hanging="360"/>
      </w:pPr>
      <w:rPr>
        <w:rFonts w:ascii="OpenSymbol" w:hAnsi="OpenSymbol" w:cs="OpenSymbol" w:hint="default"/>
      </w:rPr>
    </w:lvl>
    <w:lvl w:ilvl="5">
      <w:start w:val="1"/>
      <w:numFmt w:val="bullet"/>
      <w:lvlText w:val="▪"/>
      <w:lvlJc w:val="left"/>
      <w:pPr>
        <w:tabs>
          <w:tab w:val="num" w:pos="2576"/>
        </w:tabs>
        <w:ind w:left="2576" w:hanging="360"/>
      </w:pPr>
      <w:rPr>
        <w:rFonts w:ascii="OpenSymbol" w:hAnsi="OpenSymbol" w:cs="OpenSymbol" w:hint="default"/>
      </w:rPr>
    </w:lvl>
    <w:lvl w:ilvl="6">
      <w:start w:val="1"/>
      <w:numFmt w:val="bullet"/>
      <w:lvlText w:val=""/>
      <w:lvlJc w:val="left"/>
      <w:pPr>
        <w:tabs>
          <w:tab w:val="num" w:pos="2936"/>
        </w:tabs>
        <w:ind w:left="2936" w:hanging="360"/>
      </w:pPr>
      <w:rPr>
        <w:rFonts w:ascii="Symbol" w:hAnsi="Symbol" w:cs="Symbol" w:hint="default"/>
      </w:rPr>
    </w:lvl>
    <w:lvl w:ilvl="7">
      <w:start w:val="1"/>
      <w:numFmt w:val="bullet"/>
      <w:lvlText w:val="◦"/>
      <w:lvlJc w:val="left"/>
      <w:pPr>
        <w:tabs>
          <w:tab w:val="num" w:pos="3296"/>
        </w:tabs>
        <w:ind w:left="3296" w:hanging="360"/>
      </w:pPr>
      <w:rPr>
        <w:rFonts w:ascii="OpenSymbol" w:hAnsi="OpenSymbol" w:cs="OpenSymbol" w:hint="default"/>
      </w:rPr>
    </w:lvl>
    <w:lvl w:ilvl="8">
      <w:start w:val="1"/>
      <w:numFmt w:val="bullet"/>
      <w:lvlText w:val="▪"/>
      <w:lvlJc w:val="left"/>
      <w:pPr>
        <w:tabs>
          <w:tab w:val="num" w:pos="3656"/>
        </w:tabs>
        <w:ind w:left="3656" w:hanging="360"/>
      </w:pPr>
      <w:rPr>
        <w:rFonts w:ascii="OpenSymbol" w:hAnsi="OpenSymbol" w:cs="OpenSymbol" w:hint="default"/>
      </w:rPr>
    </w:lvl>
  </w:abstractNum>
  <w:abstractNum w:abstractNumId="4" w15:restartNumberingAfterBreak="0">
    <w:nsid w:val="23C45DE1"/>
    <w:multiLevelType w:val="multilevel"/>
    <w:tmpl w:val="2D2C451C"/>
    <w:styleLink w:val="Listaactual3"/>
    <w:lvl w:ilvl="0">
      <w:start w:val="1"/>
      <w:numFmt w:val="decimal"/>
      <w:suff w:val="nothing"/>
      <w:lvlText w:val="%1."/>
      <w:lvlJc w:val="left"/>
      <w:pPr>
        <w:ind w:left="482" w:hanging="340"/>
      </w:pPr>
      <w:rPr>
        <w:rFonts w:asciiTheme="minorHAnsi" w:hAnsiTheme="minorHAnsi" w:hint="default"/>
        <w:b/>
        <w:color w:val="6F2486"/>
        <w:sz w:val="48"/>
        <w:u w:val="none" w:color="FFFFFF" w:themeColor="background1"/>
      </w:rPr>
    </w:lvl>
    <w:lvl w:ilvl="1">
      <w:start w:val="1"/>
      <w:numFmt w:val="bullet"/>
      <w:lvlText w:val="◦"/>
      <w:lvlJc w:val="left"/>
      <w:pPr>
        <w:tabs>
          <w:tab w:val="num" w:pos="1278"/>
        </w:tabs>
        <w:ind w:left="1278" w:hanging="360"/>
      </w:pPr>
      <w:rPr>
        <w:rFonts w:ascii="OpenSymbol" w:hAnsi="OpenSymbol" w:cs="OpenSymbol" w:hint="default"/>
      </w:rPr>
    </w:lvl>
    <w:lvl w:ilvl="2">
      <w:start w:val="1"/>
      <w:numFmt w:val="bullet"/>
      <w:lvlText w:val="▪"/>
      <w:lvlJc w:val="left"/>
      <w:pPr>
        <w:tabs>
          <w:tab w:val="num" w:pos="1638"/>
        </w:tabs>
        <w:ind w:left="1638" w:hanging="360"/>
      </w:pPr>
      <w:rPr>
        <w:rFonts w:ascii="OpenSymbol" w:hAnsi="OpenSymbol" w:cs="OpenSymbol" w:hint="default"/>
      </w:rPr>
    </w:lvl>
    <w:lvl w:ilvl="3">
      <w:start w:val="1"/>
      <w:numFmt w:val="bullet"/>
      <w:lvlText w:val=""/>
      <w:lvlJc w:val="left"/>
      <w:pPr>
        <w:ind w:left="1998" w:hanging="360"/>
      </w:pPr>
      <w:rPr>
        <w:rFonts w:ascii="Symbol" w:hAnsi="Symbol" w:hint="default"/>
      </w:rPr>
    </w:lvl>
    <w:lvl w:ilvl="4">
      <w:start w:val="1"/>
      <w:numFmt w:val="bullet"/>
      <w:lvlText w:val="◦"/>
      <w:lvlJc w:val="left"/>
      <w:pPr>
        <w:tabs>
          <w:tab w:val="num" w:pos="2358"/>
        </w:tabs>
        <w:ind w:left="2358" w:hanging="360"/>
      </w:pPr>
      <w:rPr>
        <w:rFonts w:ascii="OpenSymbol" w:hAnsi="OpenSymbol" w:hint="default"/>
      </w:rPr>
    </w:lvl>
    <w:lvl w:ilvl="5">
      <w:start w:val="1"/>
      <w:numFmt w:val="bullet"/>
      <w:lvlText w:val="▪"/>
      <w:lvlJc w:val="left"/>
      <w:pPr>
        <w:tabs>
          <w:tab w:val="num" w:pos="2718"/>
        </w:tabs>
        <w:ind w:left="2718" w:hanging="360"/>
      </w:pPr>
      <w:rPr>
        <w:rFonts w:ascii="OpenSymbol" w:hAnsi="OpenSymbol" w:cs="OpenSymbol" w:hint="default"/>
      </w:rPr>
    </w:lvl>
    <w:lvl w:ilvl="6">
      <w:start w:val="1"/>
      <w:numFmt w:val="bullet"/>
      <w:lvlText w:val=""/>
      <w:lvlJc w:val="left"/>
      <w:pPr>
        <w:tabs>
          <w:tab w:val="num" w:pos="3078"/>
        </w:tabs>
        <w:ind w:left="3078" w:hanging="360"/>
      </w:pPr>
      <w:rPr>
        <w:rFonts w:ascii="Symbol" w:hAnsi="Symbol" w:cs="Symbol" w:hint="default"/>
      </w:rPr>
    </w:lvl>
    <w:lvl w:ilvl="7">
      <w:start w:val="1"/>
      <w:numFmt w:val="bullet"/>
      <w:lvlText w:val="◦"/>
      <w:lvlJc w:val="left"/>
      <w:pPr>
        <w:tabs>
          <w:tab w:val="num" w:pos="3438"/>
        </w:tabs>
        <w:ind w:left="3438" w:hanging="360"/>
      </w:pPr>
      <w:rPr>
        <w:rFonts w:ascii="OpenSymbol" w:hAnsi="OpenSymbol" w:hint="default"/>
      </w:rPr>
    </w:lvl>
    <w:lvl w:ilvl="8">
      <w:start w:val="1"/>
      <w:numFmt w:val="bullet"/>
      <w:lvlText w:val="▪"/>
      <w:lvlJc w:val="left"/>
      <w:pPr>
        <w:tabs>
          <w:tab w:val="num" w:pos="3798"/>
        </w:tabs>
        <w:ind w:left="3798" w:hanging="360"/>
      </w:pPr>
      <w:rPr>
        <w:rFonts w:ascii="OpenSymbol" w:hAnsi="OpenSymbol" w:cs="OpenSymbol" w:hint="default"/>
      </w:rPr>
    </w:lvl>
  </w:abstractNum>
  <w:abstractNum w:abstractNumId="5" w15:restartNumberingAfterBreak="0">
    <w:nsid w:val="465B4A91"/>
    <w:multiLevelType w:val="multilevel"/>
    <w:tmpl w:val="9FFE5122"/>
    <w:lvl w:ilvl="0">
      <w:numFmt w:val="bullet"/>
      <w:pStyle w:val="Vietas0"/>
      <w:lvlText w:val="•"/>
      <w:lvlJc w:val="left"/>
      <w:pPr>
        <w:tabs>
          <w:tab w:val="num" w:pos="0"/>
        </w:tabs>
        <w:ind w:left="720" w:hanging="360"/>
      </w:pPr>
      <w:rPr>
        <w:rFonts w:ascii="Myriad Pro" w:hAnsi="Myriad Pro" w:cstheme="minorBidi" w:hint="default"/>
        <w:b w:val="0"/>
        <w:color w:val="E05206"/>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470601C2"/>
    <w:multiLevelType w:val="multilevel"/>
    <w:tmpl w:val="2D2C451C"/>
    <w:styleLink w:val="Listaactual2"/>
    <w:lvl w:ilvl="0">
      <w:start w:val="1"/>
      <w:numFmt w:val="decimal"/>
      <w:suff w:val="nothing"/>
      <w:lvlText w:val="%1."/>
      <w:lvlJc w:val="left"/>
      <w:pPr>
        <w:ind w:left="482" w:hanging="340"/>
      </w:pPr>
      <w:rPr>
        <w:rFonts w:asciiTheme="minorHAnsi" w:hAnsiTheme="minorHAnsi" w:hint="default"/>
        <w:b/>
        <w:color w:val="6F2486"/>
        <w:sz w:val="48"/>
        <w:u w:val="none" w:color="FFFFFF" w:themeColor="background1"/>
      </w:rPr>
    </w:lvl>
    <w:lvl w:ilvl="1">
      <w:start w:val="1"/>
      <w:numFmt w:val="bullet"/>
      <w:lvlText w:val="◦"/>
      <w:lvlJc w:val="left"/>
      <w:pPr>
        <w:tabs>
          <w:tab w:val="num" w:pos="1278"/>
        </w:tabs>
        <w:ind w:left="1278" w:hanging="360"/>
      </w:pPr>
      <w:rPr>
        <w:rFonts w:ascii="OpenSymbol" w:hAnsi="OpenSymbol" w:cs="OpenSymbol" w:hint="default"/>
      </w:rPr>
    </w:lvl>
    <w:lvl w:ilvl="2">
      <w:start w:val="1"/>
      <w:numFmt w:val="bullet"/>
      <w:lvlText w:val="▪"/>
      <w:lvlJc w:val="left"/>
      <w:pPr>
        <w:tabs>
          <w:tab w:val="num" w:pos="1638"/>
        </w:tabs>
        <w:ind w:left="1638" w:hanging="360"/>
      </w:pPr>
      <w:rPr>
        <w:rFonts w:ascii="OpenSymbol" w:hAnsi="OpenSymbol" w:cs="OpenSymbol" w:hint="default"/>
      </w:rPr>
    </w:lvl>
    <w:lvl w:ilvl="3">
      <w:start w:val="1"/>
      <w:numFmt w:val="bullet"/>
      <w:lvlText w:val=""/>
      <w:lvlJc w:val="left"/>
      <w:pPr>
        <w:ind w:left="1998" w:hanging="360"/>
      </w:pPr>
      <w:rPr>
        <w:rFonts w:ascii="Symbol" w:hAnsi="Symbol" w:hint="default"/>
      </w:rPr>
    </w:lvl>
    <w:lvl w:ilvl="4">
      <w:start w:val="1"/>
      <w:numFmt w:val="bullet"/>
      <w:lvlText w:val="◦"/>
      <w:lvlJc w:val="left"/>
      <w:pPr>
        <w:tabs>
          <w:tab w:val="num" w:pos="2358"/>
        </w:tabs>
        <w:ind w:left="2358" w:hanging="360"/>
      </w:pPr>
      <w:rPr>
        <w:rFonts w:ascii="OpenSymbol" w:hAnsi="OpenSymbol" w:hint="default"/>
      </w:rPr>
    </w:lvl>
    <w:lvl w:ilvl="5">
      <w:start w:val="1"/>
      <w:numFmt w:val="bullet"/>
      <w:lvlText w:val="▪"/>
      <w:lvlJc w:val="left"/>
      <w:pPr>
        <w:tabs>
          <w:tab w:val="num" w:pos="2718"/>
        </w:tabs>
        <w:ind w:left="2718" w:hanging="360"/>
      </w:pPr>
      <w:rPr>
        <w:rFonts w:ascii="OpenSymbol" w:hAnsi="OpenSymbol" w:cs="OpenSymbol" w:hint="default"/>
      </w:rPr>
    </w:lvl>
    <w:lvl w:ilvl="6">
      <w:start w:val="1"/>
      <w:numFmt w:val="bullet"/>
      <w:lvlText w:val=""/>
      <w:lvlJc w:val="left"/>
      <w:pPr>
        <w:tabs>
          <w:tab w:val="num" w:pos="3078"/>
        </w:tabs>
        <w:ind w:left="3078" w:hanging="360"/>
      </w:pPr>
      <w:rPr>
        <w:rFonts w:ascii="Symbol" w:hAnsi="Symbol" w:cs="Symbol" w:hint="default"/>
      </w:rPr>
    </w:lvl>
    <w:lvl w:ilvl="7">
      <w:start w:val="1"/>
      <w:numFmt w:val="bullet"/>
      <w:lvlText w:val="◦"/>
      <w:lvlJc w:val="left"/>
      <w:pPr>
        <w:tabs>
          <w:tab w:val="num" w:pos="3438"/>
        </w:tabs>
        <w:ind w:left="3438" w:hanging="360"/>
      </w:pPr>
      <w:rPr>
        <w:rFonts w:ascii="OpenSymbol" w:hAnsi="OpenSymbol" w:hint="default"/>
      </w:rPr>
    </w:lvl>
    <w:lvl w:ilvl="8">
      <w:start w:val="1"/>
      <w:numFmt w:val="bullet"/>
      <w:lvlText w:val="▪"/>
      <w:lvlJc w:val="left"/>
      <w:pPr>
        <w:tabs>
          <w:tab w:val="num" w:pos="3798"/>
        </w:tabs>
        <w:ind w:left="3798" w:hanging="360"/>
      </w:pPr>
      <w:rPr>
        <w:rFonts w:ascii="OpenSymbol" w:hAnsi="OpenSymbol" w:cs="OpenSymbol" w:hint="default"/>
      </w:rPr>
    </w:lvl>
  </w:abstractNum>
  <w:abstractNum w:abstractNumId="7" w15:restartNumberingAfterBreak="0">
    <w:nsid w:val="4C5D4D2C"/>
    <w:multiLevelType w:val="multilevel"/>
    <w:tmpl w:val="1374B1A0"/>
    <w:lvl w:ilvl="0">
      <w:start w:val="1"/>
      <w:numFmt w:val="decimal"/>
      <w:lvlText w:val="%1."/>
      <w:lvlJc w:val="left"/>
      <w:pPr>
        <w:tabs>
          <w:tab w:val="num" w:pos="0"/>
        </w:tabs>
        <w:ind w:left="550" w:hanging="550"/>
      </w:pPr>
      <w:rPr>
        <w:rFonts w:hint="default"/>
      </w:rPr>
    </w:lvl>
    <w:lvl w:ilvl="1">
      <w:start w:val="1"/>
      <w:numFmt w:val="decimal"/>
      <w:lvlText w:val="%2."/>
      <w:lvlJc w:val="left"/>
      <w:pPr>
        <w:ind w:left="360" w:hanging="360"/>
      </w:p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tabs>
          <w:tab w:val="num" w:pos="0"/>
        </w:tabs>
        <w:ind w:left="864" w:hanging="864"/>
      </w:pPr>
      <w:rPr>
        <w:rFonts w:hint="default"/>
      </w:rPr>
    </w:lvl>
    <w:lvl w:ilvl="4">
      <w:start w:val="1"/>
      <w:numFmt w:val="decimal"/>
      <w:pStyle w:val="Ttulo5"/>
      <w:lvlText w:val="%1.%2.%3.%4.%5"/>
      <w:lvlJc w:val="left"/>
      <w:pPr>
        <w:tabs>
          <w:tab w:val="num" w:pos="0"/>
        </w:tabs>
        <w:ind w:left="1008" w:hanging="1008"/>
      </w:pPr>
      <w:rPr>
        <w:rFonts w:hint="default"/>
      </w:rPr>
    </w:lvl>
    <w:lvl w:ilvl="5">
      <w:start w:val="1"/>
      <w:numFmt w:val="decimal"/>
      <w:pStyle w:val="Ttulo6"/>
      <w:lvlText w:val="%1.%2.%3.%4.%5.%6"/>
      <w:lvlJc w:val="left"/>
      <w:pPr>
        <w:tabs>
          <w:tab w:val="num" w:pos="0"/>
        </w:tabs>
        <w:ind w:left="1152" w:hanging="1152"/>
      </w:pPr>
      <w:rPr>
        <w:rFonts w:hint="default"/>
      </w:rPr>
    </w:lvl>
    <w:lvl w:ilvl="6">
      <w:start w:val="1"/>
      <w:numFmt w:val="decimal"/>
      <w:pStyle w:val="Ttulo7"/>
      <w:lvlText w:val="%1.%2.%3.%4.%5.%6.%7"/>
      <w:lvlJc w:val="left"/>
      <w:pPr>
        <w:tabs>
          <w:tab w:val="num" w:pos="0"/>
        </w:tabs>
        <w:ind w:left="1296" w:hanging="1296"/>
      </w:pPr>
      <w:rPr>
        <w:rFonts w:hint="default"/>
      </w:rPr>
    </w:lvl>
    <w:lvl w:ilvl="7">
      <w:start w:val="1"/>
      <w:numFmt w:val="decimal"/>
      <w:pStyle w:val="Ttulo8"/>
      <w:lvlText w:val="%1.%2.%3.%4.%5.%6.%7.%8"/>
      <w:lvlJc w:val="left"/>
      <w:pPr>
        <w:tabs>
          <w:tab w:val="num" w:pos="0"/>
        </w:tabs>
        <w:ind w:left="1440" w:hanging="1440"/>
      </w:pPr>
      <w:rPr>
        <w:rFonts w:hint="default"/>
      </w:rPr>
    </w:lvl>
    <w:lvl w:ilvl="8">
      <w:start w:val="1"/>
      <w:numFmt w:val="decimal"/>
      <w:pStyle w:val="Ttulo9"/>
      <w:lvlText w:val="%1.%2.%3.%4.%5.%6.%7.%8.%9"/>
      <w:lvlJc w:val="left"/>
      <w:pPr>
        <w:tabs>
          <w:tab w:val="num" w:pos="0"/>
        </w:tabs>
        <w:ind w:left="1584" w:hanging="1584"/>
      </w:pPr>
      <w:rPr>
        <w:rFonts w:hint="default"/>
      </w:rPr>
    </w:lvl>
  </w:abstractNum>
  <w:abstractNum w:abstractNumId="8" w15:restartNumberingAfterBreak="0">
    <w:nsid w:val="7D9A58D6"/>
    <w:multiLevelType w:val="hybridMultilevel"/>
    <w:tmpl w:val="D1BA5F8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598101711">
    <w:abstractNumId w:val="7"/>
  </w:num>
  <w:num w:numId="2" w16cid:durableId="573468838">
    <w:abstractNumId w:val="5"/>
  </w:num>
  <w:num w:numId="3" w16cid:durableId="1594700141">
    <w:abstractNumId w:val="0"/>
  </w:num>
  <w:num w:numId="4" w16cid:durableId="543715629">
    <w:abstractNumId w:val="6"/>
  </w:num>
  <w:num w:numId="5" w16cid:durableId="1954700642">
    <w:abstractNumId w:val="4"/>
  </w:num>
  <w:num w:numId="6" w16cid:durableId="1665236668">
    <w:abstractNumId w:val="2"/>
  </w:num>
  <w:num w:numId="7" w16cid:durableId="1642224904">
    <w:abstractNumId w:val="3"/>
  </w:num>
  <w:num w:numId="8" w16cid:durableId="986596063">
    <w:abstractNumId w:val="8"/>
  </w:num>
  <w:num w:numId="9" w16cid:durableId="1878464852">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embedSystemFonts/>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117D627D"/>
    <w:rsid w:val="000018EE"/>
    <w:rsid w:val="0000669C"/>
    <w:rsid w:val="00011992"/>
    <w:rsid w:val="00013876"/>
    <w:rsid w:val="00021FEA"/>
    <w:rsid w:val="00025D2B"/>
    <w:rsid w:val="00026709"/>
    <w:rsid w:val="00035691"/>
    <w:rsid w:val="000358BF"/>
    <w:rsid w:val="00051FA4"/>
    <w:rsid w:val="00061D66"/>
    <w:rsid w:val="0007787F"/>
    <w:rsid w:val="00091ED9"/>
    <w:rsid w:val="00094276"/>
    <w:rsid w:val="000A7C4E"/>
    <w:rsid w:val="000A7DFF"/>
    <w:rsid w:val="000C5CCE"/>
    <w:rsid w:val="000C772E"/>
    <w:rsid w:val="000F7D33"/>
    <w:rsid w:val="0010287A"/>
    <w:rsid w:val="00103CCF"/>
    <w:rsid w:val="001103B8"/>
    <w:rsid w:val="00110F05"/>
    <w:rsid w:val="00113995"/>
    <w:rsid w:val="00135E42"/>
    <w:rsid w:val="00146576"/>
    <w:rsid w:val="001538F8"/>
    <w:rsid w:val="00161A62"/>
    <w:rsid w:val="00163D86"/>
    <w:rsid w:val="00164092"/>
    <w:rsid w:val="00167B26"/>
    <w:rsid w:val="00171D09"/>
    <w:rsid w:val="001741D5"/>
    <w:rsid w:val="00184313"/>
    <w:rsid w:val="001A579A"/>
    <w:rsid w:val="001C023C"/>
    <w:rsid w:val="001C2992"/>
    <w:rsid w:val="001D172A"/>
    <w:rsid w:val="001D2C95"/>
    <w:rsid w:val="0020280D"/>
    <w:rsid w:val="00203CC8"/>
    <w:rsid w:val="00226B23"/>
    <w:rsid w:val="00231691"/>
    <w:rsid w:val="0024765C"/>
    <w:rsid w:val="00274780"/>
    <w:rsid w:val="00274932"/>
    <w:rsid w:val="00275051"/>
    <w:rsid w:val="00284192"/>
    <w:rsid w:val="00294525"/>
    <w:rsid w:val="002948BA"/>
    <w:rsid w:val="00297AC9"/>
    <w:rsid w:val="002A2483"/>
    <w:rsid w:val="002C14A3"/>
    <w:rsid w:val="002C6F09"/>
    <w:rsid w:val="002D0E4B"/>
    <w:rsid w:val="002E7ECE"/>
    <w:rsid w:val="0031077D"/>
    <w:rsid w:val="00323C8B"/>
    <w:rsid w:val="00331E4E"/>
    <w:rsid w:val="00333390"/>
    <w:rsid w:val="003402DD"/>
    <w:rsid w:val="003402E7"/>
    <w:rsid w:val="0034379B"/>
    <w:rsid w:val="00344651"/>
    <w:rsid w:val="003549A2"/>
    <w:rsid w:val="00362ED3"/>
    <w:rsid w:val="0036751B"/>
    <w:rsid w:val="003742AF"/>
    <w:rsid w:val="00375D35"/>
    <w:rsid w:val="00391DB6"/>
    <w:rsid w:val="00392ECA"/>
    <w:rsid w:val="003A2688"/>
    <w:rsid w:val="003B1766"/>
    <w:rsid w:val="003B34B6"/>
    <w:rsid w:val="003C70DB"/>
    <w:rsid w:val="003D0488"/>
    <w:rsid w:val="003D1FC4"/>
    <w:rsid w:val="003E146F"/>
    <w:rsid w:val="003E1B41"/>
    <w:rsid w:val="003F47EF"/>
    <w:rsid w:val="0041776F"/>
    <w:rsid w:val="0042658E"/>
    <w:rsid w:val="0043285E"/>
    <w:rsid w:val="0043427E"/>
    <w:rsid w:val="0043445F"/>
    <w:rsid w:val="00436CE7"/>
    <w:rsid w:val="00444BE4"/>
    <w:rsid w:val="0044744D"/>
    <w:rsid w:val="00451AEB"/>
    <w:rsid w:val="0046036E"/>
    <w:rsid w:val="00485F5D"/>
    <w:rsid w:val="00491655"/>
    <w:rsid w:val="004A1AD5"/>
    <w:rsid w:val="004A3C81"/>
    <w:rsid w:val="004B21D0"/>
    <w:rsid w:val="004B2366"/>
    <w:rsid w:val="004B75FD"/>
    <w:rsid w:val="004C219B"/>
    <w:rsid w:val="004D616F"/>
    <w:rsid w:val="004D7AF5"/>
    <w:rsid w:val="004E464F"/>
    <w:rsid w:val="004E46E7"/>
    <w:rsid w:val="004E48D3"/>
    <w:rsid w:val="004E7046"/>
    <w:rsid w:val="004F3259"/>
    <w:rsid w:val="004F7484"/>
    <w:rsid w:val="005017DD"/>
    <w:rsid w:val="00506362"/>
    <w:rsid w:val="00530FE8"/>
    <w:rsid w:val="005360A2"/>
    <w:rsid w:val="0053653D"/>
    <w:rsid w:val="00543AE6"/>
    <w:rsid w:val="00551502"/>
    <w:rsid w:val="0055448A"/>
    <w:rsid w:val="0056250E"/>
    <w:rsid w:val="00566DCB"/>
    <w:rsid w:val="005846A8"/>
    <w:rsid w:val="0059442C"/>
    <w:rsid w:val="00594510"/>
    <w:rsid w:val="00595AB5"/>
    <w:rsid w:val="005A4504"/>
    <w:rsid w:val="005B4ED6"/>
    <w:rsid w:val="005C15B6"/>
    <w:rsid w:val="005D2EAB"/>
    <w:rsid w:val="005D4983"/>
    <w:rsid w:val="005D5ED1"/>
    <w:rsid w:val="006029CA"/>
    <w:rsid w:val="0061121B"/>
    <w:rsid w:val="00612450"/>
    <w:rsid w:val="00616780"/>
    <w:rsid w:val="0062574B"/>
    <w:rsid w:val="006304C7"/>
    <w:rsid w:val="006305CB"/>
    <w:rsid w:val="00633C33"/>
    <w:rsid w:val="006434E4"/>
    <w:rsid w:val="00644084"/>
    <w:rsid w:val="00644ED2"/>
    <w:rsid w:val="00660D47"/>
    <w:rsid w:val="00664211"/>
    <w:rsid w:val="006703CB"/>
    <w:rsid w:val="00670A16"/>
    <w:rsid w:val="00671F66"/>
    <w:rsid w:val="006733F8"/>
    <w:rsid w:val="00680780"/>
    <w:rsid w:val="006855D9"/>
    <w:rsid w:val="00686160"/>
    <w:rsid w:val="00692C57"/>
    <w:rsid w:val="00695218"/>
    <w:rsid w:val="006956DD"/>
    <w:rsid w:val="0069632A"/>
    <w:rsid w:val="006A781E"/>
    <w:rsid w:val="006F15EF"/>
    <w:rsid w:val="006F7FBA"/>
    <w:rsid w:val="007015AF"/>
    <w:rsid w:val="00701B17"/>
    <w:rsid w:val="00702399"/>
    <w:rsid w:val="007036C6"/>
    <w:rsid w:val="00717DD1"/>
    <w:rsid w:val="00721273"/>
    <w:rsid w:val="00740340"/>
    <w:rsid w:val="00740D1B"/>
    <w:rsid w:val="007415B2"/>
    <w:rsid w:val="007613BE"/>
    <w:rsid w:val="007809AF"/>
    <w:rsid w:val="0079547E"/>
    <w:rsid w:val="007A6396"/>
    <w:rsid w:val="007B01B4"/>
    <w:rsid w:val="00807D37"/>
    <w:rsid w:val="00810DB5"/>
    <w:rsid w:val="00811A12"/>
    <w:rsid w:val="00835DEA"/>
    <w:rsid w:val="00842B29"/>
    <w:rsid w:val="00842E50"/>
    <w:rsid w:val="00850DF2"/>
    <w:rsid w:val="0085592C"/>
    <w:rsid w:val="00861EB6"/>
    <w:rsid w:val="008676A8"/>
    <w:rsid w:val="00872F92"/>
    <w:rsid w:val="008769F7"/>
    <w:rsid w:val="008809DA"/>
    <w:rsid w:val="008824CE"/>
    <w:rsid w:val="00886A43"/>
    <w:rsid w:val="00890724"/>
    <w:rsid w:val="00892C93"/>
    <w:rsid w:val="00895836"/>
    <w:rsid w:val="008A471B"/>
    <w:rsid w:val="008B2FAE"/>
    <w:rsid w:val="008D0DEF"/>
    <w:rsid w:val="008D4F8C"/>
    <w:rsid w:val="008D6AB8"/>
    <w:rsid w:val="008E15DE"/>
    <w:rsid w:val="00903653"/>
    <w:rsid w:val="0090555F"/>
    <w:rsid w:val="0091155E"/>
    <w:rsid w:val="00920D3B"/>
    <w:rsid w:val="009233F2"/>
    <w:rsid w:val="00942144"/>
    <w:rsid w:val="00945891"/>
    <w:rsid w:val="00946CE1"/>
    <w:rsid w:val="00952745"/>
    <w:rsid w:val="009535AC"/>
    <w:rsid w:val="009640F4"/>
    <w:rsid w:val="00976337"/>
    <w:rsid w:val="00977098"/>
    <w:rsid w:val="00982CDF"/>
    <w:rsid w:val="00984F10"/>
    <w:rsid w:val="009A33BD"/>
    <w:rsid w:val="009A4ACC"/>
    <w:rsid w:val="009A4AF5"/>
    <w:rsid w:val="009A631E"/>
    <w:rsid w:val="009B3C89"/>
    <w:rsid w:val="009D4C45"/>
    <w:rsid w:val="009D6F82"/>
    <w:rsid w:val="00A1532A"/>
    <w:rsid w:val="00A64019"/>
    <w:rsid w:val="00A65A5C"/>
    <w:rsid w:val="00A6754A"/>
    <w:rsid w:val="00A83482"/>
    <w:rsid w:val="00A9487E"/>
    <w:rsid w:val="00A96756"/>
    <w:rsid w:val="00AA24B7"/>
    <w:rsid w:val="00AB4ED1"/>
    <w:rsid w:val="00AC3682"/>
    <w:rsid w:val="00AC6F6E"/>
    <w:rsid w:val="00AE009D"/>
    <w:rsid w:val="00AE1062"/>
    <w:rsid w:val="00AF24CB"/>
    <w:rsid w:val="00AF35DD"/>
    <w:rsid w:val="00AF5F8B"/>
    <w:rsid w:val="00B13511"/>
    <w:rsid w:val="00B16CD3"/>
    <w:rsid w:val="00B17314"/>
    <w:rsid w:val="00B1795B"/>
    <w:rsid w:val="00B21B50"/>
    <w:rsid w:val="00B22FB8"/>
    <w:rsid w:val="00B2416D"/>
    <w:rsid w:val="00B43D78"/>
    <w:rsid w:val="00B507F3"/>
    <w:rsid w:val="00B8085A"/>
    <w:rsid w:val="00B817A4"/>
    <w:rsid w:val="00B85451"/>
    <w:rsid w:val="00B9530F"/>
    <w:rsid w:val="00BA0DF0"/>
    <w:rsid w:val="00BA2D47"/>
    <w:rsid w:val="00BA5486"/>
    <w:rsid w:val="00BA7AB9"/>
    <w:rsid w:val="00BB72C1"/>
    <w:rsid w:val="00BC48FB"/>
    <w:rsid w:val="00BC5874"/>
    <w:rsid w:val="00BD0A72"/>
    <w:rsid w:val="00BE0468"/>
    <w:rsid w:val="00BE06EA"/>
    <w:rsid w:val="00BE181C"/>
    <w:rsid w:val="00BE53C2"/>
    <w:rsid w:val="00BF027C"/>
    <w:rsid w:val="00BF1CAC"/>
    <w:rsid w:val="00BF44DD"/>
    <w:rsid w:val="00BF63F4"/>
    <w:rsid w:val="00C144B1"/>
    <w:rsid w:val="00C2276E"/>
    <w:rsid w:val="00C23DB9"/>
    <w:rsid w:val="00C24B48"/>
    <w:rsid w:val="00C362E5"/>
    <w:rsid w:val="00C43468"/>
    <w:rsid w:val="00C51371"/>
    <w:rsid w:val="00C5797F"/>
    <w:rsid w:val="00C70B98"/>
    <w:rsid w:val="00C71735"/>
    <w:rsid w:val="00C7434B"/>
    <w:rsid w:val="00C80DF6"/>
    <w:rsid w:val="00C82FB7"/>
    <w:rsid w:val="00C87299"/>
    <w:rsid w:val="00C95A58"/>
    <w:rsid w:val="00C961E5"/>
    <w:rsid w:val="00C97783"/>
    <w:rsid w:val="00C97B46"/>
    <w:rsid w:val="00CA5A18"/>
    <w:rsid w:val="00CA6F5B"/>
    <w:rsid w:val="00CB0E61"/>
    <w:rsid w:val="00CC325D"/>
    <w:rsid w:val="00CD4D48"/>
    <w:rsid w:val="00CE311B"/>
    <w:rsid w:val="00CE6208"/>
    <w:rsid w:val="00D14563"/>
    <w:rsid w:val="00D15DE8"/>
    <w:rsid w:val="00D2257E"/>
    <w:rsid w:val="00D35A37"/>
    <w:rsid w:val="00D36B80"/>
    <w:rsid w:val="00D37172"/>
    <w:rsid w:val="00D41350"/>
    <w:rsid w:val="00D47EAB"/>
    <w:rsid w:val="00D51DC7"/>
    <w:rsid w:val="00D52747"/>
    <w:rsid w:val="00D53D01"/>
    <w:rsid w:val="00D87A1A"/>
    <w:rsid w:val="00D95448"/>
    <w:rsid w:val="00DB0C3B"/>
    <w:rsid w:val="00DC5A13"/>
    <w:rsid w:val="00DC6F59"/>
    <w:rsid w:val="00DD11F9"/>
    <w:rsid w:val="00DD1FB5"/>
    <w:rsid w:val="00E00184"/>
    <w:rsid w:val="00E02384"/>
    <w:rsid w:val="00E04531"/>
    <w:rsid w:val="00E061F1"/>
    <w:rsid w:val="00E1026E"/>
    <w:rsid w:val="00E20CEA"/>
    <w:rsid w:val="00E328AC"/>
    <w:rsid w:val="00E51E69"/>
    <w:rsid w:val="00E52A20"/>
    <w:rsid w:val="00E54C92"/>
    <w:rsid w:val="00E63849"/>
    <w:rsid w:val="00E6735E"/>
    <w:rsid w:val="00E676BB"/>
    <w:rsid w:val="00E720BB"/>
    <w:rsid w:val="00E769F9"/>
    <w:rsid w:val="00E91206"/>
    <w:rsid w:val="00E92162"/>
    <w:rsid w:val="00E921D9"/>
    <w:rsid w:val="00EA1454"/>
    <w:rsid w:val="00EB0FF0"/>
    <w:rsid w:val="00EC0C72"/>
    <w:rsid w:val="00EC7353"/>
    <w:rsid w:val="00EE17BE"/>
    <w:rsid w:val="00EE4A4D"/>
    <w:rsid w:val="00EF7377"/>
    <w:rsid w:val="00F023EB"/>
    <w:rsid w:val="00F03A83"/>
    <w:rsid w:val="00F06CE8"/>
    <w:rsid w:val="00F1040A"/>
    <w:rsid w:val="00F10F61"/>
    <w:rsid w:val="00F16DEA"/>
    <w:rsid w:val="00F174C7"/>
    <w:rsid w:val="00F21708"/>
    <w:rsid w:val="00F57D95"/>
    <w:rsid w:val="00F611A1"/>
    <w:rsid w:val="00F67439"/>
    <w:rsid w:val="00F75F22"/>
    <w:rsid w:val="00F7749C"/>
    <w:rsid w:val="00F87C10"/>
    <w:rsid w:val="00FA3A33"/>
    <w:rsid w:val="00FA4DD4"/>
    <w:rsid w:val="00FB2E8D"/>
    <w:rsid w:val="00FB426B"/>
    <w:rsid w:val="00FC5EB7"/>
    <w:rsid w:val="00FD0F7E"/>
    <w:rsid w:val="00FD5458"/>
    <w:rsid w:val="00FD5DF2"/>
    <w:rsid w:val="00FE5A8F"/>
    <w:rsid w:val="00FF0453"/>
    <w:rsid w:val="00FF251B"/>
    <w:rsid w:val="00FF4A9C"/>
    <w:rsid w:val="0192372B"/>
    <w:rsid w:val="02FC9700"/>
    <w:rsid w:val="04986761"/>
    <w:rsid w:val="0771525A"/>
    <w:rsid w:val="090D22BB"/>
    <w:rsid w:val="117D627D"/>
    <w:rsid w:val="17877624"/>
    <w:rsid w:val="1C41BEEA"/>
    <w:rsid w:val="1ED1523E"/>
    <w:rsid w:val="220754D1"/>
    <w:rsid w:val="23A32532"/>
    <w:rsid w:val="2986E541"/>
    <w:rsid w:val="2BAFD546"/>
    <w:rsid w:val="2CB3D037"/>
    <w:rsid w:val="39E7491E"/>
    <w:rsid w:val="3CA093A6"/>
    <w:rsid w:val="40E6E525"/>
    <w:rsid w:val="436D8ED4"/>
    <w:rsid w:val="446FCB12"/>
    <w:rsid w:val="4490DEFF"/>
    <w:rsid w:val="46F770E0"/>
    <w:rsid w:val="4B1AE70F"/>
    <w:rsid w:val="4CB6B770"/>
    <w:rsid w:val="4CCB6932"/>
    <w:rsid w:val="4D52C5A1"/>
    <w:rsid w:val="532DE67A"/>
    <w:rsid w:val="54B08E7E"/>
    <w:rsid w:val="5621BF3D"/>
    <w:rsid w:val="5CAF633F"/>
    <w:rsid w:val="5D1A562C"/>
    <w:rsid w:val="5F195745"/>
    <w:rsid w:val="61078188"/>
    <w:rsid w:val="6C281890"/>
    <w:rsid w:val="6D38677C"/>
    <w:rsid w:val="70BE8438"/>
    <w:rsid w:val="768093F9"/>
    <w:rsid w:val="76E062CD"/>
    <w:rsid w:val="7F5E52EE"/>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BFD588"/>
  <w15:docId w15:val="{71FA3CBC-0B93-4A48-B74E-9E1C501AB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251B"/>
    <w:pPr>
      <w:spacing w:after="160" w:line="259" w:lineRule="auto"/>
      <w:jc w:val="both"/>
    </w:pPr>
  </w:style>
  <w:style w:type="paragraph" w:styleId="Ttulo1">
    <w:name w:val="heading 1"/>
    <w:basedOn w:val="Resaltado"/>
    <w:link w:val="Ttulo1Car"/>
    <w:uiPriority w:val="9"/>
    <w:qFormat/>
    <w:rsid w:val="000C5CCE"/>
    <w:pPr>
      <w:spacing w:line="276" w:lineRule="auto"/>
      <w:jc w:val="center"/>
      <w:outlineLvl w:val="0"/>
    </w:pPr>
    <w:rPr>
      <w:rFonts w:ascii="Arial" w:eastAsiaTheme="majorEastAsia" w:hAnsi="Arial" w:cstheme="majorBidi"/>
      <w:color w:val="18445C" w:themeColor="accent5" w:themeShade="BF"/>
      <w:sz w:val="32"/>
      <w:szCs w:val="32"/>
    </w:rPr>
  </w:style>
  <w:style w:type="paragraph" w:styleId="Ttulo2">
    <w:name w:val="heading 2"/>
    <w:basedOn w:val="paragraph"/>
    <w:link w:val="Ttulo2Car"/>
    <w:autoRedefine/>
    <w:uiPriority w:val="9"/>
    <w:unhideWhenUsed/>
    <w:qFormat/>
    <w:rsid w:val="00903653"/>
    <w:pPr>
      <w:spacing w:before="0" w:beforeAutospacing="0" w:after="0" w:afterAutospacing="0"/>
      <w:textAlignment w:val="baseline"/>
      <w:outlineLvl w:val="1"/>
    </w:pPr>
    <w:rPr>
      <w:rFonts w:ascii="Calibri" w:eastAsiaTheme="majorEastAsia" w:hAnsi="Calibri" w:cs="Calibri"/>
      <w:b/>
      <w:bCs/>
      <w:color w:val="002060"/>
      <w:sz w:val="28"/>
      <w:szCs w:val="28"/>
    </w:rPr>
  </w:style>
  <w:style w:type="paragraph" w:styleId="Ttulo3">
    <w:name w:val="heading 3"/>
    <w:basedOn w:val="Normal"/>
    <w:next w:val="Normal"/>
    <w:link w:val="Ttulo3Car"/>
    <w:uiPriority w:val="9"/>
    <w:unhideWhenUsed/>
    <w:qFormat/>
    <w:rsid w:val="003C70DB"/>
    <w:pPr>
      <w:keepNext/>
      <w:keepLines/>
      <w:numPr>
        <w:ilvl w:val="2"/>
        <w:numId w:val="1"/>
      </w:numPr>
      <w:spacing w:before="400" w:after="240"/>
      <w:contextualSpacing/>
      <w:outlineLvl w:val="2"/>
    </w:pPr>
    <w:rPr>
      <w:rFonts w:eastAsiaTheme="majorEastAsia" w:cstheme="majorBidi"/>
      <w:b/>
      <w:color w:val="205C7B" w:themeColor="accent5"/>
      <w:szCs w:val="24"/>
    </w:rPr>
  </w:style>
  <w:style w:type="paragraph" w:styleId="Ttulo4">
    <w:name w:val="heading 4"/>
    <w:basedOn w:val="Normal"/>
    <w:next w:val="Normal"/>
    <w:link w:val="Ttulo4Car"/>
    <w:uiPriority w:val="9"/>
    <w:semiHidden/>
    <w:unhideWhenUsed/>
    <w:qFormat/>
    <w:rsid w:val="00105F09"/>
    <w:pPr>
      <w:keepNext/>
      <w:keepLines/>
      <w:numPr>
        <w:ilvl w:val="3"/>
        <w:numId w:val="1"/>
      </w:numPr>
      <w:spacing w:before="40" w:after="0"/>
      <w:outlineLvl w:val="3"/>
    </w:pPr>
    <w:rPr>
      <w:rFonts w:asciiTheme="majorHAnsi" w:eastAsiaTheme="majorEastAsia" w:hAnsiTheme="majorHAnsi" w:cstheme="majorBidi"/>
      <w:i/>
      <w:iCs/>
      <w:color w:val="521B63" w:themeColor="accent1" w:themeShade="BF"/>
    </w:rPr>
  </w:style>
  <w:style w:type="paragraph" w:styleId="Ttulo5">
    <w:name w:val="heading 5"/>
    <w:basedOn w:val="Normal"/>
    <w:next w:val="Normal"/>
    <w:link w:val="Ttulo5Car"/>
    <w:uiPriority w:val="9"/>
    <w:semiHidden/>
    <w:unhideWhenUsed/>
    <w:qFormat/>
    <w:rsid w:val="00782A29"/>
    <w:pPr>
      <w:keepNext/>
      <w:keepLines/>
      <w:numPr>
        <w:ilvl w:val="4"/>
        <w:numId w:val="1"/>
      </w:numPr>
      <w:spacing w:before="40" w:after="0"/>
      <w:outlineLvl w:val="4"/>
    </w:pPr>
    <w:rPr>
      <w:rFonts w:asciiTheme="majorHAnsi" w:eastAsiaTheme="majorEastAsia" w:hAnsiTheme="majorHAnsi" w:cstheme="majorBidi"/>
      <w:color w:val="521B63" w:themeColor="accent1" w:themeShade="BF"/>
    </w:rPr>
  </w:style>
  <w:style w:type="paragraph" w:styleId="Ttulo6">
    <w:name w:val="heading 6"/>
    <w:basedOn w:val="Normal"/>
    <w:next w:val="Normal"/>
    <w:link w:val="Ttulo6Car"/>
    <w:uiPriority w:val="9"/>
    <w:semiHidden/>
    <w:unhideWhenUsed/>
    <w:qFormat/>
    <w:rsid w:val="00782A29"/>
    <w:pPr>
      <w:keepNext/>
      <w:keepLines/>
      <w:numPr>
        <w:ilvl w:val="5"/>
        <w:numId w:val="1"/>
      </w:numPr>
      <w:spacing w:before="40" w:after="0"/>
      <w:outlineLvl w:val="5"/>
    </w:pPr>
    <w:rPr>
      <w:rFonts w:asciiTheme="majorHAnsi" w:eastAsiaTheme="majorEastAsia" w:hAnsiTheme="majorHAnsi" w:cstheme="majorBidi"/>
      <w:color w:val="361242" w:themeColor="accent1" w:themeShade="7F"/>
    </w:rPr>
  </w:style>
  <w:style w:type="paragraph" w:styleId="Ttulo7">
    <w:name w:val="heading 7"/>
    <w:basedOn w:val="Normal"/>
    <w:next w:val="Normal"/>
    <w:link w:val="Ttulo7Car"/>
    <w:uiPriority w:val="9"/>
    <w:semiHidden/>
    <w:unhideWhenUsed/>
    <w:qFormat/>
    <w:rsid w:val="00782A29"/>
    <w:pPr>
      <w:keepNext/>
      <w:keepLines/>
      <w:numPr>
        <w:ilvl w:val="6"/>
        <w:numId w:val="1"/>
      </w:numPr>
      <w:spacing w:before="40" w:after="0"/>
      <w:outlineLvl w:val="6"/>
    </w:pPr>
    <w:rPr>
      <w:rFonts w:asciiTheme="majorHAnsi" w:eastAsiaTheme="majorEastAsia" w:hAnsiTheme="majorHAnsi" w:cstheme="majorBidi"/>
      <w:i/>
      <w:iCs/>
      <w:color w:val="361242" w:themeColor="accent1" w:themeShade="7F"/>
    </w:rPr>
  </w:style>
  <w:style w:type="paragraph" w:styleId="Ttulo8">
    <w:name w:val="heading 8"/>
    <w:basedOn w:val="Normal"/>
    <w:next w:val="Normal"/>
    <w:link w:val="Ttulo8Car"/>
    <w:uiPriority w:val="9"/>
    <w:semiHidden/>
    <w:unhideWhenUsed/>
    <w:qFormat/>
    <w:rsid w:val="00782A2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782A2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ResaltadoCar">
    <w:name w:val="Resaltado Car"/>
    <w:basedOn w:val="Fuentedeprrafopredeter"/>
    <w:link w:val="Resaltado"/>
    <w:qFormat/>
    <w:rsid w:val="005846A8"/>
    <w:rPr>
      <w:rFonts w:eastAsia="Arial Unicode MS" w:cs="Arial Unicode MS"/>
      <w:b/>
      <w:bCs/>
      <w:color w:val="44546A" w:themeColor="text2"/>
    </w:rPr>
  </w:style>
  <w:style w:type="character" w:customStyle="1" w:styleId="Ttulo2Car">
    <w:name w:val="Título 2 Car"/>
    <w:basedOn w:val="Fuentedeprrafopredeter"/>
    <w:link w:val="Ttulo2"/>
    <w:uiPriority w:val="9"/>
    <w:qFormat/>
    <w:rsid w:val="00903653"/>
    <w:rPr>
      <w:rFonts w:ascii="Calibri" w:eastAsiaTheme="majorEastAsia" w:hAnsi="Calibri" w:cs="Calibri"/>
      <w:b/>
      <w:bCs/>
      <w:color w:val="002060"/>
      <w:sz w:val="28"/>
      <w:szCs w:val="28"/>
      <w:lang w:eastAsia="es-ES"/>
    </w:rPr>
  </w:style>
  <w:style w:type="character" w:customStyle="1" w:styleId="Ttulo3Car">
    <w:name w:val="Título 3 Car"/>
    <w:basedOn w:val="Fuentedeprrafopredeter"/>
    <w:link w:val="Ttulo3"/>
    <w:uiPriority w:val="9"/>
    <w:qFormat/>
    <w:rsid w:val="003C70DB"/>
    <w:rPr>
      <w:rFonts w:eastAsiaTheme="majorEastAsia" w:cstheme="majorBidi"/>
      <w:b/>
      <w:color w:val="205C7B" w:themeColor="accent5"/>
      <w:szCs w:val="24"/>
    </w:rPr>
  </w:style>
  <w:style w:type="character" w:customStyle="1" w:styleId="Ttulo1Car">
    <w:name w:val="Título 1 Car"/>
    <w:basedOn w:val="Fuentedeprrafopredeter"/>
    <w:link w:val="Ttulo1"/>
    <w:uiPriority w:val="9"/>
    <w:qFormat/>
    <w:rsid w:val="000C5CCE"/>
    <w:rPr>
      <w:rFonts w:ascii="Arial" w:eastAsiaTheme="majorEastAsia" w:hAnsi="Arial" w:cstheme="majorBidi"/>
      <w:b/>
      <w:bCs/>
      <w:color w:val="18445C" w:themeColor="accent5" w:themeShade="BF"/>
      <w:sz w:val="32"/>
      <w:szCs w:val="32"/>
    </w:rPr>
  </w:style>
  <w:style w:type="character" w:customStyle="1" w:styleId="SubttuloCar">
    <w:name w:val="Subtítulo Car"/>
    <w:basedOn w:val="Fuentedeprrafopredeter"/>
    <w:link w:val="Subttulo"/>
    <w:uiPriority w:val="11"/>
    <w:qFormat/>
    <w:rsid w:val="00105F09"/>
    <w:rPr>
      <w:rFonts w:eastAsiaTheme="minorEastAsia"/>
      <w:color w:val="5A5A5A" w:themeColor="text1" w:themeTint="A5"/>
      <w:spacing w:val="15"/>
    </w:rPr>
  </w:style>
  <w:style w:type="character" w:styleId="nfasissutil">
    <w:name w:val="Subtle Emphasis"/>
    <w:basedOn w:val="Fuentedeprrafopredeter"/>
    <w:uiPriority w:val="19"/>
    <w:qFormat/>
    <w:rsid w:val="00105F09"/>
    <w:rPr>
      <w:rFonts w:asciiTheme="minorHAnsi" w:hAnsiTheme="minorHAnsi"/>
      <w:i/>
      <w:iCs/>
      <w:color w:val="404040" w:themeColor="text1" w:themeTint="BF"/>
      <w:sz w:val="22"/>
    </w:rPr>
  </w:style>
  <w:style w:type="character" w:customStyle="1" w:styleId="Destacado">
    <w:name w:val="Destacado"/>
    <w:basedOn w:val="Fuentedeprrafopredeter"/>
    <w:uiPriority w:val="20"/>
    <w:qFormat/>
    <w:rsid w:val="00105F09"/>
    <w:rPr>
      <w:rFonts w:asciiTheme="minorHAnsi" w:hAnsiTheme="minorHAnsi"/>
      <w:i/>
      <w:iCs/>
    </w:rPr>
  </w:style>
  <w:style w:type="character" w:styleId="nfasisintenso">
    <w:name w:val="Intense Emphasis"/>
    <w:basedOn w:val="Fuentedeprrafopredeter"/>
    <w:uiPriority w:val="21"/>
    <w:qFormat/>
    <w:rsid w:val="005846A8"/>
    <w:rPr>
      <w:i/>
      <w:iCs/>
      <w:color w:val="44546A" w:themeColor="text2"/>
    </w:rPr>
  </w:style>
  <w:style w:type="character" w:styleId="Textoennegrita">
    <w:name w:val="Strong"/>
    <w:basedOn w:val="Fuentedeprrafopredeter"/>
    <w:uiPriority w:val="22"/>
    <w:qFormat/>
    <w:rsid w:val="00FA797F"/>
    <w:rPr>
      <w:b/>
      <w:bCs/>
    </w:rPr>
  </w:style>
  <w:style w:type="character" w:customStyle="1" w:styleId="CitaCar">
    <w:name w:val="Cita Car"/>
    <w:basedOn w:val="Fuentedeprrafopredeter"/>
    <w:link w:val="Cita"/>
    <w:uiPriority w:val="29"/>
    <w:qFormat/>
    <w:rsid w:val="00AE4EEF"/>
    <w:rPr>
      <w:i/>
      <w:iCs/>
      <w:color w:val="000000" w:themeColor="text1"/>
    </w:rPr>
  </w:style>
  <w:style w:type="character" w:customStyle="1" w:styleId="CitadestacadaCar">
    <w:name w:val="Cita destacada Car"/>
    <w:basedOn w:val="Fuentedeprrafopredeter"/>
    <w:link w:val="Citadestacada"/>
    <w:uiPriority w:val="30"/>
    <w:qFormat/>
    <w:rsid w:val="005846A8"/>
    <w:rPr>
      <w:i/>
      <w:iCs/>
      <w:color w:val="44546A" w:themeColor="text2"/>
    </w:rPr>
  </w:style>
  <w:style w:type="character" w:styleId="Referenciasutil">
    <w:name w:val="Subtle Reference"/>
    <w:basedOn w:val="Fuentedeprrafopredeter"/>
    <w:uiPriority w:val="31"/>
    <w:qFormat/>
    <w:rsid w:val="00FA797F"/>
    <w:rPr>
      <w:smallCaps/>
      <w:color w:val="5A5A5A" w:themeColor="text1" w:themeTint="A5"/>
    </w:rPr>
  </w:style>
  <w:style w:type="character" w:styleId="Referenciaintensa">
    <w:name w:val="Intense Reference"/>
    <w:basedOn w:val="Fuentedeprrafopredeter"/>
    <w:uiPriority w:val="32"/>
    <w:qFormat/>
    <w:rsid w:val="005846A8"/>
    <w:rPr>
      <w:b/>
      <w:bCs/>
      <w:smallCaps/>
      <w:color w:val="44546A" w:themeColor="text2"/>
      <w:spacing w:val="5"/>
    </w:rPr>
  </w:style>
  <w:style w:type="character" w:styleId="Ttulodellibro">
    <w:name w:val="Book Title"/>
    <w:basedOn w:val="Fuentedeprrafopredeter"/>
    <w:uiPriority w:val="33"/>
    <w:qFormat/>
    <w:rsid w:val="00FA797F"/>
    <w:rPr>
      <w:b/>
      <w:bCs/>
      <w:i/>
      <w:iCs/>
      <w:spacing w:val="5"/>
    </w:rPr>
  </w:style>
  <w:style w:type="character" w:customStyle="1" w:styleId="SinespaciadoCar">
    <w:name w:val="Sin espaciado Car"/>
    <w:basedOn w:val="Fuentedeprrafopredeter"/>
    <w:link w:val="Sinespaciado"/>
    <w:uiPriority w:val="1"/>
    <w:qFormat/>
    <w:rsid w:val="00286CFB"/>
    <w:rPr>
      <w:rFonts w:eastAsiaTheme="minorEastAsia"/>
      <w:lang w:eastAsia="es-ES"/>
    </w:rPr>
  </w:style>
  <w:style w:type="character" w:customStyle="1" w:styleId="EncabezadoCar">
    <w:name w:val="Encabezado Car"/>
    <w:basedOn w:val="Fuentedeprrafopredeter"/>
    <w:link w:val="Encabezado"/>
    <w:uiPriority w:val="99"/>
    <w:qFormat/>
    <w:rsid w:val="00C604BE"/>
    <w:rPr>
      <w:rFonts w:ascii="Myriad Pro" w:hAnsi="Myriad Pro"/>
    </w:rPr>
  </w:style>
  <w:style w:type="character" w:customStyle="1" w:styleId="PiedepginaCar">
    <w:name w:val="Pie de página Car"/>
    <w:basedOn w:val="Fuentedeprrafopredeter"/>
    <w:link w:val="Piedepgina"/>
    <w:uiPriority w:val="99"/>
    <w:qFormat/>
    <w:rsid w:val="00C604BE"/>
    <w:rPr>
      <w:rFonts w:ascii="Myriad Pro" w:hAnsi="Myriad Pro"/>
    </w:rPr>
  </w:style>
  <w:style w:type="character" w:customStyle="1" w:styleId="TtuloCar">
    <w:name w:val="Título Car"/>
    <w:basedOn w:val="Fuentedeprrafopredeter"/>
    <w:link w:val="Ttulo"/>
    <w:uiPriority w:val="10"/>
    <w:qFormat/>
    <w:rsid w:val="00C8384E"/>
    <w:rPr>
      <w:rFonts w:asciiTheme="majorHAnsi" w:eastAsiaTheme="majorEastAsia" w:hAnsiTheme="majorHAnsi" w:cstheme="majorBidi"/>
      <w:spacing w:val="-10"/>
      <w:kern w:val="2"/>
      <w:sz w:val="56"/>
      <w:szCs w:val="56"/>
    </w:rPr>
  </w:style>
  <w:style w:type="character" w:customStyle="1" w:styleId="EnlacedeInternet">
    <w:name w:val="Enlace de Internet"/>
    <w:basedOn w:val="Fuentedeprrafopredeter"/>
    <w:uiPriority w:val="99"/>
    <w:unhideWhenUsed/>
    <w:rsid w:val="008B0302"/>
    <w:rPr>
      <w:color w:val="0563C1" w:themeColor="hyperlink"/>
      <w:u w:val="single"/>
    </w:rPr>
  </w:style>
  <w:style w:type="character" w:customStyle="1" w:styleId="PrrafodelistaCar">
    <w:name w:val="Párrafo de lista Car"/>
    <w:basedOn w:val="Fuentedeprrafopredeter"/>
    <w:link w:val="Prrafodelista"/>
    <w:uiPriority w:val="34"/>
    <w:qFormat/>
    <w:rsid w:val="00C8384E"/>
  </w:style>
  <w:style w:type="character" w:customStyle="1" w:styleId="VietasCar">
    <w:name w:val="Viñetas Car"/>
    <w:basedOn w:val="PrrafodelistaCar"/>
    <w:link w:val="Vietas"/>
    <w:qFormat/>
    <w:rsid w:val="00711691"/>
    <w:rPr>
      <w:b/>
    </w:rPr>
  </w:style>
  <w:style w:type="character" w:styleId="Mencinsinresolver">
    <w:name w:val="Unresolved Mention"/>
    <w:basedOn w:val="Fuentedeprrafopredeter"/>
    <w:uiPriority w:val="99"/>
    <w:semiHidden/>
    <w:unhideWhenUsed/>
    <w:qFormat/>
    <w:rsid w:val="00E71908"/>
    <w:rPr>
      <w:color w:val="605E5C"/>
      <w:shd w:val="clear" w:color="auto" w:fill="E1DFDD"/>
    </w:rPr>
  </w:style>
  <w:style w:type="character" w:customStyle="1" w:styleId="Ttulo4Car">
    <w:name w:val="Título 4 Car"/>
    <w:basedOn w:val="Fuentedeprrafopredeter"/>
    <w:link w:val="Ttulo4"/>
    <w:uiPriority w:val="9"/>
    <w:semiHidden/>
    <w:qFormat/>
    <w:rsid w:val="00105F09"/>
    <w:rPr>
      <w:rFonts w:asciiTheme="majorHAnsi" w:eastAsiaTheme="majorEastAsia" w:hAnsiTheme="majorHAnsi" w:cstheme="majorBidi"/>
      <w:i/>
      <w:iCs/>
      <w:color w:val="521B63" w:themeColor="accent1" w:themeShade="BF"/>
    </w:rPr>
  </w:style>
  <w:style w:type="character" w:customStyle="1" w:styleId="EstilodeenlacesCar">
    <w:name w:val="Estilo de enlaces Car"/>
    <w:basedOn w:val="Fuentedeprrafopredeter"/>
    <w:link w:val="Estilodeenlaces"/>
    <w:qFormat/>
    <w:rsid w:val="007B6C0C"/>
    <w:rPr>
      <w:color w:val="235D7A"/>
      <w:u w:val="single" w:color="00B0F0"/>
    </w:rPr>
  </w:style>
  <w:style w:type="character" w:customStyle="1" w:styleId="NotapiedepginaCar">
    <w:name w:val="Nota pie de página Car"/>
    <w:basedOn w:val="EstilodeenlacesCar"/>
    <w:link w:val="Notapiedepgina"/>
    <w:qFormat/>
    <w:rsid w:val="007B6C0C"/>
    <w:rPr>
      <w:i/>
      <w:color w:val="000000" w:themeColor="text1"/>
      <w:sz w:val="20"/>
      <w:szCs w:val="20"/>
      <w:u w:val="single" w:color="00B0F0"/>
    </w:rPr>
  </w:style>
  <w:style w:type="character" w:customStyle="1" w:styleId="EncabezadoespecialCar">
    <w:name w:val="Encabezado especial Car"/>
    <w:basedOn w:val="Fuentedeprrafopredeter"/>
    <w:link w:val="Encabezadoespecial"/>
    <w:qFormat/>
    <w:rsid w:val="00AE4EEF"/>
    <w:rPr>
      <w:b/>
      <w:color w:val="44546A" w:themeColor="text2"/>
      <w:sz w:val="26"/>
      <w:szCs w:val="26"/>
    </w:rPr>
  </w:style>
  <w:style w:type="character" w:customStyle="1" w:styleId="TextonotapieCar">
    <w:name w:val="Texto nota pie Car"/>
    <w:basedOn w:val="Fuentedeprrafopredeter"/>
    <w:link w:val="Textonotapie"/>
    <w:uiPriority w:val="99"/>
    <w:semiHidden/>
    <w:qFormat/>
    <w:rsid w:val="0042759B"/>
    <w:rPr>
      <w:sz w:val="20"/>
      <w:szCs w:val="20"/>
    </w:rPr>
  </w:style>
  <w:style w:type="character" w:customStyle="1" w:styleId="Ancladenotaalpie">
    <w:name w:val="Ancla de nota al pie"/>
    <w:rPr>
      <w:vertAlign w:val="superscript"/>
    </w:rPr>
  </w:style>
  <w:style w:type="character" w:customStyle="1" w:styleId="FootnoteCharacters">
    <w:name w:val="Footnote Characters"/>
    <w:basedOn w:val="Fuentedeprrafopredeter"/>
    <w:uiPriority w:val="99"/>
    <w:semiHidden/>
    <w:unhideWhenUsed/>
    <w:qFormat/>
    <w:rsid w:val="0042759B"/>
    <w:rPr>
      <w:vertAlign w:val="superscript"/>
    </w:rPr>
  </w:style>
  <w:style w:type="character" w:customStyle="1" w:styleId="Ttulo5Car">
    <w:name w:val="Título 5 Car"/>
    <w:basedOn w:val="Fuentedeprrafopredeter"/>
    <w:link w:val="Ttulo5"/>
    <w:uiPriority w:val="9"/>
    <w:semiHidden/>
    <w:qFormat/>
    <w:rsid w:val="00782A29"/>
    <w:rPr>
      <w:rFonts w:asciiTheme="majorHAnsi" w:eastAsiaTheme="majorEastAsia" w:hAnsiTheme="majorHAnsi" w:cstheme="majorBidi"/>
      <w:color w:val="521B63" w:themeColor="accent1" w:themeShade="BF"/>
    </w:rPr>
  </w:style>
  <w:style w:type="character" w:customStyle="1" w:styleId="Ttulo6Car">
    <w:name w:val="Título 6 Car"/>
    <w:basedOn w:val="Fuentedeprrafopredeter"/>
    <w:link w:val="Ttulo6"/>
    <w:uiPriority w:val="9"/>
    <w:semiHidden/>
    <w:qFormat/>
    <w:rsid w:val="00782A29"/>
    <w:rPr>
      <w:rFonts w:asciiTheme="majorHAnsi" w:eastAsiaTheme="majorEastAsia" w:hAnsiTheme="majorHAnsi" w:cstheme="majorBidi"/>
      <w:color w:val="361242" w:themeColor="accent1" w:themeShade="7F"/>
    </w:rPr>
  </w:style>
  <w:style w:type="character" w:customStyle="1" w:styleId="Ttulo7Car">
    <w:name w:val="Título 7 Car"/>
    <w:basedOn w:val="Fuentedeprrafopredeter"/>
    <w:link w:val="Ttulo7"/>
    <w:uiPriority w:val="9"/>
    <w:semiHidden/>
    <w:qFormat/>
    <w:rsid w:val="00782A29"/>
    <w:rPr>
      <w:rFonts w:asciiTheme="majorHAnsi" w:eastAsiaTheme="majorEastAsia" w:hAnsiTheme="majorHAnsi" w:cstheme="majorBidi"/>
      <w:i/>
      <w:iCs/>
      <w:color w:val="361242" w:themeColor="accent1" w:themeShade="7F"/>
    </w:rPr>
  </w:style>
  <w:style w:type="character" w:customStyle="1" w:styleId="Ttulo8Car">
    <w:name w:val="Título 8 Car"/>
    <w:basedOn w:val="Fuentedeprrafopredeter"/>
    <w:link w:val="Ttulo8"/>
    <w:uiPriority w:val="9"/>
    <w:semiHidden/>
    <w:qFormat/>
    <w:rsid w:val="00782A29"/>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qFormat/>
    <w:rsid w:val="00782A29"/>
    <w:rPr>
      <w:rFonts w:asciiTheme="majorHAnsi" w:eastAsiaTheme="majorEastAsia" w:hAnsiTheme="majorHAnsi" w:cstheme="majorBidi"/>
      <w:i/>
      <w:iCs/>
      <w:color w:val="272727" w:themeColor="text1" w:themeTint="D8"/>
      <w:sz w:val="21"/>
      <w:szCs w:val="21"/>
    </w:rPr>
  </w:style>
  <w:style w:type="character" w:customStyle="1" w:styleId="EnlacedeInternetvisitado">
    <w:name w:val="Enlace de Internet visitado"/>
    <w:basedOn w:val="Fuentedeprrafopredeter"/>
    <w:uiPriority w:val="99"/>
    <w:semiHidden/>
    <w:unhideWhenUsed/>
    <w:rsid w:val="000A3F0F"/>
    <w:rPr>
      <w:color w:val="954F72" w:themeColor="followedHyperlink"/>
      <w:u w:val="single"/>
    </w:rPr>
  </w:style>
  <w:style w:type="character" w:customStyle="1" w:styleId="Caracteresdenotaalpie">
    <w:name w:val="Caracteres de nota al pie"/>
    <w:qFormat/>
  </w:style>
  <w:style w:type="character" w:customStyle="1" w:styleId="Enlacedelndice">
    <w:name w:val="Enlace del índice"/>
    <w:qFormat/>
  </w:style>
  <w:style w:type="character" w:customStyle="1" w:styleId="Ancladenotafinal">
    <w:name w:val="Ancla de nota final"/>
    <w:rPr>
      <w:vertAlign w:val="superscript"/>
    </w:rPr>
  </w:style>
  <w:style w:type="character" w:customStyle="1" w:styleId="Caracteresdenotafinal">
    <w:name w:val="Caracteres de nota final"/>
    <w:qFormat/>
  </w:style>
  <w:style w:type="character" w:customStyle="1" w:styleId="Vietas">
    <w:name w:val="Viñetas"/>
    <w:link w:val="VietasCar"/>
    <w:qFormat/>
    <w:rPr>
      <w:rFonts w:ascii="OpenSymbol" w:eastAsia="OpenSymbol" w:hAnsi="OpenSymbol" w:cs="OpenSymbol"/>
    </w:rPr>
  </w:style>
  <w:style w:type="character" w:styleId="Refdecomentario">
    <w:name w:val="annotation reference"/>
    <w:basedOn w:val="Fuentedeprrafopredeter"/>
    <w:uiPriority w:val="99"/>
    <w:semiHidden/>
    <w:unhideWhenUsed/>
    <w:qFormat/>
    <w:rsid w:val="002103F2"/>
    <w:rPr>
      <w:sz w:val="16"/>
      <w:szCs w:val="16"/>
    </w:rPr>
  </w:style>
  <w:style w:type="character" w:customStyle="1" w:styleId="TextocomentarioCar">
    <w:name w:val="Texto comentario Car"/>
    <w:basedOn w:val="Fuentedeprrafopredeter"/>
    <w:link w:val="Textocomentario"/>
    <w:uiPriority w:val="99"/>
    <w:semiHidden/>
    <w:qFormat/>
    <w:rsid w:val="002103F2"/>
    <w:rPr>
      <w:sz w:val="20"/>
      <w:szCs w:val="20"/>
    </w:rPr>
  </w:style>
  <w:style w:type="character" w:customStyle="1" w:styleId="AsuntodelcomentarioCar">
    <w:name w:val="Asunto del comentario Car"/>
    <w:basedOn w:val="TextocomentarioCar"/>
    <w:link w:val="Asuntodelcomentario"/>
    <w:uiPriority w:val="99"/>
    <w:semiHidden/>
    <w:qFormat/>
    <w:rsid w:val="002103F2"/>
    <w:rPr>
      <w:b/>
      <w:bCs/>
      <w:sz w:val="20"/>
      <w:szCs w:val="20"/>
    </w:rPr>
  </w:style>
  <w:style w:type="character" w:customStyle="1" w:styleId="TextodegloboCar">
    <w:name w:val="Texto de globo Car"/>
    <w:basedOn w:val="Fuentedeprrafopredeter"/>
    <w:link w:val="Textodeglobo"/>
    <w:uiPriority w:val="99"/>
    <w:semiHidden/>
    <w:qFormat/>
    <w:rsid w:val="002103F2"/>
    <w:rPr>
      <w:rFonts w:ascii="Segoe UI" w:hAnsi="Segoe UI" w:cs="Segoe UI"/>
      <w:sz w:val="18"/>
      <w:szCs w:val="18"/>
    </w:rPr>
  </w:style>
  <w:style w:type="character" w:customStyle="1" w:styleId="Numeracinderenglones">
    <w:name w:val="Numeración de renglones"/>
  </w:style>
  <w:style w:type="paragraph" w:styleId="Ttulo">
    <w:name w:val="Title"/>
    <w:basedOn w:val="Normal"/>
    <w:next w:val="Textoindependiente"/>
    <w:link w:val="TtuloCar"/>
    <w:uiPriority w:val="10"/>
    <w:qFormat/>
    <w:rsid w:val="00C8384E"/>
    <w:pPr>
      <w:spacing w:after="0" w:line="240" w:lineRule="auto"/>
      <w:contextualSpacing/>
    </w:pPr>
    <w:rPr>
      <w:rFonts w:asciiTheme="majorHAnsi" w:eastAsiaTheme="majorEastAsia" w:hAnsiTheme="majorHAnsi" w:cstheme="majorBidi"/>
      <w:spacing w:val="-10"/>
      <w:kern w:val="2"/>
      <w:sz w:val="56"/>
      <w:szCs w:val="56"/>
    </w:rPr>
  </w:style>
  <w:style w:type="paragraph" w:styleId="Textoindependiente">
    <w:name w:val="Body Text"/>
    <w:basedOn w:val="Normal"/>
    <w:pPr>
      <w:spacing w:after="140" w:line="276" w:lineRule="auto"/>
    </w:pPr>
  </w:style>
  <w:style w:type="paragraph" w:styleId="Lista">
    <w:name w:val="List"/>
    <w:basedOn w:val="Textoindependiente"/>
    <w:rPr>
      <w:rFonts w:cs="Droid Sans Devanagari"/>
    </w:rPr>
  </w:style>
  <w:style w:type="paragraph" w:styleId="Descripcin">
    <w:name w:val="caption"/>
    <w:basedOn w:val="Normal"/>
    <w:qFormat/>
    <w:pPr>
      <w:suppressLineNumbers/>
      <w:spacing w:before="120" w:after="120"/>
    </w:pPr>
    <w:rPr>
      <w:rFonts w:cs="Droid Sans Devanagari"/>
      <w:i/>
      <w:iCs/>
      <w:sz w:val="24"/>
      <w:szCs w:val="24"/>
    </w:rPr>
  </w:style>
  <w:style w:type="paragraph" w:customStyle="1" w:styleId="ndice">
    <w:name w:val="Índice"/>
    <w:basedOn w:val="Normal"/>
    <w:qFormat/>
    <w:pPr>
      <w:suppressLineNumbers/>
    </w:pPr>
    <w:rPr>
      <w:rFonts w:cs="Droid Sans Devanagari"/>
    </w:rPr>
  </w:style>
  <w:style w:type="paragraph" w:customStyle="1" w:styleId="Resaltado">
    <w:name w:val="Resaltado"/>
    <w:basedOn w:val="Normal"/>
    <w:link w:val="ResaltadoCar"/>
    <w:qFormat/>
    <w:rsid w:val="005846A8"/>
    <w:pPr>
      <w:spacing w:after="0" w:line="360" w:lineRule="auto"/>
    </w:pPr>
    <w:rPr>
      <w:rFonts w:eastAsia="Arial Unicode MS" w:cs="Arial Unicode MS"/>
      <w:b/>
      <w:bCs/>
      <w:color w:val="44546A" w:themeColor="text2"/>
    </w:rPr>
  </w:style>
  <w:style w:type="paragraph" w:styleId="Subttulo">
    <w:name w:val="Subtitle"/>
    <w:next w:val="Normal"/>
    <w:link w:val="SubttuloCar"/>
    <w:uiPriority w:val="11"/>
    <w:qFormat/>
    <w:rsid w:val="00105F09"/>
    <w:pPr>
      <w:spacing w:after="160" w:line="259" w:lineRule="auto"/>
    </w:pPr>
    <w:rPr>
      <w:rFonts w:ascii="Calibri" w:eastAsiaTheme="minorEastAsia" w:hAnsi="Calibri"/>
      <w:color w:val="5A5A5A" w:themeColor="text1" w:themeTint="A5"/>
      <w:spacing w:val="15"/>
    </w:rPr>
  </w:style>
  <w:style w:type="paragraph" w:styleId="Cita">
    <w:name w:val="Quote"/>
    <w:basedOn w:val="Normal"/>
    <w:next w:val="Normal"/>
    <w:link w:val="CitaCar"/>
    <w:uiPriority w:val="29"/>
    <w:qFormat/>
    <w:rsid w:val="00AE4EEF"/>
    <w:pPr>
      <w:spacing w:before="200"/>
      <w:ind w:left="864" w:right="864"/>
      <w:jc w:val="center"/>
    </w:pPr>
    <w:rPr>
      <w:i/>
      <w:iCs/>
      <w:color w:val="000000" w:themeColor="text1"/>
    </w:rPr>
  </w:style>
  <w:style w:type="paragraph" w:styleId="Citadestacada">
    <w:name w:val="Intense Quote"/>
    <w:basedOn w:val="Normal"/>
    <w:next w:val="Normal"/>
    <w:link w:val="CitadestacadaCar"/>
    <w:uiPriority w:val="30"/>
    <w:qFormat/>
    <w:rsid w:val="005846A8"/>
    <w:pPr>
      <w:pBdr>
        <w:top w:val="single" w:sz="4" w:space="10" w:color="6E2585"/>
        <w:bottom w:val="single" w:sz="4" w:space="10" w:color="6E2585"/>
      </w:pBdr>
      <w:spacing w:before="360" w:after="360"/>
      <w:ind w:left="864" w:right="864"/>
      <w:jc w:val="center"/>
    </w:pPr>
    <w:rPr>
      <w:i/>
      <w:iCs/>
      <w:color w:val="44546A" w:themeColor="text2"/>
    </w:rPr>
  </w:style>
  <w:style w:type="paragraph" w:styleId="Prrafodelista">
    <w:name w:val="List Paragraph"/>
    <w:basedOn w:val="Normal"/>
    <w:link w:val="PrrafodelistaCar"/>
    <w:uiPriority w:val="34"/>
    <w:qFormat/>
    <w:rsid w:val="00C8384E"/>
    <w:pPr>
      <w:ind w:left="720"/>
      <w:contextualSpacing/>
    </w:pPr>
  </w:style>
  <w:style w:type="paragraph" w:styleId="Sinespaciado">
    <w:name w:val="No Spacing"/>
    <w:link w:val="SinespaciadoCar"/>
    <w:uiPriority w:val="1"/>
    <w:qFormat/>
    <w:rsid w:val="00286CFB"/>
    <w:rPr>
      <w:rFonts w:ascii="Calibri" w:eastAsiaTheme="minorEastAsia" w:hAnsi="Calibri"/>
      <w:lang w:eastAsia="es-ES"/>
    </w:rPr>
  </w:style>
  <w:style w:type="paragraph" w:customStyle="1" w:styleId="Cabeceraypie">
    <w:name w:val="Cabecera y pie"/>
    <w:basedOn w:val="Normal"/>
    <w:qFormat/>
  </w:style>
  <w:style w:type="paragraph" w:styleId="Encabezado">
    <w:name w:val="header"/>
    <w:basedOn w:val="Normal"/>
    <w:link w:val="EncabezadoCar"/>
    <w:uiPriority w:val="99"/>
    <w:unhideWhenUsed/>
    <w:rsid w:val="00C604BE"/>
    <w:pPr>
      <w:tabs>
        <w:tab w:val="center" w:pos="4252"/>
        <w:tab w:val="right" w:pos="8504"/>
      </w:tabs>
      <w:spacing w:after="0" w:line="240" w:lineRule="auto"/>
    </w:pPr>
  </w:style>
  <w:style w:type="paragraph" w:styleId="Piedepgina">
    <w:name w:val="footer"/>
    <w:basedOn w:val="Normal"/>
    <w:link w:val="PiedepginaCar"/>
    <w:uiPriority w:val="99"/>
    <w:unhideWhenUsed/>
    <w:rsid w:val="00C604BE"/>
    <w:pPr>
      <w:tabs>
        <w:tab w:val="center" w:pos="4252"/>
        <w:tab w:val="right" w:pos="8504"/>
      </w:tabs>
      <w:spacing w:after="0" w:line="240" w:lineRule="auto"/>
    </w:pPr>
  </w:style>
  <w:style w:type="paragraph" w:customStyle="1" w:styleId="Vietas0">
    <w:name w:val="Viñetas0"/>
    <w:basedOn w:val="Prrafodelista"/>
    <w:qFormat/>
    <w:rsid w:val="00711691"/>
    <w:pPr>
      <w:numPr>
        <w:numId w:val="2"/>
      </w:numPr>
    </w:pPr>
    <w:rPr>
      <w:b/>
    </w:rPr>
  </w:style>
  <w:style w:type="paragraph" w:customStyle="1" w:styleId="Estilodeenlaces">
    <w:name w:val="Estilo de enlaces"/>
    <w:basedOn w:val="Normal"/>
    <w:link w:val="EstilodeenlacesCar"/>
    <w:qFormat/>
    <w:rsid w:val="007B6C0C"/>
    <w:rPr>
      <w:color w:val="235D7A"/>
      <w:u w:val="single" w:color="00B0F0"/>
    </w:rPr>
  </w:style>
  <w:style w:type="paragraph" w:customStyle="1" w:styleId="Notapiedepgina">
    <w:name w:val="Nota pie de página"/>
    <w:basedOn w:val="Estilodeenlaces"/>
    <w:link w:val="NotapiedepginaCar"/>
    <w:qFormat/>
    <w:rsid w:val="007B6C0C"/>
    <w:pPr>
      <w:spacing w:before="120" w:after="360" w:line="360" w:lineRule="auto"/>
    </w:pPr>
    <w:rPr>
      <w:i/>
      <w:color w:val="000000" w:themeColor="text1"/>
      <w:sz w:val="20"/>
      <w:szCs w:val="20"/>
      <w:u w:val="none"/>
    </w:rPr>
  </w:style>
  <w:style w:type="paragraph" w:styleId="Ttulodendice">
    <w:name w:val="index heading"/>
    <w:basedOn w:val="Ttulo"/>
  </w:style>
  <w:style w:type="paragraph" w:styleId="TtuloTDC">
    <w:name w:val="TOC Heading"/>
    <w:basedOn w:val="Ttulo1"/>
    <w:next w:val="Normal"/>
    <w:uiPriority w:val="39"/>
    <w:unhideWhenUsed/>
    <w:qFormat/>
    <w:rsid w:val="00D6756B"/>
    <w:pPr>
      <w:outlineLvl w:val="9"/>
    </w:pPr>
    <w:rPr>
      <w:rFonts w:asciiTheme="majorHAnsi" w:hAnsiTheme="majorHAnsi"/>
      <w:b w:val="0"/>
      <w:color w:val="521B63" w:themeColor="accent1" w:themeShade="BF"/>
      <w:lang w:eastAsia="es-ES"/>
    </w:rPr>
  </w:style>
  <w:style w:type="paragraph" w:styleId="TDC2">
    <w:name w:val="toc 2"/>
    <w:basedOn w:val="Normal"/>
    <w:next w:val="Normal"/>
    <w:autoRedefine/>
    <w:uiPriority w:val="39"/>
    <w:unhideWhenUsed/>
    <w:rsid w:val="00D6756B"/>
    <w:pPr>
      <w:spacing w:before="120" w:after="0"/>
      <w:ind w:left="220"/>
      <w:jc w:val="left"/>
    </w:pPr>
    <w:rPr>
      <w:rFonts w:cstheme="minorHAnsi"/>
      <w:b/>
      <w:bCs/>
    </w:rPr>
  </w:style>
  <w:style w:type="paragraph" w:styleId="TDC1">
    <w:name w:val="toc 1"/>
    <w:basedOn w:val="Normal"/>
    <w:next w:val="Normal"/>
    <w:autoRedefine/>
    <w:uiPriority w:val="39"/>
    <w:unhideWhenUsed/>
    <w:rsid w:val="00D6756B"/>
    <w:pPr>
      <w:spacing w:before="120" w:after="0"/>
      <w:jc w:val="left"/>
    </w:pPr>
    <w:rPr>
      <w:rFonts w:cstheme="minorHAnsi"/>
      <w:b/>
      <w:bCs/>
      <w:i/>
      <w:iCs/>
      <w:sz w:val="24"/>
      <w:szCs w:val="24"/>
    </w:rPr>
  </w:style>
  <w:style w:type="paragraph" w:styleId="TDC3">
    <w:name w:val="toc 3"/>
    <w:basedOn w:val="Normal"/>
    <w:next w:val="Normal"/>
    <w:autoRedefine/>
    <w:uiPriority w:val="39"/>
    <w:unhideWhenUsed/>
    <w:rsid w:val="00D6756B"/>
    <w:pPr>
      <w:spacing w:after="0"/>
      <w:ind w:left="440"/>
      <w:jc w:val="left"/>
    </w:pPr>
    <w:rPr>
      <w:rFonts w:cstheme="minorHAnsi"/>
      <w:sz w:val="20"/>
      <w:szCs w:val="20"/>
    </w:rPr>
  </w:style>
  <w:style w:type="paragraph" w:styleId="TDC4">
    <w:name w:val="toc 4"/>
    <w:basedOn w:val="Normal"/>
    <w:next w:val="Normal"/>
    <w:autoRedefine/>
    <w:uiPriority w:val="39"/>
    <w:unhideWhenUsed/>
    <w:rsid w:val="00FF0ADA"/>
    <w:pPr>
      <w:spacing w:after="0"/>
      <w:ind w:left="660"/>
      <w:jc w:val="left"/>
    </w:pPr>
    <w:rPr>
      <w:rFonts w:cstheme="minorHAnsi"/>
      <w:sz w:val="20"/>
      <w:szCs w:val="20"/>
    </w:rPr>
  </w:style>
  <w:style w:type="paragraph" w:styleId="TDC5">
    <w:name w:val="toc 5"/>
    <w:basedOn w:val="Normal"/>
    <w:next w:val="Normal"/>
    <w:autoRedefine/>
    <w:uiPriority w:val="39"/>
    <w:unhideWhenUsed/>
    <w:rsid w:val="00FF0ADA"/>
    <w:pPr>
      <w:spacing w:after="0"/>
      <w:ind w:left="880"/>
      <w:jc w:val="left"/>
    </w:pPr>
    <w:rPr>
      <w:rFonts w:cstheme="minorHAnsi"/>
      <w:sz w:val="20"/>
      <w:szCs w:val="20"/>
    </w:rPr>
  </w:style>
  <w:style w:type="paragraph" w:styleId="TDC6">
    <w:name w:val="toc 6"/>
    <w:basedOn w:val="Normal"/>
    <w:next w:val="Normal"/>
    <w:autoRedefine/>
    <w:uiPriority w:val="39"/>
    <w:unhideWhenUsed/>
    <w:rsid w:val="00FF0ADA"/>
    <w:pPr>
      <w:spacing w:after="0"/>
      <w:ind w:left="1100"/>
      <w:jc w:val="left"/>
    </w:pPr>
    <w:rPr>
      <w:rFonts w:cstheme="minorHAnsi"/>
      <w:sz w:val="20"/>
      <w:szCs w:val="20"/>
    </w:rPr>
  </w:style>
  <w:style w:type="paragraph" w:styleId="TDC7">
    <w:name w:val="toc 7"/>
    <w:basedOn w:val="Normal"/>
    <w:next w:val="Normal"/>
    <w:autoRedefine/>
    <w:uiPriority w:val="39"/>
    <w:unhideWhenUsed/>
    <w:rsid w:val="00FF0ADA"/>
    <w:pPr>
      <w:spacing w:after="0"/>
      <w:ind w:left="1320"/>
      <w:jc w:val="left"/>
    </w:pPr>
    <w:rPr>
      <w:rFonts w:cstheme="minorHAnsi"/>
      <w:sz w:val="20"/>
      <w:szCs w:val="20"/>
    </w:rPr>
  </w:style>
  <w:style w:type="paragraph" w:styleId="TDC8">
    <w:name w:val="toc 8"/>
    <w:basedOn w:val="Normal"/>
    <w:next w:val="Normal"/>
    <w:autoRedefine/>
    <w:uiPriority w:val="39"/>
    <w:unhideWhenUsed/>
    <w:rsid w:val="00FF0ADA"/>
    <w:pPr>
      <w:spacing w:after="0"/>
      <w:ind w:left="1540"/>
      <w:jc w:val="left"/>
    </w:pPr>
    <w:rPr>
      <w:rFonts w:cstheme="minorHAnsi"/>
      <w:sz w:val="20"/>
      <w:szCs w:val="20"/>
    </w:rPr>
  </w:style>
  <w:style w:type="paragraph" w:styleId="TDC9">
    <w:name w:val="toc 9"/>
    <w:basedOn w:val="Normal"/>
    <w:next w:val="Normal"/>
    <w:autoRedefine/>
    <w:uiPriority w:val="39"/>
    <w:unhideWhenUsed/>
    <w:rsid w:val="00FF0ADA"/>
    <w:pPr>
      <w:spacing w:after="0"/>
      <w:ind w:left="1760"/>
      <w:jc w:val="left"/>
    </w:pPr>
    <w:rPr>
      <w:rFonts w:cstheme="minorHAnsi"/>
      <w:sz w:val="20"/>
      <w:szCs w:val="20"/>
    </w:rPr>
  </w:style>
  <w:style w:type="paragraph" w:customStyle="1" w:styleId="Encabezadoespecial">
    <w:name w:val="Encabezado especial"/>
    <w:basedOn w:val="Normal"/>
    <w:link w:val="EncabezadoespecialCar"/>
    <w:qFormat/>
    <w:rsid w:val="00AE4EEF"/>
    <w:pPr>
      <w:spacing w:before="360" w:after="240"/>
    </w:pPr>
    <w:rPr>
      <w:b/>
      <w:color w:val="44546A" w:themeColor="text2"/>
      <w:sz w:val="26"/>
      <w:szCs w:val="26"/>
    </w:rPr>
  </w:style>
  <w:style w:type="paragraph" w:styleId="Textonotapie">
    <w:name w:val="footnote text"/>
    <w:basedOn w:val="Normal"/>
    <w:link w:val="TextonotapieCar"/>
    <w:uiPriority w:val="99"/>
    <w:semiHidden/>
    <w:unhideWhenUsed/>
    <w:rsid w:val="0042759B"/>
    <w:pPr>
      <w:spacing w:after="0" w:line="240" w:lineRule="auto"/>
    </w:pPr>
    <w:rPr>
      <w:sz w:val="16"/>
      <w:szCs w:val="20"/>
    </w:rPr>
  </w:style>
  <w:style w:type="paragraph" w:customStyle="1" w:styleId="Contenidodelmarco">
    <w:name w:val="Contenido del marco"/>
    <w:basedOn w:val="Normal"/>
    <w:qFormat/>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customStyle="1" w:styleId="Figura">
    <w:name w:val="Figura"/>
    <w:basedOn w:val="Descripcin"/>
    <w:qFormat/>
    <w:rPr>
      <w:sz w:val="16"/>
    </w:rPr>
  </w:style>
  <w:style w:type="paragraph" w:styleId="Textocomentario">
    <w:name w:val="annotation text"/>
    <w:basedOn w:val="Normal"/>
    <w:link w:val="TextocomentarioCar"/>
    <w:uiPriority w:val="99"/>
    <w:semiHidden/>
    <w:unhideWhenUsed/>
    <w:qFormat/>
    <w:rsid w:val="002103F2"/>
    <w:pPr>
      <w:spacing w:line="240" w:lineRule="auto"/>
    </w:pPr>
    <w:rPr>
      <w:sz w:val="20"/>
      <w:szCs w:val="20"/>
    </w:rPr>
  </w:style>
  <w:style w:type="paragraph" w:styleId="Asuntodelcomentario">
    <w:name w:val="annotation subject"/>
    <w:basedOn w:val="Textocomentario"/>
    <w:next w:val="Textocomentario"/>
    <w:link w:val="AsuntodelcomentarioCar"/>
    <w:uiPriority w:val="99"/>
    <w:semiHidden/>
    <w:unhideWhenUsed/>
    <w:qFormat/>
    <w:rsid w:val="002103F2"/>
    <w:rPr>
      <w:b/>
      <w:bCs/>
    </w:rPr>
  </w:style>
  <w:style w:type="paragraph" w:styleId="Textodeglobo">
    <w:name w:val="Balloon Text"/>
    <w:basedOn w:val="Normal"/>
    <w:link w:val="TextodegloboCar"/>
    <w:uiPriority w:val="99"/>
    <w:semiHidden/>
    <w:unhideWhenUsed/>
    <w:qFormat/>
    <w:rsid w:val="002103F2"/>
    <w:pPr>
      <w:spacing w:after="0" w:line="240" w:lineRule="auto"/>
    </w:pPr>
    <w:rPr>
      <w:rFonts w:ascii="Segoe UI" w:hAnsi="Segoe UI" w:cs="Segoe UI"/>
      <w:sz w:val="18"/>
      <w:szCs w:val="18"/>
    </w:rPr>
  </w:style>
  <w:style w:type="table" w:styleId="Tablaconcuadrcula">
    <w:name w:val="Table Grid"/>
    <w:basedOn w:val="Tablanormal"/>
    <w:uiPriority w:val="39"/>
    <w:rsid w:val="00286C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1clara-nfasis1">
    <w:name w:val="Grid Table 1 Light Accent 1"/>
    <w:basedOn w:val="Tablanormal"/>
    <w:uiPriority w:val="46"/>
    <w:rsid w:val="00286CFB"/>
    <w:tblPr>
      <w:tblStyleRowBandSize w:val="1"/>
      <w:tblStyleColBandSize w:val="1"/>
      <w:tblBorders>
        <w:top w:val="single" w:sz="4" w:space="0" w:color="CE94E1" w:themeColor="accent1" w:themeTint="66"/>
        <w:left w:val="single" w:sz="4" w:space="0" w:color="CE94E1" w:themeColor="accent1" w:themeTint="66"/>
        <w:bottom w:val="single" w:sz="4" w:space="0" w:color="CE94E1" w:themeColor="accent1" w:themeTint="66"/>
        <w:right w:val="single" w:sz="4" w:space="0" w:color="CE94E1" w:themeColor="accent1" w:themeTint="66"/>
        <w:insideH w:val="single" w:sz="4" w:space="0" w:color="CE94E1" w:themeColor="accent1" w:themeTint="66"/>
        <w:insideV w:val="single" w:sz="4" w:space="0" w:color="CE94E1" w:themeColor="accent1" w:themeTint="66"/>
      </w:tblBorders>
    </w:tblPr>
    <w:tblStylePr w:type="firstRow">
      <w:rPr>
        <w:b/>
        <w:bCs/>
      </w:rPr>
      <w:tblPr/>
      <w:tcPr>
        <w:tcBorders>
          <w:bottom w:val="single" w:sz="12" w:space="0" w:color="6E2585" w:themeColor="accent1"/>
        </w:tcBorders>
      </w:tcPr>
    </w:tblStylePr>
    <w:tblStylePr w:type="lastRow">
      <w:rPr>
        <w:b/>
        <w:bCs/>
      </w:rPr>
      <w:tblPr/>
      <w:tcPr>
        <w:tcBorders>
          <w:top w:val="double" w:sz="2" w:space="0" w:color="6E2585" w:themeColor="accent1"/>
        </w:tcBorders>
      </w:tcPr>
    </w:tblStylePr>
    <w:tblStylePr w:type="firstCol">
      <w:rPr>
        <w:b/>
        <w:bCs/>
      </w:rPr>
    </w:tblStylePr>
    <w:tblStylePr w:type="lastCol">
      <w:rPr>
        <w:b/>
        <w:bCs/>
      </w:rPr>
    </w:tblStylePr>
  </w:style>
  <w:style w:type="table" w:styleId="Tablaconcuadrcula4-nfasis2">
    <w:name w:val="Grid Table 4 Accent 2"/>
    <w:basedOn w:val="Tablanormal"/>
    <w:uiPriority w:val="49"/>
    <w:rsid w:val="00286CFB"/>
    <w:tblPr>
      <w:tblStyleRowBandSize w:val="1"/>
      <w:tblStyleColBandSize w:val="1"/>
      <w:tblBorders>
        <w:top w:val="single" w:sz="4" w:space="0" w:color="FA925B" w:themeColor="accent2" w:themeTint="99"/>
        <w:left w:val="single" w:sz="4" w:space="0" w:color="FA925B" w:themeColor="accent2" w:themeTint="99"/>
        <w:bottom w:val="single" w:sz="4" w:space="0" w:color="FA925B" w:themeColor="accent2" w:themeTint="99"/>
        <w:right w:val="single" w:sz="4" w:space="0" w:color="FA925B" w:themeColor="accent2" w:themeTint="99"/>
        <w:insideH w:val="single" w:sz="4" w:space="0" w:color="FA925B" w:themeColor="accent2" w:themeTint="99"/>
        <w:insideV w:val="single" w:sz="4" w:space="0" w:color="FA925B" w:themeColor="accent2" w:themeTint="99"/>
      </w:tblBorders>
    </w:tblPr>
    <w:tblStylePr w:type="firstRow">
      <w:rPr>
        <w:b/>
        <w:bCs/>
        <w:color w:val="FFFFFF" w:themeColor="background1"/>
      </w:rPr>
      <w:tblPr/>
      <w:tcPr>
        <w:tcBorders>
          <w:top w:val="single" w:sz="4" w:space="0" w:color="E05206" w:themeColor="accent2"/>
          <w:left w:val="single" w:sz="4" w:space="0" w:color="E05206" w:themeColor="accent2"/>
          <w:bottom w:val="single" w:sz="4" w:space="0" w:color="E05206" w:themeColor="accent2"/>
          <w:right w:val="single" w:sz="4" w:space="0" w:color="E05206" w:themeColor="accent2"/>
          <w:insideH w:val="nil"/>
          <w:insideV w:val="nil"/>
        </w:tcBorders>
        <w:shd w:val="clear" w:color="auto" w:fill="E05206" w:themeFill="accent2"/>
      </w:tcPr>
    </w:tblStylePr>
    <w:tblStylePr w:type="lastRow">
      <w:rPr>
        <w:b/>
        <w:bCs/>
      </w:rPr>
      <w:tblPr/>
      <w:tcPr>
        <w:tcBorders>
          <w:top w:val="double" w:sz="4" w:space="0" w:color="E05206" w:themeColor="accent2"/>
        </w:tcBorders>
      </w:tcPr>
    </w:tblStylePr>
    <w:tblStylePr w:type="firstCol">
      <w:rPr>
        <w:b/>
        <w:bCs/>
      </w:rPr>
    </w:tblStylePr>
    <w:tblStylePr w:type="lastCol">
      <w:rPr>
        <w:b/>
        <w:bCs/>
      </w:rPr>
    </w:tblStylePr>
    <w:tblStylePr w:type="band1Vert">
      <w:tblPr/>
      <w:tcPr>
        <w:shd w:val="clear" w:color="auto" w:fill="FDDAC8" w:themeFill="accent2" w:themeFillTint="33"/>
      </w:tcPr>
    </w:tblStylePr>
    <w:tblStylePr w:type="band1Horz">
      <w:tblPr/>
      <w:tcPr>
        <w:shd w:val="clear" w:color="auto" w:fill="FDDAC8" w:themeFill="accent2" w:themeFillTint="33"/>
      </w:tcPr>
    </w:tblStylePr>
  </w:style>
  <w:style w:type="table" w:styleId="Tablaconcuadrcula5oscura-nfasis1">
    <w:name w:val="Grid Table 5 Dark Accent 1"/>
    <w:basedOn w:val="Tablanormal"/>
    <w:uiPriority w:val="50"/>
    <w:rsid w:val="00E119C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C9F0"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E258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E258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E258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E2585" w:themeFill="accent1"/>
      </w:tcPr>
    </w:tblStylePr>
    <w:tblStylePr w:type="band1Vert">
      <w:tblPr/>
      <w:tcPr>
        <w:shd w:val="clear" w:color="auto" w:fill="CE94E1" w:themeFill="accent1" w:themeFillTint="66"/>
      </w:tcPr>
    </w:tblStylePr>
    <w:tblStylePr w:type="band1Horz">
      <w:tblPr/>
      <w:tcPr>
        <w:shd w:val="clear" w:color="auto" w:fill="CE94E1" w:themeFill="accent1" w:themeFillTint="66"/>
      </w:tcPr>
    </w:tblStylePr>
  </w:style>
  <w:style w:type="table" w:styleId="Tablaconcuadrcula4-nfasis1">
    <w:name w:val="Grid Table 4 Accent 1"/>
    <w:basedOn w:val="Tablanormal"/>
    <w:uiPriority w:val="49"/>
    <w:rsid w:val="007404DF"/>
    <w:tblPr>
      <w:tblStyleRowBandSize w:val="1"/>
      <w:tblStyleColBandSize w:val="1"/>
      <w:tblBorders>
        <w:top w:val="single" w:sz="4" w:space="0" w:color="B65FD2" w:themeColor="accent1" w:themeTint="99"/>
        <w:left w:val="single" w:sz="4" w:space="0" w:color="B65FD2" w:themeColor="accent1" w:themeTint="99"/>
        <w:bottom w:val="single" w:sz="4" w:space="0" w:color="B65FD2" w:themeColor="accent1" w:themeTint="99"/>
        <w:right w:val="single" w:sz="4" w:space="0" w:color="B65FD2" w:themeColor="accent1" w:themeTint="99"/>
        <w:insideH w:val="single" w:sz="4" w:space="0" w:color="B65FD2" w:themeColor="accent1" w:themeTint="99"/>
        <w:insideV w:val="single" w:sz="4" w:space="0" w:color="B65FD2" w:themeColor="accent1" w:themeTint="99"/>
      </w:tblBorders>
    </w:tblPr>
    <w:tblStylePr w:type="firstRow">
      <w:rPr>
        <w:b/>
        <w:bCs/>
        <w:color w:val="FFFFFF" w:themeColor="background1"/>
      </w:rPr>
      <w:tblPr/>
      <w:tcPr>
        <w:tcBorders>
          <w:top w:val="single" w:sz="4" w:space="0" w:color="6E2585" w:themeColor="accent1"/>
          <w:left w:val="single" w:sz="4" w:space="0" w:color="6E2585" w:themeColor="accent1"/>
          <w:bottom w:val="single" w:sz="4" w:space="0" w:color="6E2585" w:themeColor="accent1"/>
          <w:right w:val="single" w:sz="4" w:space="0" w:color="6E2585" w:themeColor="accent1"/>
          <w:insideH w:val="nil"/>
          <w:insideV w:val="nil"/>
        </w:tcBorders>
        <w:shd w:val="clear" w:color="auto" w:fill="6E2585" w:themeFill="accent1"/>
      </w:tcPr>
    </w:tblStylePr>
    <w:tblStylePr w:type="lastRow">
      <w:rPr>
        <w:b/>
        <w:bCs/>
      </w:rPr>
      <w:tblPr/>
      <w:tcPr>
        <w:tcBorders>
          <w:top w:val="double" w:sz="4" w:space="0" w:color="6E2585" w:themeColor="accent1"/>
        </w:tcBorders>
      </w:tcPr>
    </w:tblStylePr>
    <w:tblStylePr w:type="firstCol">
      <w:rPr>
        <w:b/>
        <w:bCs/>
      </w:rPr>
    </w:tblStylePr>
    <w:tblStylePr w:type="lastCol">
      <w:rPr>
        <w:b/>
        <w:bCs/>
      </w:rPr>
    </w:tblStylePr>
    <w:tblStylePr w:type="band1Vert">
      <w:tblPr/>
      <w:tcPr>
        <w:shd w:val="clear" w:color="auto" w:fill="E6C9F0" w:themeFill="accent1" w:themeFillTint="33"/>
      </w:tcPr>
    </w:tblStylePr>
    <w:tblStylePr w:type="band1Horz">
      <w:tblPr/>
      <w:tcPr>
        <w:shd w:val="clear" w:color="auto" w:fill="E6C9F0" w:themeFill="accent1" w:themeFillTint="33"/>
      </w:tcPr>
    </w:tblStylePr>
  </w:style>
  <w:style w:type="table" w:customStyle="1" w:styleId="EstiloRed1">
    <w:name w:val="EstiloRed1"/>
    <w:basedOn w:val="Tablanormal"/>
    <w:uiPriority w:val="99"/>
    <w:rsid w:val="00F56D34"/>
    <w:tblPr/>
  </w:style>
  <w:style w:type="table" w:styleId="Tablaconcuadrcula3-nfasis2">
    <w:name w:val="Grid Table 3 Accent 2"/>
    <w:basedOn w:val="Tablanormal"/>
    <w:uiPriority w:val="48"/>
    <w:rsid w:val="000D71F0"/>
    <w:tblPr>
      <w:tblStyleRowBandSize w:val="1"/>
      <w:tblStyleColBandSize w:val="1"/>
      <w:tblBorders>
        <w:top w:val="single" w:sz="4" w:space="0" w:color="FA925B" w:themeColor="accent2" w:themeTint="99"/>
        <w:left w:val="single" w:sz="4" w:space="0" w:color="FA925B" w:themeColor="accent2" w:themeTint="99"/>
        <w:bottom w:val="single" w:sz="4" w:space="0" w:color="FA925B" w:themeColor="accent2" w:themeTint="99"/>
        <w:right w:val="single" w:sz="4" w:space="0" w:color="FA925B" w:themeColor="accent2" w:themeTint="99"/>
        <w:insideH w:val="single" w:sz="4" w:space="0" w:color="FA925B" w:themeColor="accent2" w:themeTint="99"/>
        <w:insideV w:val="single" w:sz="4" w:space="0" w:color="FA925B"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DDAC8" w:themeFill="accent2" w:themeFillTint="33"/>
      </w:tcPr>
    </w:tblStylePr>
    <w:tblStylePr w:type="band1Horz">
      <w:tblPr/>
      <w:tcPr>
        <w:shd w:val="clear" w:color="auto" w:fill="FDDAC8" w:themeFill="accent2" w:themeFillTint="33"/>
      </w:tcPr>
    </w:tblStylePr>
    <w:tblStylePr w:type="neCell">
      <w:tblPr/>
      <w:tcPr>
        <w:tcBorders>
          <w:bottom w:val="single" w:sz="4" w:space="0" w:color="E05206" w:themeColor="accent2"/>
        </w:tcBorders>
      </w:tcPr>
    </w:tblStylePr>
    <w:tblStylePr w:type="nwCell">
      <w:tblPr/>
      <w:tcPr>
        <w:tcBorders>
          <w:bottom w:val="single" w:sz="4" w:space="0" w:color="E05206" w:themeColor="accent2"/>
        </w:tcBorders>
      </w:tcPr>
    </w:tblStylePr>
    <w:tblStylePr w:type="seCell">
      <w:tblPr/>
      <w:tcPr>
        <w:tcBorders>
          <w:top w:val="single" w:sz="4" w:space="0" w:color="E05206" w:themeColor="accent2"/>
        </w:tcBorders>
      </w:tcPr>
    </w:tblStylePr>
    <w:tblStylePr w:type="swCell">
      <w:tblPr/>
      <w:tcPr>
        <w:tcBorders>
          <w:top w:val="single" w:sz="4" w:space="0" w:color="E05206" w:themeColor="accent2"/>
        </w:tcBorders>
      </w:tcPr>
    </w:tblStylePr>
  </w:style>
  <w:style w:type="table" w:customStyle="1" w:styleId="EstiloRed2">
    <w:name w:val="EstiloRed2"/>
    <w:basedOn w:val="Tablanormal"/>
    <w:uiPriority w:val="99"/>
    <w:rsid w:val="000D71F0"/>
    <w:tblPr/>
  </w:style>
  <w:style w:type="table" w:customStyle="1" w:styleId="EstiloRed">
    <w:name w:val="EstiloRed"/>
    <w:basedOn w:val="Tablanormal"/>
    <w:uiPriority w:val="99"/>
    <w:rsid w:val="000D71F0"/>
    <w:tblPr/>
  </w:style>
  <w:style w:type="table" w:customStyle="1" w:styleId="Estilo1">
    <w:name w:val="Estilo1"/>
    <w:basedOn w:val="Tablanormal"/>
    <w:uiPriority w:val="99"/>
    <w:rsid w:val="000D71F0"/>
    <w:rPr>
      <w:sz w:val="24"/>
    </w:rPr>
    <w:tblPr/>
  </w:style>
  <w:style w:type="table" w:styleId="Tablaconcuadrcula1clara-nfasis4">
    <w:name w:val="Grid Table 1 Light Accent 4"/>
    <w:basedOn w:val="Tablanormal"/>
    <w:uiPriority w:val="46"/>
    <w:rsid w:val="00484C60"/>
    <w:tblPr>
      <w:tblStyleRowBandSize w:val="1"/>
      <w:tblStyleColBandSize w:val="1"/>
      <w:tblBorders>
        <w:top w:val="single" w:sz="4" w:space="0" w:color="C6DAA4" w:themeColor="accent4" w:themeTint="66"/>
        <w:left w:val="single" w:sz="4" w:space="0" w:color="C6DAA4" w:themeColor="accent4" w:themeTint="66"/>
        <w:bottom w:val="single" w:sz="4" w:space="0" w:color="C6DAA4" w:themeColor="accent4" w:themeTint="66"/>
        <w:right w:val="single" w:sz="4" w:space="0" w:color="C6DAA4" w:themeColor="accent4" w:themeTint="66"/>
        <w:insideH w:val="single" w:sz="4" w:space="0" w:color="C6DAA4" w:themeColor="accent4" w:themeTint="66"/>
        <w:insideV w:val="single" w:sz="4" w:space="0" w:color="C6DAA4" w:themeColor="accent4" w:themeTint="66"/>
      </w:tblBorders>
    </w:tblPr>
    <w:tblStylePr w:type="firstRow">
      <w:rPr>
        <w:b/>
        <w:bCs/>
      </w:rPr>
      <w:tblPr/>
      <w:tcPr>
        <w:tcBorders>
          <w:bottom w:val="single" w:sz="12" w:space="0" w:color="6C8A37" w:themeColor="accent4"/>
        </w:tcBorders>
      </w:tcPr>
    </w:tblStylePr>
    <w:tblStylePr w:type="lastRow">
      <w:rPr>
        <w:b/>
        <w:bCs/>
      </w:rPr>
      <w:tblPr/>
      <w:tcPr>
        <w:tcBorders>
          <w:top w:val="double" w:sz="2" w:space="0" w:color="6C8A37" w:themeColor="accent4"/>
        </w:tcBorders>
      </w:tcPr>
    </w:tblStylePr>
    <w:tblStylePr w:type="firstCol">
      <w:rPr>
        <w:b/>
        <w:bCs/>
      </w:rPr>
    </w:tblStylePr>
    <w:tblStylePr w:type="lastCol">
      <w:rPr>
        <w:b/>
        <w:bCs/>
      </w:rPr>
    </w:tblStylePr>
  </w:style>
  <w:style w:type="table" w:styleId="Tablaconcuadrcula7concolores-nfasis4">
    <w:name w:val="Grid Table 7 Colorful Accent 4"/>
    <w:basedOn w:val="Tablanormal"/>
    <w:uiPriority w:val="52"/>
    <w:rsid w:val="00484C60"/>
    <w:rPr>
      <w:color w:val="506729" w:themeColor="accent4" w:themeShade="BF"/>
    </w:rPr>
    <w:tblPr>
      <w:tblStyleRowBandSize w:val="1"/>
      <w:tblStyleColBandSize w:val="1"/>
      <w:tblBorders>
        <w:top w:val="single" w:sz="4" w:space="0" w:color="AAC876" w:themeColor="accent4" w:themeTint="99"/>
        <w:left w:val="single" w:sz="4" w:space="0" w:color="AAC876" w:themeColor="accent4" w:themeTint="99"/>
        <w:bottom w:val="single" w:sz="4" w:space="0" w:color="AAC876" w:themeColor="accent4" w:themeTint="99"/>
        <w:right w:val="single" w:sz="4" w:space="0" w:color="AAC876" w:themeColor="accent4" w:themeTint="99"/>
        <w:insideH w:val="single" w:sz="4" w:space="0" w:color="AAC876" w:themeColor="accent4" w:themeTint="99"/>
        <w:insideV w:val="single" w:sz="4" w:space="0" w:color="AAC87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E2EDD1" w:themeFill="accent4" w:themeFillTint="33"/>
      </w:tcPr>
    </w:tblStylePr>
    <w:tblStylePr w:type="band1Horz">
      <w:tblPr/>
      <w:tcPr>
        <w:shd w:val="clear" w:color="auto" w:fill="E2EDD1" w:themeFill="accent4" w:themeFillTint="33"/>
      </w:tcPr>
    </w:tblStylePr>
    <w:tblStylePr w:type="neCell">
      <w:tblPr/>
      <w:tcPr>
        <w:tcBorders>
          <w:bottom w:val="single" w:sz="4" w:space="0" w:color="6C8A37" w:themeColor="accent4"/>
        </w:tcBorders>
      </w:tcPr>
    </w:tblStylePr>
    <w:tblStylePr w:type="nwCell">
      <w:tblPr/>
      <w:tcPr>
        <w:tcBorders>
          <w:bottom w:val="single" w:sz="4" w:space="0" w:color="6C8A37" w:themeColor="accent4"/>
        </w:tcBorders>
      </w:tcPr>
    </w:tblStylePr>
    <w:tblStylePr w:type="seCell">
      <w:tblPr/>
      <w:tcPr>
        <w:tcBorders>
          <w:top w:val="single" w:sz="4" w:space="0" w:color="6C8A37" w:themeColor="accent4"/>
        </w:tcBorders>
      </w:tcPr>
    </w:tblStylePr>
    <w:tblStylePr w:type="swCell">
      <w:tblPr/>
      <w:tcPr>
        <w:tcBorders>
          <w:top w:val="single" w:sz="4" w:space="0" w:color="6C8A37" w:themeColor="accent4"/>
        </w:tcBorders>
      </w:tcPr>
    </w:tblStylePr>
  </w:style>
  <w:style w:type="table" w:styleId="Tabladelista3-nfasis1">
    <w:name w:val="List Table 3 Accent 1"/>
    <w:basedOn w:val="Tablanormal"/>
    <w:uiPriority w:val="48"/>
    <w:rsid w:val="00484C60"/>
    <w:tblPr>
      <w:tblStyleRowBandSize w:val="1"/>
      <w:tblStyleColBandSize w:val="1"/>
      <w:tblBorders>
        <w:top w:val="single" w:sz="4" w:space="0" w:color="6E2585" w:themeColor="accent1"/>
        <w:left w:val="single" w:sz="4" w:space="0" w:color="6E2585" w:themeColor="accent1"/>
        <w:bottom w:val="single" w:sz="4" w:space="0" w:color="6E2585" w:themeColor="accent1"/>
        <w:right w:val="single" w:sz="4" w:space="0" w:color="6E2585" w:themeColor="accent1"/>
      </w:tblBorders>
    </w:tblPr>
    <w:tblStylePr w:type="firstRow">
      <w:rPr>
        <w:b/>
        <w:bCs/>
        <w:color w:val="FFFFFF" w:themeColor="background1"/>
      </w:rPr>
      <w:tblPr/>
      <w:tcPr>
        <w:shd w:val="clear" w:color="auto" w:fill="6E2585" w:themeFill="accent1"/>
      </w:tcPr>
    </w:tblStylePr>
    <w:tblStylePr w:type="lastRow">
      <w:rPr>
        <w:b/>
        <w:bCs/>
      </w:rPr>
      <w:tblPr/>
      <w:tcPr>
        <w:tcBorders>
          <w:top w:val="double" w:sz="4" w:space="0" w:color="6E258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E2585" w:themeColor="accent1"/>
          <w:right w:val="single" w:sz="4" w:space="0" w:color="6E2585" w:themeColor="accent1"/>
        </w:tcBorders>
      </w:tcPr>
    </w:tblStylePr>
    <w:tblStylePr w:type="band1Horz">
      <w:tblPr/>
      <w:tcPr>
        <w:tcBorders>
          <w:top w:val="single" w:sz="4" w:space="0" w:color="6E2585" w:themeColor="accent1"/>
          <w:bottom w:val="single" w:sz="4" w:space="0" w:color="6E258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E2585" w:themeColor="accent1"/>
          <w:left w:val="nil"/>
        </w:tcBorders>
      </w:tcPr>
    </w:tblStylePr>
    <w:tblStylePr w:type="swCell">
      <w:tblPr/>
      <w:tcPr>
        <w:tcBorders>
          <w:top w:val="double" w:sz="4" w:space="0" w:color="6E2585" w:themeColor="accent1"/>
          <w:right w:val="nil"/>
        </w:tcBorders>
      </w:tcPr>
    </w:tblStylePr>
  </w:style>
  <w:style w:type="table" w:styleId="Tabladelista4-nfasis4">
    <w:name w:val="List Table 4 Accent 4"/>
    <w:basedOn w:val="Tablanormal"/>
    <w:uiPriority w:val="49"/>
    <w:rsid w:val="00484C60"/>
    <w:tblPr>
      <w:tblStyleRowBandSize w:val="1"/>
      <w:tblStyleColBandSize w:val="1"/>
      <w:tblBorders>
        <w:top w:val="single" w:sz="4" w:space="0" w:color="AAC876" w:themeColor="accent4" w:themeTint="99"/>
        <w:left w:val="single" w:sz="4" w:space="0" w:color="AAC876" w:themeColor="accent4" w:themeTint="99"/>
        <w:bottom w:val="single" w:sz="4" w:space="0" w:color="AAC876" w:themeColor="accent4" w:themeTint="99"/>
        <w:right w:val="single" w:sz="4" w:space="0" w:color="AAC876" w:themeColor="accent4" w:themeTint="99"/>
        <w:insideH w:val="single" w:sz="4" w:space="0" w:color="AAC876" w:themeColor="accent4" w:themeTint="99"/>
      </w:tblBorders>
    </w:tblPr>
    <w:tblStylePr w:type="firstRow">
      <w:rPr>
        <w:b/>
        <w:bCs/>
        <w:color w:val="FFFFFF" w:themeColor="background1"/>
      </w:rPr>
      <w:tblPr/>
      <w:tcPr>
        <w:tcBorders>
          <w:top w:val="single" w:sz="4" w:space="0" w:color="6C8A37" w:themeColor="accent4"/>
          <w:left w:val="single" w:sz="4" w:space="0" w:color="6C8A37" w:themeColor="accent4"/>
          <w:bottom w:val="single" w:sz="4" w:space="0" w:color="6C8A37" w:themeColor="accent4"/>
          <w:right w:val="single" w:sz="4" w:space="0" w:color="6C8A37" w:themeColor="accent4"/>
          <w:insideH w:val="nil"/>
        </w:tcBorders>
        <w:shd w:val="clear" w:color="auto" w:fill="6C8A37" w:themeFill="accent4"/>
      </w:tcPr>
    </w:tblStylePr>
    <w:tblStylePr w:type="lastRow">
      <w:rPr>
        <w:b/>
        <w:bCs/>
      </w:rPr>
      <w:tblPr/>
      <w:tcPr>
        <w:tcBorders>
          <w:top w:val="double" w:sz="4" w:space="0" w:color="6C8A37" w:themeColor="accent4"/>
        </w:tcBorders>
      </w:tcPr>
    </w:tblStylePr>
    <w:tblStylePr w:type="firstCol">
      <w:rPr>
        <w:b/>
        <w:bCs/>
      </w:rPr>
    </w:tblStylePr>
    <w:tblStylePr w:type="lastCol">
      <w:rPr>
        <w:b/>
        <w:bCs/>
      </w:rPr>
    </w:tblStylePr>
    <w:tblStylePr w:type="band1Vert">
      <w:tblPr/>
      <w:tcPr>
        <w:shd w:val="clear" w:color="auto" w:fill="E2EDD1" w:themeFill="accent4" w:themeFillTint="33"/>
      </w:tcPr>
    </w:tblStylePr>
    <w:tblStylePr w:type="band1Horz">
      <w:tblPr/>
      <w:tcPr>
        <w:shd w:val="clear" w:color="auto" w:fill="E2EDD1" w:themeFill="accent4" w:themeFillTint="33"/>
      </w:tcPr>
    </w:tblStylePr>
  </w:style>
  <w:style w:type="table" w:styleId="Tabladelista4-nfasis1">
    <w:name w:val="List Table 4 Accent 1"/>
    <w:basedOn w:val="Tablanormal"/>
    <w:uiPriority w:val="49"/>
    <w:rsid w:val="00B32132"/>
    <w:tblPr>
      <w:tblStyleRowBandSize w:val="1"/>
      <w:tblStyleColBandSize w:val="1"/>
      <w:tblBorders>
        <w:top w:val="single" w:sz="4" w:space="0" w:color="B65FD2" w:themeColor="accent1" w:themeTint="99"/>
        <w:left w:val="single" w:sz="4" w:space="0" w:color="B65FD2" w:themeColor="accent1" w:themeTint="99"/>
        <w:bottom w:val="single" w:sz="4" w:space="0" w:color="B65FD2" w:themeColor="accent1" w:themeTint="99"/>
        <w:right w:val="single" w:sz="4" w:space="0" w:color="B65FD2" w:themeColor="accent1" w:themeTint="99"/>
        <w:insideH w:val="single" w:sz="4" w:space="0" w:color="B65FD2" w:themeColor="accent1" w:themeTint="99"/>
      </w:tblBorders>
    </w:tblPr>
    <w:tblStylePr w:type="firstRow">
      <w:rPr>
        <w:b/>
        <w:bCs/>
        <w:color w:val="FFFFFF" w:themeColor="background1"/>
      </w:rPr>
      <w:tblPr/>
      <w:tcPr>
        <w:tcBorders>
          <w:top w:val="single" w:sz="4" w:space="0" w:color="6E2585" w:themeColor="accent1"/>
          <w:left w:val="single" w:sz="4" w:space="0" w:color="6E2585" w:themeColor="accent1"/>
          <w:bottom w:val="single" w:sz="4" w:space="0" w:color="6E2585" w:themeColor="accent1"/>
          <w:right w:val="single" w:sz="4" w:space="0" w:color="6E2585" w:themeColor="accent1"/>
          <w:insideH w:val="nil"/>
        </w:tcBorders>
        <w:shd w:val="clear" w:color="auto" w:fill="6E2585" w:themeFill="accent1"/>
      </w:tcPr>
    </w:tblStylePr>
    <w:tblStylePr w:type="lastRow">
      <w:rPr>
        <w:b/>
        <w:bCs/>
      </w:rPr>
      <w:tblPr/>
      <w:tcPr>
        <w:tcBorders>
          <w:top w:val="double" w:sz="4" w:space="0" w:color="6E2585" w:themeColor="accent1"/>
        </w:tcBorders>
      </w:tcPr>
    </w:tblStylePr>
    <w:tblStylePr w:type="firstCol">
      <w:rPr>
        <w:b/>
        <w:bCs/>
      </w:rPr>
    </w:tblStylePr>
    <w:tblStylePr w:type="lastCol">
      <w:rPr>
        <w:b/>
        <w:bCs/>
      </w:rPr>
    </w:tblStylePr>
    <w:tblStylePr w:type="band1Vert">
      <w:tblPr/>
      <w:tcPr>
        <w:shd w:val="clear" w:color="auto" w:fill="E6C9F0" w:themeFill="accent1" w:themeFillTint="33"/>
      </w:tcPr>
    </w:tblStylePr>
    <w:tblStylePr w:type="band1Horz">
      <w:tblPr/>
      <w:tcPr>
        <w:shd w:val="clear" w:color="auto" w:fill="E6C9F0" w:themeFill="accent1" w:themeFillTint="33"/>
      </w:tcPr>
    </w:tblStylePr>
  </w:style>
  <w:style w:type="table" w:styleId="Tablaconcuadrcula3-nfasis3">
    <w:name w:val="Grid Table 3 Accent 3"/>
    <w:basedOn w:val="Tablanormal"/>
    <w:uiPriority w:val="48"/>
    <w:rsid w:val="00711691"/>
    <w:tblPr>
      <w:tblStyleRowBandSize w:val="1"/>
      <w:tblStyleColBandSize w:val="1"/>
      <w:tblBorders>
        <w:top w:val="single" w:sz="4" w:space="0" w:color="EBCC86" w:themeColor="accent3" w:themeTint="99"/>
        <w:left w:val="single" w:sz="4" w:space="0" w:color="EBCC86" w:themeColor="accent3" w:themeTint="99"/>
        <w:bottom w:val="single" w:sz="4" w:space="0" w:color="EBCC86" w:themeColor="accent3" w:themeTint="99"/>
        <w:right w:val="single" w:sz="4" w:space="0" w:color="EBCC86" w:themeColor="accent3" w:themeTint="99"/>
        <w:insideH w:val="single" w:sz="4" w:space="0" w:color="EBCC86" w:themeColor="accent3" w:themeTint="99"/>
        <w:insideV w:val="single" w:sz="4" w:space="0" w:color="EBCC86"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8EED6" w:themeFill="accent3" w:themeFillTint="33"/>
      </w:tcPr>
    </w:tblStylePr>
    <w:tblStylePr w:type="band1Horz">
      <w:tblPr/>
      <w:tcPr>
        <w:shd w:val="clear" w:color="auto" w:fill="F8EED6" w:themeFill="accent3" w:themeFillTint="33"/>
      </w:tcPr>
    </w:tblStylePr>
    <w:tblStylePr w:type="neCell">
      <w:tblPr/>
      <w:tcPr>
        <w:tcBorders>
          <w:bottom w:val="single" w:sz="4" w:space="0" w:color="DFAC37" w:themeColor="accent3"/>
        </w:tcBorders>
      </w:tcPr>
    </w:tblStylePr>
    <w:tblStylePr w:type="nwCell">
      <w:tblPr/>
      <w:tcPr>
        <w:tcBorders>
          <w:bottom w:val="single" w:sz="4" w:space="0" w:color="DFAC37" w:themeColor="accent3"/>
        </w:tcBorders>
      </w:tcPr>
    </w:tblStylePr>
    <w:tblStylePr w:type="seCell">
      <w:tblPr/>
      <w:tcPr>
        <w:tcBorders>
          <w:top w:val="single" w:sz="4" w:space="0" w:color="DFAC37" w:themeColor="accent3"/>
        </w:tcBorders>
      </w:tcPr>
    </w:tblStylePr>
    <w:tblStylePr w:type="swCell">
      <w:tblPr/>
      <w:tcPr>
        <w:tcBorders>
          <w:top w:val="single" w:sz="4" w:space="0" w:color="DFAC37" w:themeColor="accent3"/>
        </w:tcBorders>
      </w:tcPr>
    </w:tblStylePr>
  </w:style>
  <w:style w:type="paragraph" w:styleId="NormalWeb">
    <w:name w:val="Normal (Web)"/>
    <w:basedOn w:val="Normal"/>
    <w:uiPriority w:val="99"/>
    <w:unhideWhenUsed/>
    <w:rsid w:val="00E6735E"/>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unhideWhenUsed/>
    <w:rsid w:val="00E6735E"/>
    <w:rPr>
      <w:color w:val="0563C1" w:themeColor="hyperlink"/>
      <w:u w:val="single"/>
    </w:rPr>
  </w:style>
  <w:style w:type="character" w:styleId="Hipervnculovisitado">
    <w:name w:val="FollowedHyperlink"/>
    <w:basedOn w:val="Fuentedeprrafopredeter"/>
    <w:uiPriority w:val="99"/>
    <w:semiHidden/>
    <w:unhideWhenUsed/>
    <w:rsid w:val="00135E42"/>
    <w:rPr>
      <w:color w:val="954F72" w:themeColor="followedHyperlink"/>
      <w:u w:val="single"/>
    </w:rPr>
  </w:style>
  <w:style w:type="paragraph" w:customStyle="1" w:styleId="Textodestacado">
    <w:name w:val="Texto destacado"/>
    <w:basedOn w:val="Normal"/>
    <w:uiPriority w:val="99"/>
    <w:rsid w:val="00B8085A"/>
    <w:pPr>
      <w:suppressAutoHyphens w:val="0"/>
      <w:autoSpaceDE w:val="0"/>
      <w:autoSpaceDN w:val="0"/>
      <w:adjustRightInd w:val="0"/>
      <w:spacing w:before="227" w:after="170" w:line="340" w:lineRule="atLeast"/>
      <w:textAlignment w:val="center"/>
    </w:pPr>
    <w:rPr>
      <w:rFonts w:ascii="Neutra Text" w:hAnsi="Neutra Text" w:cs="Neutra Text"/>
      <w:b/>
      <w:bCs/>
      <w:color w:val="000000"/>
      <w:sz w:val="28"/>
      <w:szCs w:val="28"/>
      <w:lang w:val="es-ES_tradnl"/>
    </w:rPr>
  </w:style>
  <w:style w:type="character" w:customStyle="1" w:styleId="Morado">
    <w:name w:val="Morado"/>
    <w:uiPriority w:val="99"/>
    <w:rsid w:val="00B8085A"/>
    <w:rPr>
      <w:color w:val="6D2684"/>
    </w:rPr>
  </w:style>
  <w:style w:type="paragraph" w:styleId="Listaconvietas">
    <w:name w:val="List Bullet"/>
    <w:basedOn w:val="Normal"/>
    <w:uiPriority w:val="99"/>
    <w:rsid w:val="00BF63F4"/>
    <w:pPr>
      <w:tabs>
        <w:tab w:val="left" w:pos="170"/>
        <w:tab w:val="left" w:pos="227"/>
      </w:tabs>
      <w:suppressAutoHyphens w:val="0"/>
      <w:autoSpaceDE w:val="0"/>
      <w:autoSpaceDN w:val="0"/>
      <w:adjustRightInd w:val="0"/>
      <w:spacing w:before="170" w:after="0" w:line="260" w:lineRule="atLeast"/>
      <w:ind w:left="397" w:firstLine="113"/>
      <w:textAlignment w:val="center"/>
    </w:pPr>
    <w:rPr>
      <w:rFonts w:ascii="Neutra Text" w:hAnsi="Neutra Text" w:cs="Neutra Text"/>
      <w:color w:val="333333"/>
      <w:spacing w:val="-2"/>
      <w:lang w:val="es-ES_tradnl"/>
    </w:rPr>
  </w:style>
  <w:style w:type="character" w:customStyle="1" w:styleId="Bold">
    <w:name w:val="Bold"/>
    <w:uiPriority w:val="99"/>
    <w:rsid w:val="00BF63F4"/>
    <w:rPr>
      <w:rFonts w:ascii="Neutra Text" w:hAnsi="Neutra Text" w:cs="Neutra Text"/>
      <w:b/>
      <w:bCs/>
      <w:color w:val="000000"/>
    </w:rPr>
  </w:style>
  <w:style w:type="paragraph" w:customStyle="1" w:styleId="Prrafobsico">
    <w:name w:val="[Párrafo básico]"/>
    <w:basedOn w:val="Normal"/>
    <w:uiPriority w:val="99"/>
    <w:rsid w:val="00612450"/>
    <w:pPr>
      <w:suppressAutoHyphens w:val="0"/>
      <w:autoSpaceDE w:val="0"/>
      <w:autoSpaceDN w:val="0"/>
      <w:adjustRightInd w:val="0"/>
      <w:spacing w:after="0" w:line="260" w:lineRule="atLeast"/>
      <w:textAlignment w:val="center"/>
    </w:pPr>
    <w:rPr>
      <w:rFonts w:ascii="Neutra Text" w:hAnsi="Neutra Text" w:cs="Neutra Text"/>
      <w:color w:val="000000"/>
      <w:spacing w:val="-4"/>
      <w:lang w:val="es-ES_tradnl"/>
    </w:rPr>
  </w:style>
  <w:style w:type="table" w:styleId="Tablaconcuadrcula1clara-nfasis3">
    <w:name w:val="Grid Table 1 Light Accent 3"/>
    <w:basedOn w:val="Tablanormal"/>
    <w:uiPriority w:val="46"/>
    <w:rsid w:val="00FA3A33"/>
    <w:tblPr>
      <w:tblStyleRowBandSize w:val="1"/>
      <w:tblStyleColBandSize w:val="1"/>
      <w:tblBorders>
        <w:top w:val="single" w:sz="4" w:space="0" w:color="F2DDAE" w:themeColor="accent3" w:themeTint="66"/>
        <w:left w:val="single" w:sz="4" w:space="0" w:color="F2DDAE" w:themeColor="accent3" w:themeTint="66"/>
        <w:bottom w:val="single" w:sz="4" w:space="0" w:color="F2DDAE" w:themeColor="accent3" w:themeTint="66"/>
        <w:right w:val="single" w:sz="4" w:space="0" w:color="F2DDAE" w:themeColor="accent3" w:themeTint="66"/>
        <w:insideH w:val="single" w:sz="4" w:space="0" w:color="F2DDAE" w:themeColor="accent3" w:themeTint="66"/>
        <w:insideV w:val="single" w:sz="4" w:space="0" w:color="F2DDAE" w:themeColor="accent3" w:themeTint="66"/>
      </w:tblBorders>
    </w:tblPr>
    <w:tblStylePr w:type="firstRow">
      <w:rPr>
        <w:b/>
        <w:bCs/>
      </w:rPr>
      <w:tblPr/>
      <w:tcPr>
        <w:tcBorders>
          <w:bottom w:val="single" w:sz="12" w:space="0" w:color="EBCC86" w:themeColor="accent3" w:themeTint="99"/>
        </w:tcBorders>
      </w:tcPr>
    </w:tblStylePr>
    <w:tblStylePr w:type="lastRow">
      <w:rPr>
        <w:b/>
        <w:bCs/>
      </w:rPr>
      <w:tblPr/>
      <w:tcPr>
        <w:tcBorders>
          <w:top w:val="double" w:sz="2" w:space="0" w:color="EBCC86" w:themeColor="accent3" w:themeTint="99"/>
        </w:tcBorders>
      </w:tcPr>
    </w:tblStylePr>
    <w:tblStylePr w:type="firstCol">
      <w:rPr>
        <w:b/>
        <w:bCs/>
      </w:rPr>
    </w:tblStylePr>
    <w:tblStylePr w:type="lastCol">
      <w:rPr>
        <w:b/>
        <w:bCs/>
      </w:rPr>
    </w:tblStylePr>
  </w:style>
  <w:style w:type="table" w:styleId="Tablanormal5">
    <w:name w:val="Plain Table 5"/>
    <w:basedOn w:val="Tablanormal"/>
    <w:uiPriority w:val="45"/>
    <w:rsid w:val="00FA3A33"/>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numbering" w:customStyle="1" w:styleId="Listaactual1">
    <w:name w:val="Lista actual1"/>
    <w:uiPriority w:val="99"/>
    <w:rsid w:val="004E464F"/>
    <w:pPr>
      <w:numPr>
        <w:numId w:val="3"/>
      </w:numPr>
    </w:pPr>
  </w:style>
  <w:style w:type="numbering" w:customStyle="1" w:styleId="Listaactual2">
    <w:name w:val="Lista actual2"/>
    <w:uiPriority w:val="99"/>
    <w:rsid w:val="004E464F"/>
    <w:pPr>
      <w:numPr>
        <w:numId w:val="4"/>
      </w:numPr>
    </w:pPr>
  </w:style>
  <w:style w:type="numbering" w:customStyle="1" w:styleId="Listaactual3">
    <w:name w:val="Lista actual3"/>
    <w:uiPriority w:val="99"/>
    <w:rsid w:val="004E464F"/>
    <w:pPr>
      <w:numPr>
        <w:numId w:val="5"/>
      </w:numPr>
    </w:pPr>
  </w:style>
  <w:style w:type="numbering" w:customStyle="1" w:styleId="Listaactual4">
    <w:name w:val="Lista actual4"/>
    <w:uiPriority w:val="99"/>
    <w:rsid w:val="004E464F"/>
    <w:pPr>
      <w:numPr>
        <w:numId w:val="6"/>
      </w:numPr>
    </w:pPr>
  </w:style>
  <w:style w:type="numbering" w:customStyle="1" w:styleId="Listaactual5">
    <w:name w:val="Lista actual5"/>
    <w:uiPriority w:val="99"/>
    <w:rsid w:val="004E464F"/>
    <w:pPr>
      <w:numPr>
        <w:numId w:val="7"/>
      </w:numPr>
    </w:pPr>
  </w:style>
  <w:style w:type="character" w:customStyle="1" w:styleId="normaltextrun">
    <w:name w:val="normaltextrun"/>
    <w:basedOn w:val="Fuentedeprrafopredeter"/>
    <w:rsid w:val="003E146F"/>
  </w:style>
  <w:style w:type="character" w:customStyle="1" w:styleId="eop">
    <w:name w:val="eop"/>
    <w:basedOn w:val="Fuentedeprrafopredeter"/>
    <w:rsid w:val="00701B17"/>
  </w:style>
  <w:style w:type="paragraph" w:customStyle="1" w:styleId="paragraph">
    <w:name w:val="paragraph"/>
    <w:basedOn w:val="Normal"/>
    <w:rsid w:val="00B13511"/>
    <w:pPr>
      <w:suppressAutoHyphens w:val="0"/>
      <w:spacing w:before="100" w:beforeAutospacing="1" w:after="100" w:afterAutospacing="1" w:line="240" w:lineRule="auto"/>
      <w:jc w:val="left"/>
    </w:pPr>
    <w:rPr>
      <w:rFonts w:ascii="Times New Roman" w:eastAsia="Times New Roman" w:hAnsi="Times New Roman" w:cs="Times New Roman"/>
      <w:sz w:val="24"/>
      <w:szCs w:val="24"/>
      <w:lang w:eastAsia="es-ES"/>
    </w:rPr>
  </w:style>
  <w:style w:type="paragraph" w:styleId="Revisin">
    <w:name w:val="Revision"/>
    <w:hidden/>
    <w:uiPriority w:val="99"/>
    <w:semiHidden/>
    <w:rsid w:val="00C24B48"/>
    <w:pPr>
      <w:suppressAutoHyphens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64980">
      <w:bodyDiv w:val="1"/>
      <w:marLeft w:val="0"/>
      <w:marRight w:val="0"/>
      <w:marTop w:val="0"/>
      <w:marBottom w:val="0"/>
      <w:divBdr>
        <w:top w:val="none" w:sz="0" w:space="0" w:color="auto"/>
        <w:left w:val="none" w:sz="0" w:space="0" w:color="auto"/>
        <w:bottom w:val="none" w:sz="0" w:space="0" w:color="auto"/>
        <w:right w:val="none" w:sz="0" w:space="0" w:color="auto"/>
      </w:divBdr>
      <w:divsChild>
        <w:div w:id="996149178">
          <w:marLeft w:val="547"/>
          <w:marRight w:val="0"/>
          <w:marTop w:val="0"/>
          <w:marBottom w:val="0"/>
          <w:divBdr>
            <w:top w:val="none" w:sz="0" w:space="0" w:color="auto"/>
            <w:left w:val="none" w:sz="0" w:space="0" w:color="auto"/>
            <w:bottom w:val="none" w:sz="0" w:space="0" w:color="auto"/>
            <w:right w:val="none" w:sz="0" w:space="0" w:color="auto"/>
          </w:divBdr>
        </w:div>
      </w:divsChild>
    </w:div>
    <w:div w:id="123086163">
      <w:bodyDiv w:val="1"/>
      <w:marLeft w:val="0"/>
      <w:marRight w:val="0"/>
      <w:marTop w:val="0"/>
      <w:marBottom w:val="0"/>
      <w:divBdr>
        <w:top w:val="none" w:sz="0" w:space="0" w:color="auto"/>
        <w:left w:val="none" w:sz="0" w:space="0" w:color="auto"/>
        <w:bottom w:val="none" w:sz="0" w:space="0" w:color="auto"/>
        <w:right w:val="none" w:sz="0" w:space="0" w:color="auto"/>
      </w:divBdr>
    </w:div>
    <w:div w:id="233247997">
      <w:bodyDiv w:val="1"/>
      <w:marLeft w:val="0"/>
      <w:marRight w:val="0"/>
      <w:marTop w:val="0"/>
      <w:marBottom w:val="0"/>
      <w:divBdr>
        <w:top w:val="none" w:sz="0" w:space="0" w:color="auto"/>
        <w:left w:val="none" w:sz="0" w:space="0" w:color="auto"/>
        <w:bottom w:val="none" w:sz="0" w:space="0" w:color="auto"/>
        <w:right w:val="none" w:sz="0" w:space="0" w:color="auto"/>
      </w:divBdr>
      <w:divsChild>
        <w:div w:id="1578977492">
          <w:marLeft w:val="547"/>
          <w:marRight w:val="0"/>
          <w:marTop w:val="0"/>
          <w:marBottom w:val="0"/>
          <w:divBdr>
            <w:top w:val="none" w:sz="0" w:space="0" w:color="auto"/>
            <w:left w:val="none" w:sz="0" w:space="0" w:color="auto"/>
            <w:bottom w:val="none" w:sz="0" w:space="0" w:color="auto"/>
            <w:right w:val="none" w:sz="0" w:space="0" w:color="auto"/>
          </w:divBdr>
        </w:div>
      </w:divsChild>
    </w:div>
    <w:div w:id="272593172">
      <w:bodyDiv w:val="1"/>
      <w:marLeft w:val="0"/>
      <w:marRight w:val="0"/>
      <w:marTop w:val="0"/>
      <w:marBottom w:val="0"/>
      <w:divBdr>
        <w:top w:val="none" w:sz="0" w:space="0" w:color="auto"/>
        <w:left w:val="none" w:sz="0" w:space="0" w:color="auto"/>
        <w:bottom w:val="none" w:sz="0" w:space="0" w:color="auto"/>
        <w:right w:val="none" w:sz="0" w:space="0" w:color="auto"/>
      </w:divBdr>
      <w:divsChild>
        <w:div w:id="1432387270">
          <w:marLeft w:val="547"/>
          <w:marRight w:val="0"/>
          <w:marTop w:val="0"/>
          <w:marBottom w:val="0"/>
          <w:divBdr>
            <w:top w:val="none" w:sz="0" w:space="0" w:color="auto"/>
            <w:left w:val="none" w:sz="0" w:space="0" w:color="auto"/>
            <w:bottom w:val="none" w:sz="0" w:space="0" w:color="auto"/>
            <w:right w:val="none" w:sz="0" w:space="0" w:color="auto"/>
          </w:divBdr>
        </w:div>
      </w:divsChild>
    </w:div>
    <w:div w:id="345643194">
      <w:bodyDiv w:val="1"/>
      <w:marLeft w:val="0"/>
      <w:marRight w:val="0"/>
      <w:marTop w:val="0"/>
      <w:marBottom w:val="0"/>
      <w:divBdr>
        <w:top w:val="none" w:sz="0" w:space="0" w:color="auto"/>
        <w:left w:val="none" w:sz="0" w:space="0" w:color="auto"/>
        <w:bottom w:val="none" w:sz="0" w:space="0" w:color="auto"/>
        <w:right w:val="none" w:sz="0" w:space="0" w:color="auto"/>
      </w:divBdr>
    </w:div>
    <w:div w:id="499540428">
      <w:bodyDiv w:val="1"/>
      <w:marLeft w:val="0"/>
      <w:marRight w:val="0"/>
      <w:marTop w:val="0"/>
      <w:marBottom w:val="0"/>
      <w:divBdr>
        <w:top w:val="none" w:sz="0" w:space="0" w:color="auto"/>
        <w:left w:val="none" w:sz="0" w:space="0" w:color="auto"/>
        <w:bottom w:val="none" w:sz="0" w:space="0" w:color="auto"/>
        <w:right w:val="none" w:sz="0" w:space="0" w:color="auto"/>
      </w:divBdr>
      <w:divsChild>
        <w:div w:id="605189886">
          <w:marLeft w:val="547"/>
          <w:marRight w:val="0"/>
          <w:marTop w:val="0"/>
          <w:marBottom w:val="0"/>
          <w:divBdr>
            <w:top w:val="none" w:sz="0" w:space="0" w:color="auto"/>
            <w:left w:val="none" w:sz="0" w:space="0" w:color="auto"/>
            <w:bottom w:val="none" w:sz="0" w:space="0" w:color="auto"/>
            <w:right w:val="none" w:sz="0" w:space="0" w:color="auto"/>
          </w:divBdr>
        </w:div>
      </w:divsChild>
    </w:div>
    <w:div w:id="618419951">
      <w:bodyDiv w:val="1"/>
      <w:marLeft w:val="0"/>
      <w:marRight w:val="0"/>
      <w:marTop w:val="0"/>
      <w:marBottom w:val="0"/>
      <w:divBdr>
        <w:top w:val="none" w:sz="0" w:space="0" w:color="auto"/>
        <w:left w:val="none" w:sz="0" w:space="0" w:color="auto"/>
        <w:bottom w:val="none" w:sz="0" w:space="0" w:color="auto"/>
        <w:right w:val="none" w:sz="0" w:space="0" w:color="auto"/>
      </w:divBdr>
      <w:divsChild>
        <w:div w:id="2080129557">
          <w:marLeft w:val="0"/>
          <w:marRight w:val="0"/>
          <w:marTop w:val="0"/>
          <w:marBottom w:val="0"/>
          <w:divBdr>
            <w:top w:val="none" w:sz="0" w:space="0" w:color="auto"/>
            <w:left w:val="none" w:sz="0" w:space="0" w:color="auto"/>
            <w:bottom w:val="none" w:sz="0" w:space="0" w:color="auto"/>
            <w:right w:val="none" w:sz="0" w:space="0" w:color="auto"/>
          </w:divBdr>
        </w:div>
        <w:div w:id="887493717">
          <w:marLeft w:val="0"/>
          <w:marRight w:val="0"/>
          <w:marTop w:val="0"/>
          <w:marBottom w:val="0"/>
          <w:divBdr>
            <w:top w:val="none" w:sz="0" w:space="0" w:color="auto"/>
            <w:left w:val="none" w:sz="0" w:space="0" w:color="auto"/>
            <w:bottom w:val="none" w:sz="0" w:space="0" w:color="auto"/>
            <w:right w:val="none" w:sz="0" w:space="0" w:color="auto"/>
          </w:divBdr>
        </w:div>
        <w:div w:id="2132431341">
          <w:marLeft w:val="0"/>
          <w:marRight w:val="0"/>
          <w:marTop w:val="0"/>
          <w:marBottom w:val="0"/>
          <w:divBdr>
            <w:top w:val="none" w:sz="0" w:space="0" w:color="auto"/>
            <w:left w:val="none" w:sz="0" w:space="0" w:color="auto"/>
            <w:bottom w:val="none" w:sz="0" w:space="0" w:color="auto"/>
            <w:right w:val="none" w:sz="0" w:space="0" w:color="auto"/>
          </w:divBdr>
        </w:div>
        <w:div w:id="1011689188">
          <w:marLeft w:val="0"/>
          <w:marRight w:val="0"/>
          <w:marTop w:val="0"/>
          <w:marBottom w:val="0"/>
          <w:divBdr>
            <w:top w:val="none" w:sz="0" w:space="0" w:color="auto"/>
            <w:left w:val="none" w:sz="0" w:space="0" w:color="auto"/>
            <w:bottom w:val="none" w:sz="0" w:space="0" w:color="auto"/>
            <w:right w:val="none" w:sz="0" w:space="0" w:color="auto"/>
          </w:divBdr>
          <w:divsChild>
            <w:div w:id="602349437">
              <w:marLeft w:val="0"/>
              <w:marRight w:val="0"/>
              <w:marTop w:val="0"/>
              <w:marBottom w:val="0"/>
              <w:divBdr>
                <w:top w:val="none" w:sz="0" w:space="0" w:color="auto"/>
                <w:left w:val="none" w:sz="0" w:space="0" w:color="auto"/>
                <w:bottom w:val="none" w:sz="0" w:space="0" w:color="auto"/>
                <w:right w:val="none" w:sz="0" w:space="0" w:color="auto"/>
              </w:divBdr>
            </w:div>
            <w:div w:id="360086471">
              <w:marLeft w:val="0"/>
              <w:marRight w:val="0"/>
              <w:marTop w:val="0"/>
              <w:marBottom w:val="0"/>
              <w:divBdr>
                <w:top w:val="none" w:sz="0" w:space="0" w:color="auto"/>
                <w:left w:val="none" w:sz="0" w:space="0" w:color="auto"/>
                <w:bottom w:val="none" w:sz="0" w:space="0" w:color="auto"/>
                <w:right w:val="none" w:sz="0" w:space="0" w:color="auto"/>
              </w:divBdr>
            </w:div>
          </w:divsChild>
        </w:div>
        <w:div w:id="58090945">
          <w:marLeft w:val="0"/>
          <w:marRight w:val="0"/>
          <w:marTop w:val="0"/>
          <w:marBottom w:val="0"/>
          <w:divBdr>
            <w:top w:val="none" w:sz="0" w:space="0" w:color="auto"/>
            <w:left w:val="none" w:sz="0" w:space="0" w:color="auto"/>
            <w:bottom w:val="none" w:sz="0" w:space="0" w:color="auto"/>
            <w:right w:val="none" w:sz="0" w:space="0" w:color="auto"/>
          </w:divBdr>
        </w:div>
        <w:div w:id="1346782488">
          <w:marLeft w:val="0"/>
          <w:marRight w:val="0"/>
          <w:marTop w:val="0"/>
          <w:marBottom w:val="0"/>
          <w:divBdr>
            <w:top w:val="none" w:sz="0" w:space="0" w:color="auto"/>
            <w:left w:val="none" w:sz="0" w:space="0" w:color="auto"/>
            <w:bottom w:val="none" w:sz="0" w:space="0" w:color="auto"/>
            <w:right w:val="none" w:sz="0" w:space="0" w:color="auto"/>
          </w:divBdr>
        </w:div>
        <w:div w:id="1222866923">
          <w:marLeft w:val="0"/>
          <w:marRight w:val="0"/>
          <w:marTop w:val="0"/>
          <w:marBottom w:val="0"/>
          <w:divBdr>
            <w:top w:val="none" w:sz="0" w:space="0" w:color="auto"/>
            <w:left w:val="none" w:sz="0" w:space="0" w:color="auto"/>
            <w:bottom w:val="none" w:sz="0" w:space="0" w:color="auto"/>
            <w:right w:val="none" w:sz="0" w:space="0" w:color="auto"/>
          </w:divBdr>
        </w:div>
      </w:divsChild>
    </w:div>
    <w:div w:id="659693513">
      <w:bodyDiv w:val="1"/>
      <w:marLeft w:val="0"/>
      <w:marRight w:val="0"/>
      <w:marTop w:val="0"/>
      <w:marBottom w:val="0"/>
      <w:divBdr>
        <w:top w:val="none" w:sz="0" w:space="0" w:color="auto"/>
        <w:left w:val="none" w:sz="0" w:space="0" w:color="auto"/>
        <w:bottom w:val="none" w:sz="0" w:space="0" w:color="auto"/>
        <w:right w:val="none" w:sz="0" w:space="0" w:color="auto"/>
      </w:divBdr>
      <w:divsChild>
        <w:div w:id="1979526608">
          <w:marLeft w:val="547"/>
          <w:marRight w:val="0"/>
          <w:marTop w:val="0"/>
          <w:marBottom w:val="0"/>
          <w:divBdr>
            <w:top w:val="none" w:sz="0" w:space="0" w:color="auto"/>
            <w:left w:val="none" w:sz="0" w:space="0" w:color="auto"/>
            <w:bottom w:val="none" w:sz="0" w:space="0" w:color="auto"/>
            <w:right w:val="none" w:sz="0" w:space="0" w:color="auto"/>
          </w:divBdr>
        </w:div>
        <w:div w:id="1610547948">
          <w:marLeft w:val="547"/>
          <w:marRight w:val="0"/>
          <w:marTop w:val="0"/>
          <w:marBottom w:val="0"/>
          <w:divBdr>
            <w:top w:val="none" w:sz="0" w:space="0" w:color="auto"/>
            <w:left w:val="none" w:sz="0" w:space="0" w:color="auto"/>
            <w:bottom w:val="none" w:sz="0" w:space="0" w:color="auto"/>
            <w:right w:val="none" w:sz="0" w:space="0" w:color="auto"/>
          </w:divBdr>
        </w:div>
        <w:div w:id="1857573487">
          <w:marLeft w:val="547"/>
          <w:marRight w:val="0"/>
          <w:marTop w:val="0"/>
          <w:marBottom w:val="0"/>
          <w:divBdr>
            <w:top w:val="none" w:sz="0" w:space="0" w:color="auto"/>
            <w:left w:val="none" w:sz="0" w:space="0" w:color="auto"/>
            <w:bottom w:val="none" w:sz="0" w:space="0" w:color="auto"/>
            <w:right w:val="none" w:sz="0" w:space="0" w:color="auto"/>
          </w:divBdr>
        </w:div>
        <w:div w:id="200094785">
          <w:marLeft w:val="547"/>
          <w:marRight w:val="0"/>
          <w:marTop w:val="0"/>
          <w:marBottom w:val="0"/>
          <w:divBdr>
            <w:top w:val="none" w:sz="0" w:space="0" w:color="auto"/>
            <w:left w:val="none" w:sz="0" w:space="0" w:color="auto"/>
            <w:bottom w:val="none" w:sz="0" w:space="0" w:color="auto"/>
            <w:right w:val="none" w:sz="0" w:space="0" w:color="auto"/>
          </w:divBdr>
        </w:div>
      </w:divsChild>
    </w:div>
    <w:div w:id="680857819">
      <w:bodyDiv w:val="1"/>
      <w:marLeft w:val="0"/>
      <w:marRight w:val="0"/>
      <w:marTop w:val="0"/>
      <w:marBottom w:val="0"/>
      <w:divBdr>
        <w:top w:val="none" w:sz="0" w:space="0" w:color="auto"/>
        <w:left w:val="none" w:sz="0" w:space="0" w:color="auto"/>
        <w:bottom w:val="none" w:sz="0" w:space="0" w:color="auto"/>
        <w:right w:val="none" w:sz="0" w:space="0" w:color="auto"/>
      </w:divBdr>
      <w:divsChild>
        <w:div w:id="870728154">
          <w:marLeft w:val="547"/>
          <w:marRight w:val="0"/>
          <w:marTop w:val="0"/>
          <w:marBottom w:val="0"/>
          <w:divBdr>
            <w:top w:val="none" w:sz="0" w:space="0" w:color="auto"/>
            <w:left w:val="none" w:sz="0" w:space="0" w:color="auto"/>
            <w:bottom w:val="none" w:sz="0" w:space="0" w:color="auto"/>
            <w:right w:val="none" w:sz="0" w:space="0" w:color="auto"/>
          </w:divBdr>
        </w:div>
        <w:div w:id="1079717635">
          <w:marLeft w:val="547"/>
          <w:marRight w:val="0"/>
          <w:marTop w:val="0"/>
          <w:marBottom w:val="0"/>
          <w:divBdr>
            <w:top w:val="none" w:sz="0" w:space="0" w:color="auto"/>
            <w:left w:val="none" w:sz="0" w:space="0" w:color="auto"/>
            <w:bottom w:val="none" w:sz="0" w:space="0" w:color="auto"/>
            <w:right w:val="none" w:sz="0" w:space="0" w:color="auto"/>
          </w:divBdr>
        </w:div>
        <w:div w:id="1557739362">
          <w:marLeft w:val="547"/>
          <w:marRight w:val="0"/>
          <w:marTop w:val="0"/>
          <w:marBottom w:val="0"/>
          <w:divBdr>
            <w:top w:val="none" w:sz="0" w:space="0" w:color="auto"/>
            <w:left w:val="none" w:sz="0" w:space="0" w:color="auto"/>
            <w:bottom w:val="none" w:sz="0" w:space="0" w:color="auto"/>
            <w:right w:val="none" w:sz="0" w:space="0" w:color="auto"/>
          </w:divBdr>
        </w:div>
        <w:div w:id="846672140">
          <w:marLeft w:val="547"/>
          <w:marRight w:val="0"/>
          <w:marTop w:val="0"/>
          <w:marBottom w:val="0"/>
          <w:divBdr>
            <w:top w:val="none" w:sz="0" w:space="0" w:color="auto"/>
            <w:left w:val="none" w:sz="0" w:space="0" w:color="auto"/>
            <w:bottom w:val="none" w:sz="0" w:space="0" w:color="auto"/>
            <w:right w:val="none" w:sz="0" w:space="0" w:color="auto"/>
          </w:divBdr>
        </w:div>
      </w:divsChild>
    </w:div>
    <w:div w:id="694162636">
      <w:bodyDiv w:val="1"/>
      <w:marLeft w:val="0"/>
      <w:marRight w:val="0"/>
      <w:marTop w:val="0"/>
      <w:marBottom w:val="0"/>
      <w:divBdr>
        <w:top w:val="none" w:sz="0" w:space="0" w:color="auto"/>
        <w:left w:val="none" w:sz="0" w:space="0" w:color="auto"/>
        <w:bottom w:val="none" w:sz="0" w:space="0" w:color="auto"/>
        <w:right w:val="none" w:sz="0" w:space="0" w:color="auto"/>
      </w:divBdr>
      <w:divsChild>
        <w:div w:id="885410519">
          <w:marLeft w:val="547"/>
          <w:marRight w:val="0"/>
          <w:marTop w:val="0"/>
          <w:marBottom w:val="0"/>
          <w:divBdr>
            <w:top w:val="none" w:sz="0" w:space="0" w:color="auto"/>
            <w:left w:val="none" w:sz="0" w:space="0" w:color="auto"/>
            <w:bottom w:val="none" w:sz="0" w:space="0" w:color="auto"/>
            <w:right w:val="none" w:sz="0" w:space="0" w:color="auto"/>
          </w:divBdr>
        </w:div>
      </w:divsChild>
    </w:div>
    <w:div w:id="943267090">
      <w:bodyDiv w:val="1"/>
      <w:marLeft w:val="0"/>
      <w:marRight w:val="0"/>
      <w:marTop w:val="0"/>
      <w:marBottom w:val="0"/>
      <w:divBdr>
        <w:top w:val="none" w:sz="0" w:space="0" w:color="auto"/>
        <w:left w:val="none" w:sz="0" w:space="0" w:color="auto"/>
        <w:bottom w:val="none" w:sz="0" w:space="0" w:color="auto"/>
        <w:right w:val="none" w:sz="0" w:space="0" w:color="auto"/>
      </w:divBdr>
      <w:divsChild>
        <w:div w:id="1968466943">
          <w:marLeft w:val="547"/>
          <w:marRight w:val="0"/>
          <w:marTop w:val="0"/>
          <w:marBottom w:val="0"/>
          <w:divBdr>
            <w:top w:val="none" w:sz="0" w:space="0" w:color="auto"/>
            <w:left w:val="none" w:sz="0" w:space="0" w:color="auto"/>
            <w:bottom w:val="none" w:sz="0" w:space="0" w:color="auto"/>
            <w:right w:val="none" w:sz="0" w:space="0" w:color="auto"/>
          </w:divBdr>
        </w:div>
      </w:divsChild>
    </w:div>
    <w:div w:id="943540094">
      <w:bodyDiv w:val="1"/>
      <w:marLeft w:val="0"/>
      <w:marRight w:val="0"/>
      <w:marTop w:val="0"/>
      <w:marBottom w:val="0"/>
      <w:divBdr>
        <w:top w:val="none" w:sz="0" w:space="0" w:color="auto"/>
        <w:left w:val="none" w:sz="0" w:space="0" w:color="auto"/>
        <w:bottom w:val="none" w:sz="0" w:space="0" w:color="auto"/>
        <w:right w:val="none" w:sz="0" w:space="0" w:color="auto"/>
      </w:divBdr>
      <w:divsChild>
        <w:div w:id="1479148854">
          <w:marLeft w:val="547"/>
          <w:marRight w:val="0"/>
          <w:marTop w:val="0"/>
          <w:marBottom w:val="0"/>
          <w:divBdr>
            <w:top w:val="none" w:sz="0" w:space="0" w:color="auto"/>
            <w:left w:val="none" w:sz="0" w:space="0" w:color="auto"/>
            <w:bottom w:val="none" w:sz="0" w:space="0" w:color="auto"/>
            <w:right w:val="none" w:sz="0" w:space="0" w:color="auto"/>
          </w:divBdr>
        </w:div>
        <w:div w:id="1684431527">
          <w:marLeft w:val="547"/>
          <w:marRight w:val="0"/>
          <w:marTop w:val="0"/>
          <w:marBottom w:val="0"/>
          <w:divBdr>
            <w:top w:val="none" w:sz="0" w:space="0" w:color="auto"/>
            <w:left w:val="none" w:sz="0" w:space="0" w:color="auto"/>
            <w:bottom w:val="none" w:sz="0" w:space="0" w:color="auto"/>
            <w:right w:val="none" w:sz="0" w:space="0" w:color="auto"/>
          </w:divBdr>
        </w:div>
        <w:div w:id="1285844568">
          <w:marLeft w:val="547"/>
          <w:marRight w:val="0"/>
          <w:marTop w:val="0"/>
          <w:marBottom w:val="0"/>
          <w:divBdr>
            <w:top w:val="none" w:sz="0" w:space="0" w:color="auto"/>
            <w:left w:val="none" w:sz="0" w:space="0" w:color="auto"/>
            <w:bottom w:val="none" w:sz="0" w:space="0" w:color="auto"/>
            <w:right w:val="none" w:sz="0" w:space="0" w:color="auto"/>
          </w:divBdr>
        </w:div>
        <w:div w:id="704524516">
          <w:marLeft w:val="547"/>
          <w:marRight w:val="0"/>
          <w:marTop w:val="0"/>
          <w:marBottom w:val="0"/>
          <w:divBdr>
            <w:top w:val="none" w:sz="0" w:space="0" w:color="auto"/>
            <w:left w:val="none" w:sz="0" w:space="0" w:color="auto"/>
            <w:bottom w:val="none" w:sz="0" w:space="0" w:color="auto"/>
            <w:right w:val="none" w:sz="0" w:space="0" w:color="auto"/>
          </w:divBdr>
        </w:div>
      </w:divsChild>
    </w:div>
    <w:div w:id="1020204097">
      <w:bodyDiv w:val="1"/>
      <w:marLeft w:val="0"/>
      <w:marRight w:val="0"/>
      <w:marTop w:val="0"/>
      <w:marBottom w:val="0"/>
      <w:divBdr>
        <w:top w:val="none" w:sz="0" w:space="0" w:color="auto"/>
        <w:left w:val="none" w:sz="0" w:space="0" w:color="auto"/>
        <w:bottom w:val="none" w:sz="0" w:space="0" w:color="auto"/>
        <w:right w:val="none" w:sz="0" w:space="0" w:color="auto"/>
      </w:divBdr>
      <w:divsChild>
        <w:div w:id="2113434036">
          <w:marLeft w:val="547"/>
          <w:marRight w:val="0"/>
          <w:marTop w:val="0"/>
          <w:marBottom w:val="0"/>
          <w:divBdr>
            <w:top w:val="none" w:sz="0" w:space="0" w:color="auto"/>
            <w:left w:val="none" w:sz="0" w:space="0" w:color="auto"/>
            <w:bottom w:val="none" w:sz="0" w:space="0" w:color="auto"/>
            <w:right w:val="none" w:sz="0" w:space="0" w:color="auto"/>
          </w:divBdr>
        </w:div>
      </w:divsChild>
    </w:div>
    <w:div w:id="1028986163">
      <w:bodyDiv w:val="1"/>
      <w:marLeft w:val="0"/>
      <w:marRight w:val="0"/>
      <w:marTop w:val="0"/>
      <w:marBottom w:val="0"/>
      <w:divBdr>
        <w:top w:val="none" w:sz="0" w:space="0" w:color="auto"/>
        <w:left w:val="none" w:sz="0" w:space="0" w:color="auto"/>
        <w:bottom w:val="none" w:sz="0" w:space="0" w:color="auto"/>
        <w:right w:val="none" w:sz="0" w:space="0" w:color="auto"/>
      </w:divBdr>
    </w:div>
    <w:div w:id="1115828948">
      <w:bodyDiv w:val="1"/>
      <w:marLeft w:val="0"/>
      <w:marRight w:val="0"/>
      <w:marTop w:val="0"/>
      <w:marBottom w:val="0"/>
      <w:divBdr>
        <w:top w:val="none" w:sz="0" w:space="0" w:color="auto"/>
        <w:left w:val="none" w:sz="0" w:space="0" w:color="auto"/>
        <w:bottom w:val="none" w:sz="0" w:space="0" w:color="auto"/>
        <w:right w:val="none" w:sz="0" w:space="0" w:color="auto"/>
      </w:divBdr>
      <w:divsChild>
        <w:div w:id="339506112">
          <w:marLeft w:val="547"/>
          <w:marRight w:val="0"/>
          <w:marTop w:val="0"/>
          <w:marBottom w:val="0"/>
          <w:divBdr>
            <w:top w:val="none" w:sz="0" w:space="0" w:color="auto"/>
            <w:left w:val="none" w:sz="0" w:space="0" w:color="auto"/>
            <w:bottom w:val="none" w:sz="0" w:space="0" w:color="auto"/>
            <w:right w:val="none" w:sz="0" w:space="0" w:color="auto"/>
          </w:divBdr>
        </w:div>
      </w:divsChild>
    </w:div>
    <w:div w:id="1140656793">
      <w:bodyDiv w:val="1"/>
      <w:marLeft w:val="0"/>
      <w:marRight w:val="0"/>
      <w:marTop w:val="0"/>
      <w:marBottom w:val="0"/>
      <w:divBdr>
        <w:top w:val="none" w:sz="0" w:space="0" w:color="auto"/>
        <w:left w:val="none" w:sz="0" w:space="0" w:color="auto"/>
        <w:bottom w:val="none" w:sz="0" w:space="0" w:color="auto"/>
        <w:right w:val="none" w:sz="0" w:space="0" w:color="auto"/>
      </w:divBdr>
    </w:div>
    <w:div w:id="1148352982">
      <w:bodyDiv w:val="1"/>
      <w:marLeft w:val="0"/>
      <w:marRight w:val="0"/>
      <w:marTop w:val="0"/>
      <w:marBottom w:val="0"/>
      <w:divBdr>
        <w:top w:val="none" w:sz="0" w:space="0" w:color="auto"/>
        <w:left w:val="none" w:sz="0" w:space="0" w:color="auto"/>
        <w:bottom w:val="none" w:sz="0" w:space="0" w:color="auto"/>
        <w:right w:val="none" w:sz="0" w:space="0" w:color="auto"/>
      </w:divBdr>
      <w:divsChild>
        <w:div w:id="1538348382">
          <w:marLeft w:val="0"/>
          <w:marRight w:val="0"/>
          <w:marTop w:val="0"/>
          <w:marBottom w:val="0"/>
          <w:divBdr>
            <w:top w:val="none" w:sz="0" w:space="0" w:color="auto"/>
            <w:left w:val="none" w:sz="0" w:space="0" w:color="auto"/>
            <w:bottom w:val="none" w:sz="0" w:space="0" w:color="auto"/>
            <w:right w:val="none" w:sz="0" w:space="0" w:color="auto"/>
          </w:divBdr>
        </w:div>
        <w:div w:id="232548802">
          <w:marLeft w:val="0"/>
          <w:marRight w:val="0"/>
          <w:marTop w:val="0"/>
          <w:marBottom w:val="0"/>
          <w:divBdr>
            <w:top w:val="none" w:sz="0" w:space="0" w:color="auto"/>
            <w:left w:val="none" w:sz="0" w:space="0" w:color="auto"/>
            <w:bottom w:val="none" w:sz="0" w:space="0" w:color="auto"/>
            <w:right w:val="none" w:sz="0" w:space="0" w:color="auto"/>
          </w:divBdr>
        </w:div>
        <w:div w:id="1370762988">
          <w:marLeft w:val="0"/>
          <w:marRight w:val="0"/>
          <w:marTop w:val="0"/>
          <w:marBottom w:val="0"/>
          <w:divBdr>
            <w:top w:val="none" w:sz="0" w:space="0" w:color="auto"/>
            <w:left w:val="none" w:sz="0" w:space="0" w:color="auto"/>
            <w:bottom w:val="none" w:sz="0" w:space="0" w:color="auto"/>
            <w:right w:val="none" w:sz="0" w:space="0" w:color="auto"/>
          </w:divBdr>
        </w:div>
        <w:div w:id="1291783833">
          <w:marLeft w:val="0"/>
          <w:marRight w:val="0"/>
          <w:marTop w:val="0"/>
          <w:marBottom w:val="0"/>
          <w:divBdr>
            <w:top w:val="none" w:sz="0" w:space="0" w:color="auto"/>
            <w:left w:val="none" w:sz="0" w:space="0" w:color="auto"/>
            <w:bottom w:val="none" w:sz="0" w:space="0" w:color="auto"/>
            <w:right w:val="none" w:sz="0" w:space="0" w:color="auto"/>
          </w:divBdr>
          <w:divsChild>
            <w:div w:id="544678712">
              <w:marLeft w:val="0"/>
              <w:marRight w:val="0"/>
              <w:marTop w:val="0"/>
              <w:marBottom w:val="0"/>
              <w:divBdr>
                <w:top w:val="none" w:sz="0" w:space="0" w:color="auto"/>
                <w:left w:val="none" w:sz="0" w:space="0" w:color="auto"/>
                <w:bottom w:val="none" w:sz="0" w:space="0" w:color="auto"/>
                <w:right w:val="none" w:sz="0" w:space="0" w:color="auto"/>
              </w:divBdr>
            </w:div>
            <w:div w:id="478807332">
              <w:marLeft w:val="0"/>
              <w:marRight w:val="0"/>
              <w:marTop w:val="0"/>
              <w:marBottom w:val="0"/>
              <w:divBdr>
                <w:top w:val="none" w:sz="0" w:space="0" w:color="auto"/>
                <w:left w:val="none" w:sz="0" w:space="0" w:color="auto"/>
                <w:bottom w:val="none" w:sz="0" w:space="0" w:color="auto"/>
                <w:right w:val="none" w:sz="0" w:space="0" w:color="auto"/>
              </w:divBdr>
            </w:div>
          </w:divsChild>
        </w:div>
        <w:div w:id="263148076">
          <w:marLeft w:val="0"/>
          <w:marRight w:val="0"/>
          <w:marTop w:val="0"/>
          <w:marBottom w:val="0"/>
          <w:divBdr>
            <w:top w:val="none" w:sz="0" w:space="0" w:color="auto"/>
            <w:left w:val="none" w:sz="0" w:space="0" w:color="auto"/>
            <w:bottom w:val="none" w:sz="0" w:space="0" w:color="auto"/>
            <w:right w:val="none" w:sz="0" w:space="0" w:color="auto"/>
          </w:divBdr>
        </w:div>
        <w:div w:id="1870797449">
          <w:marLeft w:val="0"/>
          <w:marRight w:val="0"/>
          <w:marTop w:val="0"/>
          <w:marBottom w:val="0"/>
          <w:divBdr>
            <w:top w:val="none" w:sz="0" w:space="0" w:color="auto"/>
            <w:left w:val="none" w:sz="0" w:space="0" w:color="auto"/>
            <w:bottom w:val="none" w:sz="0" w:space="0" w:color="auto"/>
            <w:right w:val="none" w:sz="0" w:space="0" w:color="auto"/>
          </w:divBdr>
        </w:div>
        <w:div w:id="2106420373">
          <w:marLeft w:val="0"/>
          <w:marRight w:val="0"/>
          <w:marTop w:val="0"/>
          <w:marBottom w:val="0"/>
          <w:divBdr>
            <w:top w:val="none" w:sz="0" w:space="0" w:color="auto"/>
            <w:left w:val="none" w:sz="0" w:space="0" w:color="auto"/>
            <w:bottom w:val="none" w:sz="0" w:space="0" w:color="auto"/>
            <w:right w:val="none" w:sz="0" w:space="0" w:color="auto"/>
          </w:divBdr>
        </w:div>
      </w:divsChild>
    </w:div>
    <w:div w:id="1281838970">
      <w:bodyDiv w:val="1"/>
      <w:marLeft w:val="0"/>
      <w:marRight w:val="0"/>
      <w:marTop w:val="0"/>
      <w:marBottom w:val="0"/>
      <w:divBdr>
        <w:top w:val="none" w:sz="0" w:space="0" w:color="auto"/>
        <w:left w:val="none" w:sz="0" w:space="0" w:color="auto"/>
        <w:bottom w:val="none" w:sz="0" w:space="0" w:color="auto"/>
        <w:right w:val="none" w:sz="0" w:space="0" w:color="auto"/>
      </w:divBdr>
    </w:div>
    <w:div w:id="1338925794">
      <w:bodyDiv w:val="1"/>
      <w:marLeft w:val="0"/>
      <w:marRight w:val="0"/>
      <w:marTop w:val="0"/>
      <w:marBottom w:val="0"/>
      <w:divBdr>
        <w:top w:val="none" w:sz="0" w:space="0" w:color="auto"/>
        <w:left w:val="none" w:sz="0" w:space="0" w:color="auto"/>
        <w:bottom w:val="none" w:sz="0" w:space="0" w:color="auto"/>
        <w:right w:val="none" w:sz="0" w:space="0" w:color="auto"/>
      </w:divBdr>
      <w:divsChild>
        <w:div w:id="792093461">
          <w:marLeft w:val="547"/>
          <w:marRight w:val="0"/>
          <w:marTop w:val="0"/>
          <w:marBottom w:val="0"/>
          <w:divBdr>
            <w:top w:val="none" w:sz="0" w:space="0" w:color="auto"/>
            <w:left w:val="none" w:sz="0" w:space="0" w:color="auto"/>
            <w:bottom w:val="none" w:sz="0" w:space="0" w:color="auto"/>
            <w:right w:val="none" w:sz="0" w:space="0" w:color="auto"/>
          </w:divBdr>
        </w:div>
      </w:divsChild>
    </w:div>
    <w:div w:id="1551109044">
      <w:bodyDiv w:val="1"/>
      <w:marLeft w:val="0"/>
      <w:marRight w:val="0"/>
      <w:marTop w:val="0"/>
      <w:marBottom w:val="0"/>
      <w:divBdr>
        <w:top w:val="none" w:sz="0" w:space="0" w:color="auto"/>
        <w:left w:val="none" w:sz="0" w:space="0" w:color="auto"/>
        <w:bottom w:val="none" w:sz="0" w:space="0" w:color="auto"/>
        <w:right w:val="none" w:sz="0" w:space="0" w:color="auto"/>
      </w:divBdr>
    </w:div>
    <w:div w:id="1610239284">
      <w:bodyDiv w:val="1"/>
      <w:marLeft w:val="0"/>
      <w:marRight w:val="0"/>
      <w:marTop w:val="0"/>
      <w:marBottom w:val="0"/>
      <w:divBdr>
        <w:top w:val="none" w:sz="0" w:space="0" w:color="auto"/>
        <w:left w:val="none" w:sz="0" w:space="0" w:color="auto"/>
        <w:bottom w:val="none" w:sz="0" w:space="0" w:color="auto"/>
        <w:right w:val="none" w:sz="0" w:space="0" w:color="auto"/>
      </w:divBdr>
    </w:div>
    <w:div w:id="1617520190">
      <w:bodyDiv w:val="1"/>
      <w:marLeft w:val="0"/>
      <w:marRight w:val="0"/>
      <w:marTop w:val="0"/>
      <w:marBottom w:val="0"/>
      <w:divBdr>
        <w:top w:val="none" w:sz="0" w:space="0" w:color="auto"/>
        <w:left w:val="none" w:sz="0" w:space="0" w:color="auto"/>
        <w:bottom w:val="none" w:sz="0" w:space="0" w:color="auto"/>
        <w:right w:val="none" w:sz="0" w:space="0" w:color="auto"/>
      </w:divBdr>
      <w:divsChild>
        <w:div w:id="1313830526">
          <w:marLeft w:val="547"/>
          <w:marRight w:val="0"/>
          <w:marTop w:val="0"/>
          <w:marBottom w:val="0"/>
          <w:divBdr>
            <w:top w:val="none" w:sz="0" w:space="0" w:color="auto"/>
            <w:left w:val="none" w:sz="0" w:space="0" w:color="auto"/>
            <w:bottom w:val="none" w:sz="0" w:space="0" w:color="auto"/>
            <w:right w:val="none" w:sz="0" w:space="0" w:color="auto"/>
          </w:divBdr>
        </w:div>
      </w:divsChild>
    </w:div>
    <w:div w:id="1824739803">
      <w:bodyDiv w:val="1"/>
      <w:marLeft w:val="0"/>
      <w:marRight w:val="0"/>
      <w:marTop w:val="0"/>
      <w:marBottom w:val="0"/>
      <w:divBdr>
        <w:top w:val="none" w:sz="0" w:space="0" w:color="auto"/>
        <w:left w:val="none" w:sz="0" w:space="0" w:color="auto"/>
        <w:bottom w:val="none" w:sz="0" w:space="0" w:color="auto"/>
        <w:right w:val="none" w:sz="0" w:space="0" w:color="auto"/>
      </w:divBdr>
      <w:divsChild>
        <w:div w:id="1767192122">
          <w:marLeft w:val="547"/>
          <w:marRight w:val="0"/>
          <w:marTop w:val="0"/>
          <w:marBottom w:val="0"/>
          <w:divBdr>
            <w:top w:val="none" w:sz="0" w:space="0" w:color="auto"/>
            <w:left w:val="none" w:sz="0" w:space="0" w:color="auto"/>
            <w:bottom w:val="none" w:sz="0" w:space="0" w:color="auto"/>
            <w:right w:val="none" w:sz="0" w:space="0" w:color="auto"/>
          </w:divBdr>
        </w:div>
      </w:divsChild>
    </w:div>
    <w:div w:id="1855805921">
      <w:bodyDiv w:val="1"/>
      <w:marLeft w:val="0"/>
      <w:marRight w:val="0"/>
      <w:marTop w:val="0"/>
      <w:marBottom w:val="0"/>
      <w:divBdr>
        <w:top w:val="none" w:sz="0" w:space="0" w:color="auto"/>
        <w:left w:val="none" w:sz="0" w:space="0" w:color="auto"/>
        <w:bottom w:val="none" w:sz="0" w:space="0" w:color="auto"/>
        <w:right w:val="none" w:sz="0" w:space="0" w:color="auto"/>
      </w:divBdr>
    </w:div>
    <w:div w:id="1960911615">
      <w:bodyDiv w:val="1"/>
      <w:marLeft w:val="0"/>
      <w:marRight w:val="0"/>
      <w:marTop w:val="0"/>
      <w:marBottom w:val="0"/>
      <w:divBdr>
        <w:top w:val="none" w:sz="0" w:space="0" w:color="auto"/>
        <w:left w:val="none" w:sz="0" w:space="0" w:color="auto"/>
        <w:bottom w:val="none" w:sz="0" w:space="0" w:color="auto"/>
        <w:right w:val="none" w:sz="0" w:space="0" w:color="auto"/>
      </w:divBdr>
      <w:divsChild>
        <w:div w:id="1093670851">
          <w:marLeft w:val="547"/>
          <w:marRight w:val="0"/>
          <w:marTop w:val="0"/>
          <w:marBottom w:val="0"/>
          <w:divBdr>
            <w:top w:val="none" w:sz="0" w:space="0" w:color="auto"/>
            <w:left w:val="none" w:sz="0" w:space="0" w:color="auto"/>
            <w:bottom w:val="none" w:sz="0" w:space="0" w:color="auto"/>
            <w:right w:val="none" w:sz="0" w:space="0" w:color="auto"/>
          </w:divBdr>
        </w:div>
        <w:div w:id="426776670">
          <w:marLeft w:val="547"/>
          <w:marRight w:val="0"/>
          <w:marTop w:val="0"/>
          <w:marBottom w:val="0"/>
          <w:divBdr>
            <w:top w:val="none" w:sz="0" w:space="0" w:color="auto"/>
            <w:left w:val="none" w:sz="0" w:space="0" w:color="auto"/>
            <w:bottom w:val="none" w:sz="0" w:space="0" w:color="auto"/>
            <w:right w:val="none" w:sz="0" w:space="0" w:color="auto"/>
          </w:divBdr>
        </w:div>
        <w:div w:id="308872439">
          <w:marLeft w:val="547"/>
          <w:marRight w:val="0"/>
          <w:marTop w:val="0"/>
          <w:marBottom w:val="0"/>
          <w:divBdr>
            <w:top w:val="none" w:sz="0" w:space="0" w:color="auto"/>
            <w:left w:val="none" w:sz="0" w:space="0" w:color="auto"/>
            <w:bottom w:val="none" w:sz="0" w:space="0" w:color="auto"/>
            <w:right w:val="none" w:sz="0" w:space="0" w:color="auto"/>
          </w:divBdr>
        </w:div>
        <w:div w:id="421297067">
          <w:marLeft w:val="547"/>
          <w:marRight w:val="0"/>
          <w:marTop w:val="0"/>
          <w:marBottom w:val="0"/>
          <w:divBdr>
            <w:top w:val="none" w:sz="0" w:space="0" w:color="auto"/>
            <w:left w:val="none" w:sz="0" w:space="0" w:color="auto"/>
            <w:bottom w:val="none" w:sz="0" w:space="0" w:color="auto"/>
            <w:right w:val="none" w:sz="0" w:space="0" w:color="auto"/>
          </w:divBdr>
        </w:div>
        <w:div w:id="462890503">
          <w:marLeft w:val="547"/>
          <w:marRight w:val="0"/>
          <w:marTop w:val="0"/>
          <w:marBottom w:val="0"/>
          <w:divBdr>
            <w:top w:val="none" w:sz="0" w:space="0" w:color="auto"/>
            <w:left w:val="none" w:sz="0" w:space="0" w:color="auto"/>
            <w:bottom w:val="none" w:sz="0" w:space="0" w:color="auto"/>
            <w:right w:val="none" w:sz="0" w:space="0" w:color="auto"/>
          </w:divBdr>
        </w:div>
        <w:div w:id="1250969922">
          <w:marLeft w:val="547"/>
          <w:marRight w:val="0"/>
          <w:marTop w:val="0"/>
          <w:marBottom w:val="0"/>
          <w:divBdr>
            <w:top w:val="none" w:sz="0" w:space="0" w:color="auto"/>
            <w:left w:val="none" w:sz="0" w:space="0" w:color="auto"/>
            <w:bottom w:val="none" w:sz="0" w:space="0" w:color="auto"/>
            <w:right w:val="none" w:sz="0" w:space="0" w:color="auto"/>
          </w:divBdr>
        </w:div>
      </w:divsChild>
    </w:div>
    <w:div w:id="2034722134">
      <w:bodyDiv w:val="1"/>
      <w:marLeft w:val="0"/>
      <w:marRight w:val="0"/>
      <w:marTop w:val="0"/>
      <w:marBottom w:val="0"/>
      <w:divBdr>
        <w:top w:val="none" w:sz="0" w:space="0" w:color="auto"/>
        <w:left w:val="none" w:sz="0" w:space="0" w:color="auto"/>
        <w:bottom w:val="none" w:sz="0" w:space="0" w:color="auto"/>
        <w:right w:val="none" w:sz="0" w:space="0" w:color="auto"/>
      </w:divBdr>
    </w:div>
    <w:div w:id="2047367686">
      <w:bodyDiv w:val="1"/>
      <w:marLeft w:val="0"/>
      <w:marRight w:val="0"/>
      <w:marTop w:val="0"/>
      <w:marBottom w:val="0"/>
      <w:divBdr>
        <w:top w:val="none" w:sz="0" w:space="0" w:color="auto"/>
        <w:left w:val="none" w:sz="0" w:space="0" w:color="auto"/>
        <w:bottom w:val="none" w:sz="0" w:space="0" w:color="auto"/>
        <w:right w:val="none" w:sz="0" w:space="0" w:color="auto"/>
      </w:divBdr>
      <w:divsChild>
        <w:div w:id="1442528166">
          <w:marLeft w:val="0"/>
          <w:marRight w:val="0"/>
          <w:marTop w:val="0"/>
          <w:marBottom w:val="0"/>
          <w:divBdr>
            <w:top w:val="none" w:sz="0" w:space="0" w:color="auto"/>
            <w:left w:val="none" w:sz="0" w:space="0" w:color="auto"/>
            <w:bottom w:val="none" w:sz="0" w:space="0" w:color="auto"/>
            <w:right w:val="none" w:sz="0" w:space="0" w:color="auto"/>
          </w:divBdr>
          <w:divsChild>
            <w:div w:id="2063945262">
              <w:marLeft w:val="0"/>
              <w:marRight w:val="0"/>
              <w:marTop w:val="0"/>
              <w:marBottom w:val="0"/>
              <w:divBdr>
                <w:top w:val="none" w:sz="0" w:space="0" w:color="auto"/>
                <w:left w:val="none" w:sz="0" w:space="0" w:color="auto"/>
                <w:bottom w:val="none" w:sz="0" w:space="0" w:color="auto"/>
                <w:right w:val="none" w:sz="0" w:space="0" w:color="auto"/>
              </w:divBdr>
              <w:divsChild>
                <w:div w:id="1533962057">
                  <w:marLeft w:val="0"/>
                  <w:marRight w:val="0"/>
                  <w:marTop w:val="0"/>
                  <w:marBottom w:val="0"/>
                  <w:divBdr>
                    <w:top w:val="none" w:sz="0" w:space="0" w:color="auto"/>
                    <w:left w:val="none" w:sz="0" w:space="0" w:color="auto"/>
                    <w:bottom w:val="none" w:sz="0" w:space="0" w:color="auto"/>
                    <w:right w:val="none" w:sz="0" w:space="0" w:color="auto"/>
                  </w:divBdr>
                  <w:divsChild>
                    <w:div w:id="160761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1592518">
      <w:bodyDiv w:val="1"/>
      <w:marLeft w:val="0"/>
      <w:marRight w:val="0"/>
      <w:marTop w:val="0"/>
      <w:marBottom w:val="0"/>
      <w:divBdr>
        <w:top w:val="none" w:sz="0" w:space="0" w:color="auto"/>
        <w:left w:val="none" w:sz="0" w:space="0" w:color="auto"/>
        <w:bottom w:val="none" w:sz="0" w:space="0" w:color="auto"/>
        <w:right w:val="none" w:sz="0" w:space="0" w:color="auto"/>
      </w:divBdr>
    </w:div>
    <w:div w:id="21164428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nstats.un.org/sdgs/report/2023/"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opendatacharter.ne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ata4sdgs.org/"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datos.gob.es/es/documentacion/datos-abiertos-para-cumplir-con-los-objetivos-de-desarrollo-sostenible"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Red.es">
      <a:dk1>
        <a:sysClr val="windowText" lastClr="000000"/>
      </a:dk1>
      <a:lt1>
        <a:sysClr val="window" lastClr="FFFFFF"/>
      </a:lt1>
      <a:dk2>
        <a:srgbClr val="44546A"/>
      </a:dk2>
      <a:lt2>
        <a:srgbClr val="E7E6E6"/>
      </a:lt2>
      <a:accent1>
        <a:srgbClr val="6E2585"/>
      </a:accent1>
      <a:accent2>
        <a:srgbClr val="E05206"/>
      </a:accent2>
      <a:accent3>
        <a:srgbClr val="DFAC37"/>
      </a:accent3>
      <a:accent4>
        <a:srgbClr val="6C8A37"/>
      </a:accent4>
      <a:accent5>
        <a:srgbClr val="205C7B"/>
      </a:accent5>
      <a:accent6>
        <a:srgbClr val="666666"/>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b2f863a-f724-4fe0-b931-97988f8e8c11" xsi:nil="true"/>
    <lcf76f155ced4ddcb4097134ff3c332f xmlns="603d263e-f240-4366-b5e4-98da94f82637">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C6636E162185FC4485D0A3607FCA1ACE" ma:contentTypeVersion="14" ma:contentTypeDescription="Crear nuevo documento." ma:contentTypeScope="" ma:versionID="1be3629a2f95466fd5191fb2e0e66215">
  <xsd:schema xmlns:xsd="http://www.w3.org/2001/XMLSchema" xmlns:xs="http://www.w3.org/2001/XMLSchema" xmlns:p="http://schemas.microsoft.com/office/2006/metadata/properties" xmlns:ns2="603d263e-f240-4366-b5e4-98da94f82637" xmlns:ns3="cb2f863a-f724-4fe0-b931-97988f8e8c11" targetNamespace="http://schemas.microsoft.com/office/2006/metadata/properties" ma:root="true" ma:fieldsID="2ce734c6fdbe84ab9deafc7837fef9cc" ns2:_="" ns3:_="">
    <xsd:import namespace="603d263e-f240-4366-b5e4-98da94f82637"/>
    <xsd:import namespace="cb2f863a-f724-4fe0-b931-97988f8e8c1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3d263e-f240-4366-b5e4-98da94f826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3e72c241-18b6-4900-8c08-d1ecc7d685c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b2f863a-f724-4fe0-b931-97988f8e8c1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8c60988-08cd-488b-9574-0ba89df9a24d}" ma:internalName="TaxCatchAll" ma:showField="CatchAllData" ma:web="cb2f863a-f724-4fe0-b931-97988f8e8c11">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92793C-AC67-4B3A-9180-52AFAE9D8374}">
  <ds:schemaRefs>
    <ds:schemaRef ds:uri="http://schemas.microsoft.com/office/2006/metadata/properties"/>
    <ds:schemaRef ds:uri="http://schemas.microsoft.com/office/infopath/2007/PartnerControls"/>
    <ds:schemaRef ds:uri="cb2f863a-f724-4fe0-b931-97988f8e8c11"/>
    <ds:schemaRef ds:uri="603d263e-f240-4366-b5e4-98da94f82637"/>
  </ds:schemaRefs>
</ds:datastoreItem>
</file>

<file path=customXml/itemProps2.xml><?xml version="1.0" encoding="utf-8"?>
<ds:datastoreItem xmlns:ds="http://schemas.openxmlformats.org/officeDocument/2006/customXml" ds:itemID="{29FCA414-04AC-4EB6-9AA4-6F0C83DBEC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3d263e-f240-4366-b5e4-98da94f82637"/>
    <ds:schemaRef ds:uri="cb2f863a-f724-4fe0-b931-97988f8e8c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200815-E37C-4E33-AB17-E0039F19F0FF}">
  <ds:schemaRefs>
    <ds:schemaRef ds:uri="http://schemas.microsoft.com/sharepoint/v3/contenttype/forms"/>
  </ds:schemaRefs>
</ds:datastoreItem>
</file>

<file path=customXml/itemProps4.xml><?xml version="1.0" encoding="utf-8"?>
<ds:datastoreItem xmlns:ds="http://schemas.openxmlformats.org/officeDocument/2006/customXml" ds:itemID="{D83D6373-C606-4F7B-BD3E-E84FD5FD72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707</Words>
  <Characters>3893</Characters>
  <Application>Microsoft Office Word</Application>
  <DocSecurity>0</DocSecurity>
  <Lines>32</Lines>
  <Paragraphs>9</Paragraphs>
  <ScaleCrop>false</ScaleCrop>
  <Company>Izertis</Company>
  <LinksUpToDate>false</LinksUpToDate>
  <CharactersWithSpaces>4591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dc:title>
  <dc:subject/>
  <dc:creator>Aporta</dc:creator>
  <dc:description/>
  <cp:lastModifiedBy>Laura Castillo Martinez</cp:lastModifiedBy>
  <cp:revision>3</cp:revision>
  <cp:lastPrinted>2020-06-26T09:01:00Z</cp:lastPrinted>
  <dcterms:created xsi:type="dcterms:W3CDTF">2024-03-05T15:45:00Z</dcterms:created>
  <dcterms:modified xsi:type="dcterms:W3CDTF">2024-03-05T15:49:00Z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0x010100C6636E162185FC4485D0A3607FCA1ACE</vt:lpwstr>
  </property>
  <property fmtid="{D5CDD505-2E9C-101B-9397-08002B2CF9AE}" pid="3" name="MediaServiceImageTags">
    <vt:lpwstr/>
  </property>
</Properties>
</file>