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FD" w:rsidRPr="00A40BC3" w:rsidRDefault="00092DFD" w:rsidP="00092DFD">
      <w:pPr>
        <w:pStyle w:val="TtuloPortada"/>
      </w:pPr>
      <w:r w:rsidRPr="00092DFD">
        <w:t>Datos abiertos más allá del sector público</w:t>
      </w:r>
      <w:bookmarkStart w:id="0" w:name="_GoBack"/>
      <w:bookmarkEnd w:id="0"/>
    </w:p>
    <w:p w:rsidR="00092DFD" w:rsidRDefault="00092DFD" w:rsidP="00720F9C">
      <w:pPr>
        <w:rPr>
          <w:lang w:val="es-ES"/>
        </w:rPr>
      </w:pPr>
    </w:p>
    <w:p w:rsidR="00092DFD" w:rsidRPr="00CF03ED" w:rsidRDefault="00092DFD" w:rsidP="00092DFD">
      <w:pPr>
        <w:pStyle w:val="Ttulo1"/>
        <w:spacing w:line="360" w:lineRule="auto"/>
        <w:jc w:val="both"/>
        <w:rPr>
          <w:b/>
          <w:sz w:val="28"/>
        </w:rPr>
      </w:pPr>
      <w:r w:rsidRPr="00CF03ED">
        <w:rPr>
          <w:b/>
          <w:sz w:val="28"/>
        </w:rPr>
        <w:t>Resumen Ejecutivo del Informe:</w:t>
      </w:r>
    </w:p>
    <w:p w:rsidR="00DD57A9" w:rsidRDefault="00720F9C" w:rsidP="00720F9C">
      <w:pPr>
        <w:rPr>
          <w:color w:val="000000"/>
        </w:rPr>
      </w:pPr>
      <w:r>
        <w:t xml:space="preserve">Históricamente el movimiento </w:t>
      </w:r>
      <w:r w:rsidR="008B6DC3">
        <w:t xml:space="preserve">global </w:t>
      </w:r>
      <w:r>
        <w:t>de los datos abiertos ha estado inicialmente centrado en la apertura de los datos del sector público. No obstante, esa percepción ha</w:t>
      </w:r>
      <w:r w:rsidR="008B6DC3">
        <w:t xml:space="preserve"> ido </w:t>
      </w:r>
      <w:r w:rsidR="00A44DD0">
        <w:t>evolucionando y actualmente son varios</w:t>
      </w:r>
      <w:r w:rsidR="00B015E3">
        <w:t xml:space="preserve"> los actores que comparten sus propios datos, por lo que </w:t>
      </w:r>
      <w:r w:rsidR="008B6DC3">
        <w:t>es</w:t>
      </w:r>
      <w:r>
        <w:t xml:space="preserve"> frecuente hablar de los datos abiertos en un ámbito más general que incluye a todos los sectores. Por otra parte, pese a contar </w:t>
      </w:r>
      <w:r w:rsidR="008B6DC3">
        <w:t xml:space="preserve">hoy en día </w:t>
      </w:r>
      <w:r>
        <w:t>con una amplia c</w:t>
      </w:r>
      <w:r>
        <w:rPr>
          <w:color w:val="000000"/>
        </w:rPr>
        <w:t xml:space="preserve">antidad de datos abiertos provenientes de la administración, existen también algunas </w:t>
      </w:r>
      <w:r w:rsidRPr="00720F9C">
        <w:rPr>
          <w:color w:val="000000"/>
        </w:rPr>
        <w:t>limitaciones con respecto a los modelos de gobernanza y sostenibilidad de los datos públicos</w:t>
      </w:r>
      <w:r>
        <w:rPr>
          <w:color w:val="000000"/>
        </w:rPr>
        <w:t xml:space="preserve"> que en cierto modo afectan a la d</w:t>
      </w:r>
      <w:r w:rsidR="00A12FAA">
        <w:rPr>
          <w:color w:val="000000"/>
        </w:rPr>
        <w:t>isponibilidad final de los mismos –</w:t>
      </w:r>
      <w:r w:rsidR="008B6DC3">
        <w:rPr>
          <w:color w:val="000000"/>
        </w:rPr>
        <w:t xml:space="preserve"> </w:t>
      </w:r>
      <w:r w:rsidR="00A12FAA">
        <w:rPr>
          <w:color w:val="000000"/>
        </w:rPr>
        <w:t xml:space="preserve">la gestión del ciclo de vida de los datos, los aspectos técnicos y legales, la adaptación de las capacidades de los empleados públicos o la creciente preocupación frente a los potenciales problemas de privacidad son algunas de las barreras con las que las administraciones públicas se tienen que enfrentar cuando intentan llevar sus proyectos de </w:t>
      </w:r>
      <w:r w:rsidR="008B6DC3">
        <w:rPr>
          <w:color w:val="000000"/>
        </w:rPr>
        <w:t>datos abiertos al siguiente nivel</w:t>
      </w:r>
      <w:r>
        <w:rPr>
          <w:color w:val="000000"/>
        </w:rPr>
        <w:t xml:space="preserve">. </w:t>
      </w:r>
    </w:p>
    <w:p w:rsidR="00720F9C" w:rsidRDefault="00A12FAA" w:rsidP="00720F9C">
      <w:pPr>
        <w:rPr>
          <w:color w:val="000000"/>
        </w:rPr>
      </w:pPr>
      <w:r>
        <w:rPr>
          <w:color w:val="000000"/>
        </w:rPr>
        <w:t>En este contexto, surgen</w:t>
      </w:r>
      <w:r w:rsidR="00720F9C">
        <w:rPr>
          <w:color w:val="000000"/>
        </w:rPr>
        <w:t xml:space="preserve"> </w:t>
      </w:r>
      <w:r w:rsidR="00720F9C">
        <w:rPr>
          <w:b/>
          <w:color w:val="000000"/>
        </w:rPr>
        <w:t>otros sectores productores de datos</w:t>
      </w:r>
      <w:r w:rsidR="00720F9C">
        <w:rPr>
          <w:color w:val="000000"/>
        </w:rPr>
        <w:t xml:space="preserve"> como fuentes alternativas o complementarias a los cientos de catálogos de datos abiertos que los gobiernos han venido publicando en los últimos años. Estos nuevos datos provienen de otros publicadores aparte del sector público – como el sector privado, el sector académico, el denominado tercer sector o incluso la propia ciudadanía – todos ellos movidos por distintas motivaciones</w:t>
      </w:r>
      <w:r w:rsidR="00FA1819">
        <w:rPr>
          <w:color w:val="000000"/>
        </w:rPr>
        <w:t>:</w:t>
      </w:r>
      <w:r w:rsidR="00DD57A9">
        <w:rPr>
          <w:color w:val="000000"/>
        </w:rPr>
        <w:t xml:space="preserve"> im</w:t>
      </w:r>
      <w:r w:rsidR="00FA1819">
        <w:rPr>
          <w:color w:val="000000"/>
        </w:rPr>
        <w:t xml:space="preserve">perativos legales, mejora de </w:t>
      </w:r>
      <w:r w:rsidR="00DD57A9">
        <w:rPr>
          <w:color w:val="000000"/>
        </w:rPr>
        <w:t>imagen, beneficio económico, rendición de cuentas, responsabilidad social, experimentación e innovación, gestión del c</w:t>
      </w:r>
      <w:r w:rsidR="00A44DD0">
        <w:rPr>
          <w:color w:val="000000"/>
        </w:rPr>
        <w:t xml:space="preserve">onocimiento, desarrollo global o </w:t>
      </w:r>
      <w:r w:rsidR="00DD57A9">
        <w:rPr>
          <w:color w:val="000000"/>
        </w:rPr>
        <w:t>protección de</w:t>
      </w:r>
      <w:r w:rsidR="00A44DD0">
        <w:rPr>
          <w:color w:val="000000"/>
        </w:rPr>
        <w:t xml:space="preserve"> la privacidad</w:t>
      </w:r>
      <w:r w:rsidR="00DD57A9">
        <w:rPr>
          <w:color w:val="000000"/>
        </w:rPr>
        <w:t>.</w:t>
      </w:r>
      <w:r w:rsidR="00720F9C">
        <w:rPr>
          <w:color w:val="000000"/>
        </w:rPr>
        <w:t xml:space="preserve"> </w:t>
      </w:r>
    </w:p>
    <w:p w:rsidR="00720F9C" w:rsidRDefault="00720F9C" w:rsidP="00A1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Gracias a esta mayor variedad de productores de datos, se incrementan las posibilidades de enriquecer la </w:t>
      </w:r>
      <w:r w:rsidR="00DD57A9">
        <w:rPr>
          <w:color w:val="000000"/>
        </w:rPr>
        <w:t>información,</w:t>
      </w:r>
      <w:r>
        <w:rPr>
          <w:color w:val="000000"/>
        </w:rPr>
        <w:t xml:space="preserve"> pero, </w:t>
      </w:r>
      <w:r w:rsidR="00FA1819">
        <w:rPr>
          <w:color w:val="000000"/>
        </w:rPr>
        <w:t xml:space="preserve">al mismo tiempo, se crea </w:t>
      </w:r>
      <w:r>
        <w:rPr>
          <w:color w:val="000000"/>
        </w:rPr>
        <w:t>una nueva necesidad</w:t>
      </w:r>
      <w:r>
        <w:t xml:space="preserve"> de </w:t>
      </w:r>
      <w:r>
        <w:rPr>
          <w:b/>
        </w:rPr>
        <w:t>mejorar la</w:t>
      </w:r>
      <w:r>
        <w:t xml:space="preserve"> </w:t>
      </w:r>
      <w:r>
        <w:rPr>
          <w:b/>
        </w:rPr>
        <w:t>coordinación e integración</w:t>
      </w:r>
      <w:r>
        <w:t xml:space="preserve"> entre todas las partes. Por tanto, el reto </w:t>
      </w:r>
      <w:r w:rsidR="00FA1819">
        <w:t xml:space="preserve">en la </w:t>
      </w:r>
      <w:r>
        <w:t>actual</w:t>
      </w:r>
      <w:r w:rsidR="00FA1819">
        <w:t>idad</w:t>
      </w:r>
      <w:r>
        <w:t xml:space="preserve"> consiste en la búsqueda de </w:t>
      </w:r>
      <w:r>
        <w:rPr>
          <w:b/>
          <w:color w:val="000000"/>
        </w:rPr>
        <w:t>nuevos modelos colaborativos para una gestión y apertura de los datos más eficaz y efectiva</w:t>
      </w:r>
      <w:r w:rsidR="00A12FAA">
        <w:rPr>
          <w:color w:val="000000"/>
        </w:rPr>
        <w:t>.</w:t>
      </w:r>
    </w:p>
    <w:p w:rsidR="00A12FAA" w:rsidRDefault="00720F9C" w:rsidP="00A12FAA">
      <w:pPr>
        <w:spacing w:after="0"/>
        <w:rPr>
          <w:color w:val="000000"/>
        </w:rPr>
      </w:pPr>
      <w:r>
        <w:rPr>
          <w:color w:val="000000"/>
        </w:rPr>
        <w:t xml:space="preserve">Desde la visión experimental de los retos y competiciones, al objetivo empresarial de las incubadoras. Desde el punto de vista de la responsabilidad legal de los </w:t>
      </w:r>
      <w:r>
        <w:rPr>
          <w:i/>
          <w:color w:val="000000"/>
        </w:rPr>
        <w:t>data trust,</w:t>
      </w:r>
      <w:r>
        <w:rPr>
          <w:color w:val="000000"/>
        </w:rPr>
        <w:t xml:space="preserve"> al modelo participativo de los </w:t>
      </w:r>
      <w:r>
        <w:rPr>
          <w:i/>
          <w:color w:val="000000"/>
        </w:rPr>
        <w:t xml:space="preserve">data </w:t>
      </w:r>
      <w:proofErr w:type="spellStart"/>
      <w:r>
        <w:rPr>
          <w:i/>
          <w:color w:val="000000"/>
        </w:rPr>
        <w:t>collaboratives</w:t>
      </w:r>
      <w:proofErr w:type="spellEnd"/>
      <w:r>
        <w:rPr>
          <w:color w:val="000000"/>
        </w:rPr>
        <w:t xml:space="preserve">. Desde la perspectiva formativa de los </w:t>
      </w:r>
      <w:r>
        <w:rPr>
          <w:i/>
          <w:color w:val="000000"/>
        </w:rPr>
        <w:t xml:space="preserve">data </w:t>
      </w:r>
      <w:proofErr w:type="spellStart"/>
      <w:r>
        <w:rPr>
          <w:i/>
          <w:color w:val="000000"/>
        </w:rPr>
        <w:t>fellowships</w:t>
      </w:r>
      <w:proofErr w:type="spellEnd"/>
      <w:r>
        <w:rPr>
          <w:i/>
          <w:color w:val="000000"/>
        </w:rPr>
        <w:t>,</w:t>
      </w:r>
      <w:r>
        <w:rPr>
          <w:color w:val="000000"/>
        </w:rPr>
        <w:t xml:space="preserve"> al empoderamiento de las cooperativas de datos. Todos los mod</w:t>
      </w:r>
      <w:r w:rsidR="00FA1819">
        <w:rPr>
          <w:color w:val="000000"/>
        </w:rPr>
        <w:t>elos existentes</w:t>
      </w:r>
      <w:r>
        <w:rPr>
          <w:color w:val="000000"/>
        </w:rPr>
        <w:t xml:space="preserve"> comparten algunas similitudes – y en cierta medida también se entremezclan entre ellos dando lugar a otros nuevos modelos – pero cada uno de ellos cuenta al mismo tiempo con su propia esencia, su señal de identidad y su razón de ser. </w:t>
      </w:r>
    </w:p>
    <w:p w:rsidR="00720F9C" w:rsidRDefault="00720F9C" w:rsidP="00A12FAA">
      <w:pPr>
        <w:spacing w:after="0"/>
        <w:rPr>
          <w:rFonts w:ascii="Helvetica Neue" w:eastAsia="Helvetica Neue" w:hAnsi="Helvetica Neue" w:cs="Helvetica Neue"/>
          <w:color w:val="000000"/>
          <w:sz w:val="21"/>
          <w:szCs w:val="21"/>
        </w:rPr>
      </w:pPr>
      <w:r>
        <w:rPr>
          <w:color w:val="000000"/>
        </w:rPr>
        <w:t>No obstante, es muy poco probable que podamos encontrar un modelo único de colaboración que pueda cubrir todas</w:t>
      </w:r>
      <w:r w:rsidR="00A12FAA">
        <w:rPr>
          <w:color w:val="000000"/>
        </w:rPr>
        <w:t xml:space="preserve"> las</w:t>
      </w:r>
      <w:r>
        <w:rPr>
          <w:color w:val="000000"/>
        </w:rPr>
        <w:t xml:space="preserve"> necesidades y sirva para cualquier posible escenario presente y futuro. Así pues, dada la situación actual, lo que cabría esperar en el corto plazo es una todavía mayor proliferación de modelos hasta contar con la experiencia suficiente que permita definirlos y acotarlos mejor. A partir de ahí se pasará con toda probabilidad a una fase de consolidación con algunos modelos de referencia más probados y refinados de forma que puedan ser adoptados más </w:t>
      </w:r>
      <w:sdt>
        <w:sdtPr>
          <w:tag w:val="goog_rdk_70"/>
          <w:id w:val="1955435855"/>
        </w:sdtPr>
        <w:sdtEndPr/>
        <w:sdtContent/>
      </w:sdt>
      <w:r>
        <w:rPr>
          <w:color w:val="000000"/>
        </w:rPr>
        <w:t>fácilmente.</w:t>
      </w:r>
    </w:p>
    <w:p w:rsidR="008613DE" w:rsidRDefault="008613DE"/>
    <w:sectPr w:rsidR="008613D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81" w:rsidRDefault="00713C81" w:rsidP="00092DFD">
      <w:pPr>
        <w:spacing w:before="0" w:after="0" w:line="240" w:lineRule="auto"/>
      </w:pPr>
      <w:r>
        <w:separator/>
      </w:r>
    </w:p>
  </w:endnote>
  <w:endnote w:type="continuationSeparator" w:id="0">
    <w:p w:rsidR="00713C81" w:rsidRDefault="00713C81" w:rsidP="00092D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4D"/>
    <w:family w:val="auto"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DFD" w:rsidRDefault="00092DFD">
    <w:pPr>
      <w:pStyle w:val="Piedepgina"/>
    </w:pPr>
    <w:r w:rsidRPr="00092DFD">
      <w:drawing>
        <wp:anchor distT="0" distB="0" distL="114300" distR="114300" simplePos="0" relativeHeight="251661312" behindDoc="0" locked="0" layoutInCell="1" hidden="0" allowOverlap="1" wp14:anchorId="738CCFE7" wp14:editId="7C10BB3D">
          <wp:simplePos x="0" y="0"/>
          <wp:positionH relativeFrom="column">
            <wp:posOffset>-165735</wp:posOffset>
          </wp:positionH>
          <wp:positionV relativeFrom="paragraph">
            <wp:posOffset>21590</wp:posOffset>
          </wp:positionV>
          <wp:extent cx="2910840" cy="342900"/>
          <wp:effectExtent l="0" t="0" r="381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84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81" w:rsidRDefault="00713C81" w:rsidP="00092DFD">
      <w:pPr>
        <w:spacing w:before="0" w:after="0" w:line="240" w:lineRule="auto"/>
      </w:pPr>
      <w:r>
        <w:separator/>
      </w:r>
    </w:p>
  </w:footnote>
  <w:footnote w:type="continuationSeparator" w:id="0">
    <w:p w:rsidR="00713C81" w:rsidRDefault="00713C81" w:rsidP="00092D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DFD" w:rsidRDefault="00092DF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079D865" wp14:editId="0D6F9C19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8630920" cy="1348740"/>
          <wp:effectExtent l="0" t="0" r="0" b="381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092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16A3"/>
    <w:multiLevelType w:val="hybridMultilevel"/>
    <w:tmpl w:val="50FE8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9C"/>
    <w:rsid w:val="00092DFD"/>
    <w:rsid w:val="00713C81"/>
    <w:rsid w:val="00720F9C"/>
    <w:rsid w:val="008613DE"/>
    <w:rsid w:val="008B6DC3"/>
    <w:rsid w:val="00A05E7E"/>
    <w:rsid w:val="00A12FAA"/>
    <w:rsid w:val="00A44DD0"/>
    <w:rsid w:val="00AD2769"/>
    <w:rsid w:val="00B015E3"/>
    <w:rsid w:val="00DD57A9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9735"/>
  <w15:chartTrackingRefBased/>
  <w15:docId w15:val="{28FBB0FC-1CE3-40F8-B87F-C888FE74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F9C"/>
    <w:pPr>
      <w:spacing w:before="240" w:after="240" w:line="360" w:lineRule="auto"/>
      <w:jc w:val="both"/>
    </w:pPr>
    <w:rPr>
      <w:rFonts w:ascii="Myriad Pro" w:eastAsia="Calibri" w:hAnsi="Myriad Pro"/>
      <w:color w:val="000000" w:themeColor="text1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rsid w:val="00092DFD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color w:val="auto"/>
      <w:sz w:val="40"/>
      <w:szCs w:val="4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720F9C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720F9C"/>
    <w:rPr>
      <w:rFonts w:ascii="Myriad Pro" w:hAnsi="Myriad Pro"/>
      <w:color w:val="000000" w:themeColor="text1"/>
      <w:sz w:val="20"/>
      <w:szCs w:val="20"/>
    </w:rPr>
  </w:style>
  <w:style w:type="paragraph" w:styleId="Prrafodelista">
    <w:name w:val="List Paragraph"/>
    <w:basedOn w:val="Normal"/>
    <w:uiPriority w:val="34"/>
    <w:qFormat/>
    <w:rsid w:val="00720F9C"/>
    <w:pPr>
      <w:ind w:left="720"/>
      <w:contextualSpacing/>
      <w:jc w:val="left"/>
    </w:pPr>
    <w:rPr>
      <w:rFonts w:ascii="Open Sans" w:eastAsia="Open Sans" w:hAnsi="Open Sans" w:cs="Open Sans"/>
      <w:color w:val="00000A"/>
      <w:sz w:val="22"/>
      <w:szCs w:val="2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20F9C"/>
    <w:pPr>
      <w:spacing w:line="240" w:lineRule="auto"/>
    </w:pPr>
    <w:rPr>
      <w:rFonts w:eastAsiaTheme="minorHAnsi"/>
      <w:sz w:val="20"/>
      <w:szCs w:val="20"/>
      <w:lang w:val="es-ES"/>
    </w:rPr>
  </w:style>
  <w:style w:type="character" w:customStyle="1" w:styleId="CommentTextChar1">
    <w:name w:val="Comment Text Char1"/>
    <w:basedOn w:val="Fuentedeprrafopredeter"/>
    <w:uiPriority w:val="99"/>
    <w:semiHidden/>
    <w:rsid w:val="00720F9C"/>
    <w:rPr>
      <w:rFonts w:ascii="Myriad Pro" w:eastAsia="Calibri" w:hAnsi="Myriad Pro"/>
      <w:color w:val="000000" w:themeColor="text1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F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F9C"/>
    <w:rPr>
      <w:rFonts w:ascii="Segoe UI" w:eastAsia="Calibri" w:hAnsi="Segoe UI" w:cs="Segoe UI"/>
      <w:color w:val="000000" w:themeColor="text1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92DF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DFD"/>
    <w:rPr>
      <w:rFonts w:ascii="Myriad Pro" w:eastAsia="Calibri" w:hAnsi="Myriad Pro"/>
      <w:color w:val="000000" w:themeColor="text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92DF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DFD"/>
    <w:rPr>
      <w:rFonts w:ascii="Myriad Pro" w:eastAsia="Calibri" w:hAnsi="Myriad Pro"/>
      <w:color w:val="000000" w:themeColor="text1"/>
      <w:sz w:val="24"/>
      <w:szCs w:val="24"/>
      <w:lang w:val="es-ES_tradnl"/>
    </w:rPr>
  </w:style>
  <w:style w:type="paragraph" w:customStyle="1" w:styleId="TtuloPortada">
    <w:name w:val="Título Portada"/>
    <w:autoRedefine/>
    <w:qFormat/>
    <w:rsid w:val="00092DFD"/>
    <w:pPr>
      <w:spacing w:after="0" w:line="240" w:lineRule="auto"/>
      <w:ind w:right="-46"/>
      <w:jc w:val="center"/>
    </w:pPr>
    <w:rPr>
      <w:rFonts w:ascii="Myriad Pro" w:eastAsiaTheme="majorEastAsia" w:hAnsi="Myriad Pro" w:cstheme="majorBidi"/>
      <w:b/>
      <w:bCs/>
      <w:color w:val="7030A0"/>
      <w:sz w:val="48"/>
      <w:szCs w:val="72"/>
    </w:rPr>
  </w:style>
  <w:style w:type="character" w:customStyle="1" w:styleId="Ttulo1Car">
    <w:name w:val="Título 1 Car"/>
    <w:basedOn w:val="Fuentedeprrafopredeter"/>
    <w:link w:val="Ttulo1"/>
    <w:rsid w:val="00092DFD"/>
    <w:rPr>
      <w:rFonts w:ascii="Arial" w:eastAsia="Arial" w:hAnsi="Arial" w:cs="Arial"/>
      <w:sz w:val="40"/>
      <w:szCs w:val="40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Iglesias Moro</dc:creator>
  <cp:keywords/>
  <dc:description/>
  <cp:lastModifiedBy>Laura Castillo Martínez</cp:lastModifiedBy>
  <cp:revision>3</cp:revision>
  <dcterms:created xsi:type="dcterms:W3CDTF">2020-02-14T15:03:00Z</dcterms:created>
  <dcterms:modified xsi:type="dcterms:W3CDTF">2020-02-14T15:06:00Z</dcterms:modified>
</cp:coreProperties>
</file>