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4C2D9" w14:textId="3116B788" w:rsidR="00D12157" w:rsidRPr="00293ED9" w:rsidRDefault="001C16F0" w:rsidP="00DC6432">
      <w:pPr>
        <w:pStyle w:val="Ttulo1"/>
        <w:jc w:val="center"/>
        <w:rPr>
          <w:lang w:val="es-ES_tradnl"/>
        </w:rPr>
      </w:pPr>
      <w:r>
        <w:rPr>
          <w:lang w:val="es-ES_tradnl"/>
        </w:rPr>
        <w:t xml:space="preserve">TENDENCIAS ACTUALES </w:t>
      </w:r>
      <w:r w:rsidR="00D12157" w:rsidRPr="00293ED9">
        <w:rPr>
          <w:lang w:val="es-ES_tradnl"/>
        </w:rPr>
        <w:t>EN INICIATIVAS OPEN DATA</w:t>
      </w:r>
    </w:p>
    <w:p w14:paraId="2EB3AC64" w14:textId="77777777" w:rsidR="00D12157" w:rsidRPr="00293ED9" w:rsidRDefault="00D12157" w:rsidP="00D12157">
      <w:pPr>
        <w:shd w:val="clear" w:color="auto" w:fill="FFFFFF"/>
        <w:rPr>
          <w:rFonts w:ascii="Arial" w:eastAsia="Times New Roman" w:hAnsi="Arial" w:cs="Arial"/>
          <w:color w:val="222222"/>
          <w:sz w:val="20"/>
          <w:szCs w:val="20"/>
          <w:lang w:val="es-ES_tradnl"/>
        </w:rPr>
      </w:pPr>
    </w:p>
    <w:p w14:paraId="1B5C9EA8" w14:textId="7F5ABD04" w:rsidR="004B17AB" w:rsidRPr="00293ED9" w:rsidRDefault="001C16F0" w:rsidP="004B17AB">
      <w:pPr>
        <w:jc w:val="both"/>
        <w:rPr>
          <w:lang w:val="es-ES_tradnl"/>
        </w:rPr>
      </w:pPr>
      <w:r>
        <w:rPr>
          <w:lang w:val="es-ES_tradnl"/>
        </w:rPr>
        <w:t>A lo largo del mundo c</w:t>
      </w:r>
      <w:r w:rsidR="004B17AB" w:rsidRPr="00293ED9">
        <w:rPr>
          <w:lang w:val="es-ES_tradnl"/>
        </w:rPr>
        <w:t xml:space="preserve">ada vez son más los gobiernos que se suman a las iniciativas de datos abiertos debido a las múltiples ventajas que ofrecen </w:t>
      </w:r>
      <w:r w:rsidR="00355E96" w:rsidRPr="00293ED9">
        <w:rPr>
          <w:lang w:val="es-ES_tradnl"/>
        </w:rPr>
        <w:t xml:space="preserve">en contraste con una </w:t>
      </w:r>
      <w:r w:rsidR="004B17AB" w:rsidRPr="00293ED9">
        <w:rPr>
          <w:lang w:val="es-ES_tradnl"/>
        </w:rPr>
        <w:t xml:space="preserve">aparente sencillez </w:t>
      </w:r>
      <w:r w:rsidR="00355E96" w:rsidRPr="00293ED9">
        <w:rPr>
          <w:lang w:val="es-ES_tradnl"/>
        </w:rPr>
        <w:t>a la hora de ponerlas en marcha</w:t>
      </w:r>
      <w:r w:rsidR="004B17AB" w:rsidRPr="00293ED9">
        <w:rPr>
          <w:lang w:val="es-ES_tradnl"/>
        </w:rPr>
        <w:t>.</w:t>
      </w:r>
      <w:r w:rsidR="00355E96" w:rsidRPr="00293ED9">
        <w:rPr>
          <w:lang w:val="es-ES_tradnl"/>
        </w:rPr>
        <w:t xml:space="preserve"> Sin embargo, a</w:t>
      </w:r>
      <w:r w:rsidR="004B17AB" w:rsidRPr="00293ED9">
        <w:rPr>
          <w:lang w:val="es-ES_tradnl"/>
        </w:rPr>
        <w:t xml:space="preserve"> pesar de que el Open Data es un concepto que ha venido ganando cada vez mayor </w:t>
      </w:r>
      <w:r w:rsidR="00355E96" w:rsidRPr="00293ED9">
        <w:rPr>
          <w:lang w:val="es-ES_tradnl"/>
        </w:rPr>
        <w:t xml:space="preserve">atención, </w:t>
      </w:r>
      <w:r w:rsidR="004B17AB" w:rsidRPr="00293ED9">
        <w:rPr>
          <w:lang w:val="es-ES_tradnl"/>
        </w:rPr>
        <w:t xml:space="preserve">su auténtico potencial está todavía empezando a </w:t>
      </w:r>
      <w:r w:rsidR="00355E96" w:rsidRPr="00293ED9">
        <w:rPr>
          <w:lang w:val="es-ES_tradnl"/>
        </w:rPr>
        <w:t>descubrirse</w:t>
      </w:r>
      <w:r w:rsidR="004B17AB" w:rsidRPr="00293ED9">
        <w:rPr>
          <w:lang w:val="es-ES_tradnl"/>
        </w:rPr>
        <w:t xml:space="preserve">. </w:t>
      </w:r>
    </w:p>
    <w:p w14:paraId="4B3F45C2" w14:textId="77777777" w:rsidR="004B17AB" w:rsidRPr="00293ED9" w:rsidRDefault="004B17AB" w:rsidP="004B17AB">
      <w:pPr>
        <w:jc w:val="both"/>
        <w:rPr>
          <w:lang w:val="es-ES_tradnl"/>
        </w:rPr>
      </w:pPr>
    </w:p>
    <w:p w14:paraId="5CADE0D4" w14:textId="6BDCB87D" w:rsidR="00355E96" w:rsidRPr="00293ED9" w:rsidRDefault="00355E96" w:rsidP="004B17AB">
      <w:pPr>
        <w:jc w:val="both"/>
        <w:rPr>
          <w:lang w:val="es-ES_tradnl"/>
        </w:rPr>
      </w:pPr>
      <w:r w:rsidRPr="00293ED9">
        <w:rPr>
          <w:lang w:val="es-ES_tradnl"/>
        </w:rPr>
        <w:t>Estos últimos años de experiencia práctica</w:t>
      </w:r>
      <w:r w:rsidR="005045C9" w:rsidRPr="00293ED9">
        <w:rPr>
          <w:lang w:val="es-ES_tradnl"/>
        </w:rPr>
        <w:t xml:space="preserve"> </w:t>
      </w:r>
      <w:r w:rsidRPr="00293ED9">
        <w:rPr>
          <w:lang w:val="es-ES_tradnl"/>
        </w:rPr>
        <w:t xml:space="preserve">han dejado claro que </w:t>
      </w:r>
      <w:r w:rsidR="001C16F0">
        <w:rPr>
          <w:lang w:val="es-ES_tradnl"/>
        </w:rPr>
        <w:t xml:space="preserve">poner en marcha una iniciativa de datos abiertos exitosa </w:t>
      </w:r>
      <w:r w:rsidRPr="00293ED9">
        <w:rPr>
          <w:lang w:val="es-ES_tradnl"/>
        </w:rPr>
        <w:t>no</w:t>
      </w:r>
      <w:r w:rsidR="004B17AB" w:rsidRPr="00293ED9">
        <w:rPr>
          <w:lang w:val="es-ES_tradnl"/>
        </w:rPr>
        <w:t xml:space="preserve"> es tan sencillo como publicar ciertos datos a través de una web y esperar a que los beneficios se materialicen de forma inmediata. </w:t>
      </w:r>
      <w:r w:rsidR="00DC396D">
        <w:rPr>
          <w:lang w:val="es-ES_tradnl"/>
        </w:rPr>
        <w:t xml:space="preserve">Si se quiere </w:t>
      </w:r>
      <w:r w:rsidR="001C16F0">
        <w:rPr>
          <w:lang w:val="es-ES_tradnl"/>
        </w:rPr>
        <w:t>garantizar una cierta viabilidad</w:t>
      </w:r>
      <w:r w:rsidR="008B3B87">
        <w:rPr>
          <w:lang w:val="es-ES_tradnl"/>
        </w:rPr>
        <w:t>,</w:t>
      </w:r>
      <w:r w:rsidR="001C16F0">
        <w:rPr>
          <w:lang w:val="es-ES_tradnl"/>
        </w:rPr>
        <w:t xml:space="preserve"> estas iniciativas </w:t>
      </w:r>
      <w:r w:rsidR="004B17AB" w:rsidRPr="00293ED9">
        <w:rPr>
          <w:lang w:val="es-ES_tradnl"/>
        </w:rPr>
        <w:t xml:space="preserve">deben </w:t>
      </w:r>
      <w:r w:rsidR="008B3B87">
        <w:rPr>
          <w:lang w:val="es-ES_tradnl"/>
        </w:rPr>
        <w:t xml:space="preserve">realizar </w:t>
      </w:r>
      <w:r w:rsidR="004B17AB" w:rsidRPr="00293ED9">
        <w:rPr>
          <w:lang w:val="es-ES_tradnl"/>
        </w:rPr>
        <w:t xml:space="preserve">un </w:t>
      </w:r>
      <w:r w:rsidR="005045C9" w:rsidRPr="00293ED9">
        <w:rPr>
          <w:lang w:val="es-ES_tradnl"/>
        </w:rPr>
        <w:t xml:space="preserve">planteamiento a medio y </w:t>
      </w:r>
      <w:r w:rsidR="004B17AB" w:rsidRPr="00293ED9">
        <w:rPr>
          <w:lang w:val="es-ES_tradnl"/>
        </w:rPr>
        <w:t>largo plazo</w:t>
      </w:r>
      <w:r w:rsidRPr="00293ED9">
        <w:rPr>
          <w:lang w:val="es-ES_tradnl"/>
        </w:rPr>
        <w:t>,</w:t>
      </w:r>
      <w:r w:rsidR="004B17AB" w:rsidRPr="00293ED9">
        <w:rPr>
          <w:lang w:val="es-ES_tradnl"/>
        </w:rPr>
        <w:t xml:space="preserve"> </w:t>
      </w:r>
      <w:r w:rsidR="005045C9" w:rsidRPr="00293ED9">
        <w:rPr>
          <w:lang w:val="es-ES_tradnl"/>
        </w:rPr>
        <w:t xml:space="preserve">de forma que para </w:t>
      </w:r>
      <w:r w:rsidR="004B17AB" w:rsidRPr="00293ED9">
        <w:rPr>
          <w:lang w:val="es-ES_tradnl"/>
        </w:rPr>
        <w:t xml:space="preserve">llegar </w:t>
      </w:r>
      <w:r w:rsidR="008B3B87">
        <w:rPr>
          <w:lang w:val="es-ES_tradnl"/>
        </w:rPr>
        <w:t xml:space="preserve">finalmente </w:t>
      </w:r>
      <w:r w:rsidR="004B17AB" w:rsidRPr="00293ED9">
        <w:rPr>
          <w:lang w:val="es-ES_tradnl"/>
        </w:rPr>
        <w:t xml:space="preserve">a </w:t>
      </w:r>
      <w:r w:rsidRPr="00293ED9">
        <w:rPr>
          <w:lang w:val="es-ES_tradnl"/>
        </w:rPr>
        <w:t>es</w:t>
      </w:r>
      <w:r w:rsidR="004B17AB" w:rsidRPr="00293ED9">
        <w:rPr>
          <w:lang w:val="es-ES_tradnl"/>
        </w:rPr>
        <w:t xml:space="preserve">os beneficios deseados </w:t>
      </w:r>
      <w:r w:rsidR="005045C9" w:rsidRPr="00293ED9">
        <w:rPr>
          <w:lang w:val="es-ES_tradnl"/>
        </w:rPr>
        <w:t>es</w:t>
      </w:r>
      <w:r w:rsidR="004B17AB" w:rsidRPr="00293ED9">
        <w:rPr>
          <w:lang w:val="es-ES_tradnl"/>
        </w:rPr>
        <w:t xml:space="preserve"> necesario que primero se </w:t>
      </w:r>
      <w:r w:rsidRPr="00293ED9">
        <w:rPr>
          <w:lang w:val="es-ES_tradnl"/>
        </w:rPr>
        <w:t xml:space="preserve">lleven a cabo una serie de actuaciones complementarias a la publicación de </w:t>
      </w:r>
      <w:r w:rsidR="005045C9" w:rsidRPr="00293ED9">
        <w:rPr>
          <w:lang w:val="es-ES_tradnl"/>
        </w:rPr>
        <w:t xml:space="preserve">los </w:t>
      </w:r>
      <w:r w:rsidRPr="00293ED9">
        <w:rPr>
          <w:lang w:val="es-ES_tradnl"/>
        </w:rPr>
        <w:t xml:space="preserve">datos con el objetivos de conseguir que </w:t>
      </w:r>
      <w:r w:rsidR="005045C9" w:rsidRPr="00293ED9">
        <w:rPr>
          <w:lang w:val="es-ES_tradnl"/>
        </w:rPr>
        <w:t>éstos</w:t>
      </w:r>
      <w:r w:rsidR="004B17AB" w:rsidRPr="00293ED9">
        <w:rPr>
          <w:lang w:val="es-ES_tradnl"/>
        </w:rPr>
        <w:t xml:space="preserve"> sean fáciles de encontrar, comprensibles y fáciles de reutilizar.</w:t>
      </w:r>
    </w:p>
    <w:p w14:paraId="5EBE7214" w14:textId="77777777" w:rsidR="00355E96" w:rsidRPr="00293ED9" w:rsidRDefault="00355E96" w:rsidP="004B17AB">
      <w:pPr>
        <w:jc w:val="both"/>
        <w:rPr>
          <w:lang w:val="es-ES_tradnl"/>
        </w:rPr>
      </w:pPr>
    </w:p>
    <w:p w14:paraId="216C9DC4" w14:textId="4AEF7801" w:rsidR="00DC396D" w:rsidRPr="00293ED9" w:rsidRDefault="005045C9" w:rsidP="004B17AB">
      <w:pPr>
        <w:jc w:val="both"/>
        <w:rPr>
          <w:lang w:val="es-ES_tradnl"/>
        </w:rPr>
      </w:pPr>
      <w:r w:rsidRPr="00293ED9">
        <w:rPr>
          <w:lang w:val="es-ES_tradnl"/>
        </w:rPr>
        <w:t xml:space="preserve">En </w:t>
      </w:r>
      <w:r w:rsidR="004B17AB" w:rsidRPr="00293ED9">
        <w:rPr>
          <w:lang w:val="es-ES_tradnl"/>
        </w:rPr>
        <w:t>paralel</w:t>
      </w:r>
      <w:r w:rsidRPr="00293ED9">
        <w:rPr>
          <w:lang w:val="es-ES_tradnl"/>
        </w:rPr>
        <w:t>o</w:t>
      </w:r>
      <w:r w:rsidR="004B17AB" w:rsidRPr="00293ED9">
        <w:rPr>
          <w:lang w:val="es-ES_tradnl"/>
        </w:rPr>
        <w:t xml:space="preserve">, </w:t>
      </w:r>
      <w:r w:rsidRPr="00293ED9">
        <w:rPr>
          <w:lang w:val="es-ES_tradnl"/>
        </w:rPr>
        <w:t xml:space="preserve">deben </w:t>
      </w:r>
      <w:r w:rsidR="004B17AB" w:rsidRPr="00293ED9">
        <w:rPr>
          <w:lang w:val="es-ES_tradnl"/>
        </w:rPr>
        <w:t>establecer</w:t>
      </w:r>
      <w:r w:rsidRPr="00293ED9">
        <w:rPr>
          <w:lang w:val="es-ES_tradnl"/>
        </w:rPr>
        <w:t>se</w:t>
      </w:r>
      <w:r w:rsidR="004B17AB" w:rsidRPr="00293ED9">
        <w:rPr>
          <w:lang w:val="es-ES_tradnl"/>
        </w:rPr>
        <w:t xml:space="preserve"> </w:t>
      </w:r>
      <w:r w:rsidRPr="00293ED9">
        <w:rPr>
          <w:lang w:val="es-ES_tradnl"/>
        </w:rPr>
        <w:t xml:space="preserve">también </w:t>
      </w:r>
      <w:r w:rsidR="004B17AB" w:rsidRPr="00293ED9">
        <w:rPr>
          <w:lang w:val="es-ES_tradnl"/>
        </w:rPr>
        <w:t xml:space="preserve">mecanismos de colaboración permanente con el conjunto de los distintos agentes implicados en el ecosistema de la reutilización, ya que </w:t>
      </w:r>
      <w:r w:rsidRPr="00293ED9">
        <w:rPr>
          <w:lang w:val="es-ES_tradnl"/>
        </w:rPr>
        <w:t>ellos</w:t>
      </w:r>
      <w:r w:rsidR="004B17AB" w:rsidRPr="00293ED9">
        <w:rPr>
          <w:lang w:val="es-ES_tradnl"/>
        </w:rPr>
        <w:t xml:space="preserve"> serán </w:t>
      </w:r>
      <w:r w:rsidRPr="00293ED9">
        <w:rPr>
          <w:lang w:val="es-ES_tradnl"/>
        </w:rPr>
        <w:t>piezas clave</w:t>
      </w:r>
      <w:r w:rsidR="004B17AB" w:rsidRPr="00293ED9">
        <w:rPr>
          <w:lang w:val="es-ES_tradnl"/>
        </w:rPr>
        <w:t xml:space="preserve"> a la hora de </w:t>
      </w:r>
      <w:r w:rsidR="00355E96" w:rsidRPr="00293ED9">
        <w:rPr>
          <w:lang w:val="es-ES_tradnl"/>
        </w:rPr>
        <w:t xml:space="preserve">conseguir que los </w:t>
      </w:r>
      <w:r w:rsidR="004B17AB" w:rsidRPr="00293ED9">
        <w:rPr>
          <w:lang w:val="es-ES_tradnl"/>
        </w:rPr>
        <w:t>objetivos esperados se hagan finalmente realidad.</w:t>
      </w:r>
    </w:p>
    <w:p w14:paraId="160CB6DF" w14:textId="0849C266" w:rsidR="008B3B87" w:rsidRPr="00293ED9" w:rsidRDefault="008B3B87" w:rsidP="008B3B87">
      <w:pPr>
        <w:pStyle w:val="Ttulo2"/>
        <w:rPr>
          <w:lang w:val="es-ES_tradnl"/>
        </w:rPr>
      </w:pPr>
      <w:r>
        <w:rPr>
          <w:lang w:val="es-ES_tradnl"/>
        </w:rPr>
        <w:t>Metodología</w:t>
      </w:r>
    </w:p>
    <w:p w14:paraId="50D28BE4" w14:textId="77777777" w:rsidR="008B3B87" w:rsidRDefault="008B3B87" w:rsidP="004B17AB">
      <w:pPr>
        <w:jc w:val="both"/>
        <w:rPr>
          <w:lang w:val="es-ES_tradnl"/>
        </w:rPr>
      </w:pPr>
    </w:p>
    <w:p w14:paraId="0087F3E9" w14:textId="0FAC78FD" w:rsidR="005045C9" w:rsidRDefault="005045C9" w:rsidP="004B17AB">
      <w:pPr>
        <w:jc w:val="both"/>
        <w:rPr>
          <w:lang w:val="es-ES_tradnl"/>
        </w:rPr>
      </w:pPr>
      <w:r w:rsidRPr="00293ED9">
        <w:rPr>
          <w:lang w:val="es-ES_tradnl"/>
        </w:rPr>
        <w:t xml:space="preserve">En este informe se recogen las principales tendencias actuales </w:t>
      </w:r>
      <w:r w:rsidR="008B3B87">
        <w:rPr>
          <w:lang w:val="es-ES_tradnl"/>
        </w:rPr>
        <w:t>(</w:t>
      </w:r>
      <w:r w:rsidR="00DC396D">
        <w:rPr>
          <w:lang w:val="es-ES_tradnl"/>
        </w:rPr>
        <w:t>generalmente desarrollados durante</w:t>
      </w:r>
      <w:r w:rsidR="008B3B87">
        <w:rPr>
          <w:lang w:val="es-ES_tradnl"/>
        </w:rPr>
        <w:t xml:space="preserve"> los últimos </w:t>
      </w:r>
      <w:r w:rsidR="00D46BE2">
        <w:rPr>
          <w:lang w:val="es-ES_tradnl"/>
        </w:rPr>
        <w:t xml:space="preserve">nueve </w:t>
      </w:r>
      <w:r w:rsidR="008B3B87">
        <w:rPr>
          <w:lang w:val="es-ES_tradnl"/>
        </w:rPr>
        <w:t>meses aproximadamente</w:t>
      </w:r>
      <w:r w:rsidR="00427F2C">
        <w:rPr>
          <w:lang w:val="es-ES_tradnl"/>
        </w:rPr>
        <w:t>, o actuaciones globales que aunque hayan sido desarrolladas con anterioridad siguen teniendo un impacto actual</w:t>
      </w:r>
      <w:r w:rsidR="008B3B87">
        <w:rPr>
          <w:lang w:val="es-ES_tradnl"/>
        </w:rPr>
        <w:t xml:space="preserve">) y buenas prácticas </w:t>
      </w:r>
      <w:r w:rsidRPr="00293ED9">
        <w:rPr>
          <w:lang w:val="es-ES_tradnl"/>
        </w:rPr>
        <w:t xml:space="preserve">en cuanto a </w:t>
      </w:r>
      <w:r w:rsidR="0013101D" w:rsidRPr="00293ED9">
        <w:rPr>
          <w:lang w:val="es-ES_tradnl"/>
        </w:rPr>
        <w:t>estrategias y actuaciones llevadas a cabo en distintos países para foment</w:t>
      </w:r>
      <w:r w:rsidR="00943EF9" w:rsidRPr="00293ED9">
        <w:rPr>
          <w:lang w:val="es-ES_tradnl"/>
        </w:rPr>
        <w:t>a</w:t>
      </w:r>
      <w:r w:rsidR="0013101D" w:rsidRPr="00293ED9">
        <w:rPr>
          <w:lang w:val="es-ES_tradnl"/>
        </w:rPr>
        <w:t>r la publicación y el uso de los datos en abierto.</w:t>
      </w:r>
      <w:r w:rsidR="008B3B87">
        <w:rPr>
          <w:lang w:val="es-ES_tradnl"/>
        </w:rPr>
        <w:t xml:space="preserve"> </w:t>
      </w:r>
    </w:p>
    <w:p w14:paraId="7D1FFF3A" w14:textId="77777777" w:rsidR="008B3B87" w:rsidRDefault="008B3B87" w:rsidP="004B17AB">
      <w:pPr>
        <w:jc w:val="both"/>
        <w:rPr>
          <w:lang w:val="es-ES_tradnl"/>
        </w:rPr>
      </w:pPr>
    </w:p>
    <w:p w14:paraId="4F8F5446" w14:textId="4F783C8C" w:rsidR="008B3B87" w:rsidRDefault="008B3B87" w:rsidP="004B17AB">
      <w:pPr>
        <w:jc w:val="both"/>
        <w:rPr>
          <w:lang w:val="es-ES_tradnl"/>
        </w:rPr>
      </w:pPr>
      <w:r>
        <w:rPr>
          <w:lang w:val="es-ES_tradnl"/>
        </w:rPr>
        <w:t xml:space="preserve">Durante el análisis se ha puesto especial énfasis en los objetivos establecidos a través del </w:t>
      </w:r>
      <w:hyperlink r:id="rId7" w:history="1">
        <w:r w:rsidRPr="00DC396D">
          <w:rPr>
            <w:rStyle w:val="Hipervnculo"/>
            <w:i/>
            <w:lang w:val="es-ES_tradnl"/>
          </w:rPr>
          <w:t>Open Data Charter</w:t>
        </w:r>
      </w:hyperlink>
      <w:r>
        <w:rPr>
          <w:lang w:val="es-ES_tradnl"/>
        </w:rPr>
        <w:t xml:space="preserve"> y las acciones </w:t>
      </w:r>
      <w:r w:rsidR="00DC396D">
        <w:rPr>
          <w:lang w:val="es-ES_tradnl"/>
        </w:rPr>
        <w:t>planteadas</w:t>
      </w:r>
      <w:r>
        <w:rPr>
          <w:lang w:val="es-ES_tradnl"/>
        </w:rPr>
        <w:t xml:space="preserve"> por los países del entorno Europeo – Francia, Italia y Reino Unido – </w:t>
      </w:r>
      <w:r w:rsidR="00DC396D">
        <w:rPr>
          <w:lang w:val="es-ES_tradnl"/>
        </w:rPr>
        <w:t>mediante</w:t>
      </w:r>
      <w:r>
        <w:rPr>
          <w:lang w:val="es-ES_tradnl"/>
        </w:rPr>
        <w:t xml:space="preserve"> sus respectivos planes de acción. No obstante, también se señalan otras actuaciones destacadas a nivel internacional</w:t>
      </w:r>
      <w:r w:rsidR="00DC396D">
        <w:rPr>
          <w:lang w:val="es-ES_tradnl"/>
        </w:rPr>
        <w:t xml:space="preserve"> aunque no tengan relación específica con los planes del </w:t>
      </w:r>
      <w:r w:rsidR="00DC396D" w:rsidRPr="00DC396D">
        <w:rPr>
          <w:i/>
          <w:lang w:val="es-ES_tradnl"/>
        </w:rPr>
        <w:t>Open Data Charter</w:t>
      </w:r>
      <w:r>
        <w:rPr>
          <w:lang w:val="es-ES_tradnl"/>
        </w:rPr>
        <w:t>.</w:t>
      </w:r>
      <w:bookmarkStart w:id="0" w:name="_GoBack"/>
      <w:bookmarkEnd w:id="0"/>
    </w:p>
    <w:p w14:paraId="52B7B215" w14:textId="77777777" w:rsidR="00DC396D" w:rsidRDefault="00DC396D" w:rsidP="004B17AB">
      <w:pPr>
        <w:jc w:val="both"/>
        <w:rPr>
          <w:lang w:val="es-ES_tradnl"/>
        </w:rPr>
      </w:pPr>
    </w:p>
    <w:p w14:paraId="6C37A6B1" w14:textId="4DADC157" w:rsidR="00DC396D" w:rsidRDefault="00DC396D" w:rsidP="004B17AB">
      <w:pPr>
        <w:jc w:val="both"/>
        <w:rPr>
          <w:lang w:val="es-ES_tradnl"/>
        </w:rPr>
      </w:pPr>
      <w:r>
        <w:rPr>
          <w:lang w:val="es-ES_tradnl"/>
        </w:rPr>
        <w:t>El análisis se ha dividido en seis apartados temáticos relacionados con las principales fases del ciclo de vida de los datos abiertos.</w:t>
      </w:r>
    </w:p>
    <w:p w14:paraId="54E7BCD8" w14:textId="77777777" w:rsidR="00DC396D" w:rsidRDefault="00DC396D" w:rsidP="004B17AB">
      <w:pPr>
        <w:jc w:val="both"/>
        <w:rPr>
          <w:lang w:val="es-ES_tradnl"/>
        </w:rPr>
      </w:pPr>
    </w:p>
    <w:p w14:paraId="36214A86" w14:textId="1656A047" w:rsidR="00DC396D" w:rsidRPr="00DC396D" w:rsidRDefault="00DC396D" w:rsidP="00DC396D">
      <w:pPr>
        <w:pStyle w:val="Prrafodelista"/>
        <w:numPr>
          <w:ilvl w:val="0"/>
          <w:numId w:val="17"/>
        </w:numPr>
        <w:jc w:val="both"/>
        <w:rPr>
          <w:lang w:val="es-ES_tradnl"/>
        </w:rPr>
      </w:pPr>
      <w:r w:rsidRPr="00DC396D">
        <w:rPr>
          <w:lang w:val="es-ES_tradnl"/>
        </w:rPr>
        <w:t>Políticas y legislación</w:t>
      </w:r>
    </w:p>
    <w:p w14:paraId="193EB947" w14:textId="3C4D358D" w:rsidR="00DC396D" w:rsidRPr="00DC396D" w:rsidRDefault="00DC396D" w:rsidP="00DC396D">
      <w:pPr>
        <w:pStyle w:val="Prrafodelista"/>
        <w:numPr>
          <w:ilvl w:val="0"/>
          <w:numId w:val="17"/>
        </w:numPr>
        <w:jc w:val="both"/>
        <w:rPr>
          <w:lang w:val="es-ES_tradnl"/>
        </w:rPr>
      </w:pPr>
      <w:r w:rsidRPr="00DC396D">
        <w:rPr>
          <w:lang w:val="es-ES_tradnl"/>
        </w:rPr>
        <w:t>Interacción con la comunidad</w:t>
      </w:r>
    </w:p>
    <w:p w14:paraId="2CEA8717" w14:textId="08B3DFD8" w:rsidR="00DC396D" w:rsidRPr="00DC396D" w:rsidRDefault="00DC396D" w:rsidP="00DC396D">
      <w:pPr>
        <w:pStyle w:val="Prrafodelista"/>
        <w:numPr>
          <w:ilvl w:val="0"/>
          <w:numId w:val="17"/>
        </w:numPr>
        <w:jc w:val="both"/>
        <w:rPr>
          <w:lang w:val="es-ES_tradnl"/>
        </w:rPr>
      </w:pPr>
      <w:r w:rsidRPr="00DC396D">
        <w:rPr>
          <w:lang w:val="es-ES_tradnl"/>
        </w:rPr>
        <w:lastRenderedPageBreak/>
        <w:t>Publicación de datos</w:t>
      </w:r>
    </w:p>
    <w:p w14:paraId="5D2C5488" w14:textId="3FB3BFA5" w:rsidR="00DC396D" w:rsidRPr="00DC396D" w:rsidRDefault="00DC396D" w:rsidP="00DC396D">
      <w:pPr>
        <w:pStyle w:val="Prrafodelista"/>
        <w:numPr>
          <w:ilvl w:val="0"/>
          <w:numId w:val="17"/>
        </w:numPr>
        <w:jc w:val="both"/>
        <w:rPr>
          <w:lang w:val="es-ES_tradnl"/>
        </w:rPr>
      </w:pPr>
      <w:r w:rsidRPr="00DC396D">
        <w:rPr>
          <w:lang w:val="es-ES_tradnl"/>
        </w:rPr>
        <w:t>Estándares</w:t>
      </w:r>
    </w:p>
    <w:p w14:paraId="1EB27809" w14:textId="44C16896" w:rsidR="00DC396D" w:rsidRPr="00DC396D" w:rsidRDefault="00DC396D" w:rsidP="00DC396D">
      <w:pPr>
        <w:pStyle w:val="Prrafodelista"/>
        <w:numPr>
          <w:ilvl w:val="0"/>
          <w:numId w:val="17"/>
        </w:numPr>
        <w:jc w:val="both"/>
        <w:rPr>
          <w:lang w:val="es-ES_tradnl"/>
        </w:rPr>
      </w:pPr>
      <w:r w:rsidRPr="00DC396D">
        <w:rPr>
          <w:lang w:val="es-ES_tradnl"/>
        </w:rPr>
        <w:t>Infraestructuras y Herramientas</w:t>
      </w:r>
    </w:p>
    <w:p w14:paraId="6DCBF6A1" w14:textId="4AD62420" w:rsidR="00DC396D" w:rsidRPr="00DC396D" w:rsidRDefault="00DC396D" w:rsidP="00DC396D">
      <w:pPr>
        <w:pStyle w:val="Prrafodelista"/>
        <w:numPr>
          <w:ilvl w:val="0"/>
          <w:numId w:val="17"/>
        </w:numPr>
        <w:jc w:val="both"/>
        <w:rPr>
          <w:lang w:val="es-ES_tradnl"/>
        </w:rPr>
      </w:pPr>
      <w:r w:rsidRPr="00DC396D">
        <w:rPr>
          <w:lang w:val="es-ES_tradnl"/>
        </w:rPr>
        <w:t>Comunidad Global</w:t>
      </w:r>
    </w:p>
    <w:p w14:paraId="3DE93C97" w14:textId="77777777" w:rsidR="00D12157" w:rsidRPr="00293ED9" w:rsidRDefault="00D12157" w:rsidP="00D12157">
      <w:pPr>
        <w:shd w:val="clear" w:color="auto" w:fill="FFFFFF"/>
        <w:rPr>
          <w:rFonts w:ascii="Arial" w:eastAsia="Times New Roman" w:hAnsi="Arial" w:cs="Arial"/>
          <w:color w:val="222222"/>
          <w:sz w:val="20"/>
          <w:szCs w:val="20"/>
          <w:lang w:val="es-ES_tradnl"/>
        </w:rPr>
      </w:pPr>
    </w:p>
    <w:p w14:paraId="7ABB4252" w14:textId="28C6F822" w:rsidR="009D5EA5" w:rsidRPr="00293ED9" w:rsidRDefault="009D5EA5" w:rsidP="00DC396D">
      <w:pPr>
        <w:pStyle w:val="Ttulo2"/>
        <w:rPr>
          <w:lang w:val="es-ES_tradnl"/>
        </w:rPr>
      </w:pPr>
      <w:r w:rsidRPr="00293ED9">
        <w:rPr>
          <w:lang w:val="es-ES_tradnl"/>
        </w:rPr>
        <w:t>Open Data Charter</w:t>
      </w:r>
    </w:p>
    <w:p w14:paraId="11F433A5" w14:textId="77777777" w:rsidR="00DF6918" w:rsidRPr="00293ED9" w:rsidRDefault="00DF6918" w:rsidP="00DF6918">
      <w:pPr>
        <w:rPr>
          <w:lang w:val="es-ES_tradnl"/>
        </w:rPr>
      </w:pPr>
    </w:p>
    <w:p w14:paraId="01A7F84F" w14:textId="075107BB" w:rsidR="00943EF9" w:rsidRPr="00293ED9" w:rsidRDefault="00943EF9" w:rsidP="00DC396D">
      <w:pPr>
        <w:jc w:val="both"/>
        <w:rPr>
          <w:lang w:val="es-ES_tradnl"/>
        </w:rPr>
      </w:pPr>
      <w:r w:rsidRPr="00293ED9">
        <w:rPr>
          <w:lang w:val="es-ES_tradnl"/>
        </w:rPr>
        <w:t xml:space="preserve">El </w:t>
      </w:r>
      <w:r w:rsidR="00DF6918" w:rsidRPr="00DC396D">
        <w:rPr>
          <w:i/>
          <w:lang w:val="es-ES_tradnl"/>
        </w:rPr>
        <w:t>Open Data Charter</w:t>
      </w:r>
      <w:r w:rsidR="00DC396D">
        <w:rPr>
          <w:i/>
          <w:lang w:val="es-ES_tradnl"/>
        </w:rPr>
        <w:t>,</w:t>
      </w:r>
      <w:r w:rsidR="00DF6918" w:rsidRPr="00293ED9">
        <w:rPr>
          <w:lang w:val="es-ES_tradnl"/>
        </w:rPr>
        <w:t xml:space="preserve"> </w:t>
      </w:r>
      <w:r w:rsidRPr="00293ED9">
        <w:rPr>
          <w:lang w:val="es-ES_tradnl"/>
        </w:rPr>
        <w:t xml:space="preserve">constituido por el G8 en </w:t>
      </w:r>
      <w:r w:rsidR="00DF6918" w:rsidRPr="00293ED9">
        <w:rPr>
          <w:lang w:val="es-ES_tradnl"/>
        </w:rPr>
        <w:t>Jun</w:t>
      </w:r>
      <w:r w:rsidRPr="00293ED9">
        <w:rPr>
          <w:lang w:val="es-ES_tradnl"/>
        </w:rPr>
        <w:t>io d</w:t>
      </w:r>
      <w:r w:rsidR="00DF6918" w:rsidRPr="00293ED9">
        <w:rPr>
          <w:lang w:val="es-ES_tradnl"/>
        </w:rPr>
        <w:t>e 2013</w:t>
      </w:r>
      <w:r w:rsidR="00DC396D">
        <w:rPr>
          <w:lang w:val="es-ES_tradnl"/>
        </w:rPr>
        <w:t>,</w:t>
      </w:r>
      <w:r w:rsidRPr="00293ED9">
        <w:rPr>
          <w:lang w:val="es-ES_tradnl"/>
        </w:rPr>
        <w:t xml:space="preserve"> establece una serie de principios fundamentales para facilitar la publicación y el acceso a los datos de los gobiernos:</w:t>
      </w:r>
    </w:p>
    <w:p w14:paraId="6C03A615" w14:textId="77777777" w:rsidR="00943EF9" w:rsidRPr="00293ED9" w:rsidRDefault="00943EF9" w:rsidP="00943EF9">
      <w:pPr>
        <w:rPr>
          <w:lang w:val="es-ES_tradnl"/>
        </w:rPr>
      </w:pPr>
    </w:p>
    <w:p w14:paraId="45ADD85D" w14:textId="7A62F344" w:rsidR="00943EF9" w:rsidRPr="00293ED9" w:rsidRDefault="00A43ACB" w:rsidP="00AD751D">
      <w:pPr>
        <w:pStyle w:val="Prrafodelista"/>
        <w:numPr>
          <w:ilvl w:val="0"/>
          <w:numId w:val="18"/>
        </w:numPr>
        <w:jc w:val="both"/>
        <w:rPr>
          <w:lang w:val="es-ES_tradnl"/>
        </w:rPr>
      </w:pPr>
      <w:r w:rsidRPr="00293ED9">
        <w:rPr>
          <w:lang w:val="es-ES_tradnl"/>
        </w:rPr>
        <w:t xml:space="preserve">Publicación de todos </w:t>
      </w:r>
      <w:r w:rsidRPr="00293ED9">
        <w:rPr>
          <w:b/>
          <w:lang w:val="es-ES_tradnl"/>
        </w:rPr>
        <w:t xml:space="preserve">los datos en abierto </w:t>
      </w:r>
      <w:r w:rsidR="00943EF9" w:rsidRPr="00293ED9">
        <w:rPr>
          <w:b/>
          <w:lang w:val="es-ES_tradnl"/>
        </w:rPr>
        <w:t>por defecto</w:t>
      </w:r>
      <w:r w:rsidRPr="00293ED9">
        <w:rPr>
          <w:lang w:val="es-ES_tradnl"/>
        </w:rPr>
        <w:t>, aunque respetando siempre la información sensible.</w:t>
      </w:r>
    </w:p>
    <w:p w14:paraId="3952539C" w14:textId="5CE1A7EF" w:rsidR="00943EF9" w:rsidRPr="00293ED9" w:rsidRDefault="00943EF9" w:rsidP="00AD751D">
      <w:pPr>
        <w:pStyle w:val="Prrafodelista"/>
        <w:numPr>
          <w:ilvl w:val="0"/>
          <w:numId w:val="18"/>
        </w:numPr>
        <w:spacing w:before="120"/>
        <w:ind w:left="714" w:hanging="357"/>
        <w:contextualSpacing w:val="0"/>
        <w:jc w:val="both"/>
        <w:rPr>
          <w:lang w:val="es-ES_tradnl"/>
        </w:rPr>
      </w:pPr>
      <w:r w:rsidRPr="00293ED9">
        <w:rPr>
          <w:lang w:val="es-ES_tradnl"/>
        </w:rPr>
        <w:t>C</w:t>
      </w:r>
      <w:r w:rsidR="00A43ACB" w:rsidRPr="00293ED9">
        <w:rPr>
          <w:lang w:val="es-ES_tradnl"/>
        </w:rPr>
        <w:t xml:space="preserve">uidar tanto la </w:t>
      </w:r>
      <w:r w:rsidR="00A43ACB" w:rsidRPr="00293ED9">
        <w:rPr>
          <w:b/>
          <w:lang w:val="es-ES_tradnl"/>
        </w:rPr>
        <w:t>c</w:t>
      </w:r>
      <w:r w:rsidRPr="00293ED9">
        <w:rPr>
          <w:b/>
          <w:lang w:val="es-ES_tradnl"/>
        </w:rPr>
        <w:t>antidad</w:t>
      </w:r>
      <w:r w:rsidRPr="00293ED9">
        <w:rPr>
          <w:lang w:val="es-ES_tradnl"/>
        </w:rPr>
        <w:t xml:space="preserve"> </w:t>
      </w:r>
      <w:r w:rsidR="00A43ACB" w:rsidRPr="00293ED9">
        <w:rPr>
          <w:lang w:val="es-ES_tradnl"/>
        </w:rPr>
        <w:t>como la</w:t>
      </w:r>
      <w:r w:rsidRPr="00293ED9">
        <w:rPr>
          <w:lang w:val="es-ES_tradnl"/>
        </w:rPr>
        <w:t xml:space="preserve"> </w:t>
      </w:r>
      <w:r w:rsidRPr="00293ED9">
        <w:rPr>
          <w:b/>
          <w:lang w:val="es-ES_tradnl"/>
        </w:rPr>
        <w:t>calidad</w:t>
      </w:r>
      <w:r w:rsidR="00A43ACB" w:rsidRPr="00293ED9">
        <w:rPr>
          <w:lang w:val="es-ES_tradnl"/>
        </w:rPr>
        <w:t xml:space="preserve"> de los datos publicados.</w:t>
      </w:r>
    </w:p>
    <w:p w14:paraId="0A407943" w14:textId="44BDB3B0" w:rsidR="00943EF9" w:rsidRPr="00293ED9" w:rsidRDefault="00A43ACB" w:rsidP="00AD751D">
      <w:pPr>
        <w:pStyle w:val="Prrafodelista"/>
        <w:numPr>
          <w:ilvl w:val="0"/>
          <w:numId w:val="18"/>
        </w:numPr>
        <w:spacing w:before="120"/>
        <w:ind w:left="714" w:hanging="357"/>
        <w:contextualSpacing w:val="0"/>
        <w:jc w:val="both"/>
        <w:rPr>
          <w:lang w:val="es-ES_tradnl"/>
        </w:rPr>
      </w:pPr>
      <w:r w:rsidRPr="00293ED9">
        <w:rPr>
          <w:lang w:val="es-ES_tradnl"/>
        </w:rPr>
        <w:t xml:space="preserve">Hacer que los datos sean </w:t>
      </w:r>
      <w:r w:rsidRPr="00293ED9">
        <w:rPr>
          <w:b/>
          <w:lang w:val="es-ES_tradnl"/>
        </w:rPr>
        <w:t>u</w:t>
      </w:r>
      <w:r w:rsidR="00943EF9" w:rsidRPr="00293ED9">
        <w:rPr>
          <w:b/>
          <w:lang w:val="es-ES_tradnl"/>
        </w:rPr>
        <w:t>sable</w:t>
      </w:r>
      <w:r w:rsidRPr="00293ED9">
        <w:rPr>
          <w:b/>
          <w:lang w:val="es-ES_tradnl"/>
        </w:rPr>
        <w:t>s</w:t>
      </w:r>
      <w:r w:rsidR="00943EF9" w:rsidRPr="00293ED9">
        <w:rPr>
          <w:b/>
          <w:lang w:val="es-ES_tradnl"/>
        </w:rPr>
        <w:t xml:space="preserve"> p</w:t>
      </w:r>
      <w:r w:rsidRPr="00293ED9">
        <w:rPr>
          <w:b/>
          <w:lang w:val="es-ES_tradnl"/>
        </w:rPr>
        <w:t>a</w:t>
      </w:r>
      <w:r w:rsidR="00943EF9" w:rsidRPr="00293ED9">
        <w:rPr>
          <w:b/>
          <w:lang w:val="es-ES_tradnl"/>
        </w:rPr>
        <w:t>r</w:t>
      </w:r>
      <w:r w:rsidRPr="00293ED9">
        <w:rPr>
          <w:b/>
          <w:lang w:val="es-ES_tradnl"/>
        </w:rPr>
        <w:t>a</w:t>
      </w:r>
      <w:r w:rsidR="00943EF9" w:rsidRPr="00293ED9">
        <w:rPr>
          <w:b/>
          <w:lang w:val="es-ES_tradnl"/>
        </w:rPr>
        <w:t xml:space="preserve"> todos</w:t>
      </w:r>
      <w:r w:rsidRPr="00293ED9">
        <w:rPr>
          <w:lang w:val="es-ES_tradnl"/>
        </w:rPr>
        <w:t xml:space="preserve">, ofreciendo formatos abiertos y que se adapten a las necesidades de los </w:t>
      </w:r>
      <w:r w:rsidRPr="00DC396D">
        <w:rPr>
          <w:b/>
          <w:lang w:val="es-ES_tradnl"/>
        </w:rPr>
        <w:t>humanos</w:t>
      </w:r>
      <w:r w:rsidRPr="00293ED9">
        <w:rPr>
          <w:lang w:val="es-ES_tradnl"/>
        </w:rPr>
        <w:t xml:space="preserve"> </w:t>
      </w:r>
      <w:r w:rsidR="00DC396D">
        <w:rPr>
          <w:lang w:val="es-ES_tradnl"/>
        </w:rPr>
        <w:t>y</w:t>
      </w:r>
      <w:r w:rsidRPr="00293ED9">
        <w:rPr>
          <w:lang w:val="es-ES_tradnl"/>
        </w:rPr>
        <w:t xml:space="preserve"> de las </w:t>
      </w:r>
      <w:r w:rsidRPr="00DC396D">
        <w:rPr>
          <w:b/>
          <w:lang w:val="es-ES_tradnl"/>
        </w:rPr>
        <w:t>máquinas</w:t>
      </w:r>
      <w:r w:rsidRPr="00293ED9">
        <w:rPr>
          <w:lang w:val="es-ES_tradnl"/>
        </w:rPr>
        <w:t>.</w:t>
      </w:r>
    </w:p>
    <w:p w14:paraId="3FAD2AE2" w14:textId="4B9B459E" w:rsidR="00943EF9" w:rsidRPr="00293ED9" w:rsidRDefault="00943EF9" w:rsidP="00AD751D">
      <w:pPr>
        <w:pStyle w:val="Prrafodelista"/>
        <w:numPr>
          <w:ilvl w:val="0"/>
          <w:numId w:val="18"/>
        </w:numPr>
        <w:spacing w:before="120"/>
        <w:ind w:left="714" w:hanging="357"/>
        <w:contextualSpacing w:val="0"/>
        <w:jc w:val="both"/>
        <w:rPr>
          <w:lang w:val="es-ES_tradnl"/>
        </w:rPr>
      </w:pPr>
      <w:r w:rsidRPr="00293ED9">
        <w:rPr>
          <w:lang w:val="es-ES_tradnl"/>
        </w:rPr>
        <w:t xml:space="preserve">Publicar datos para </w:t>
      </w:r>
      <w:r w:rsidR="00B27347" w:rsidRPr="00293ED9">
        <w:rPr>
          <w:lang w:val="es-ES_tradnl"/>
        </w:rPr>
        <w:t xml:space="preserve">facilitar </w:t>
      </w:r>
      <w:r w:rsidRPr="00293ED9">
        <w:rPr>
          <w:lang w:val="es-ES_tradnl"/>
        </w:rPr>
        <w:t>un</w:t>
      </w:r>
      <w:r w:rsidR="00A43ACB" w:rsidRPr="00293ED9">
        <w:rPr>
          <w:lang w:val="es-ES_tradnl"/>
        </w:rPr>
        <w:t>a</w:t>
      </w:r>
      <w:r w:rsidRPr="00293ED9">
        <w:rPr>
          <w:lang w:val="es-ES_tradnl"/>
        </w:rPr>
        <w:t xml:space="preserve"> </w:t>
      </w:r>
      <w:r w:rsidRPr="00293ED9">
        <w:rPr>
          <w:b/>
          <w:lang w:val="es-ES_tradnl"/>
        </w:rPr>
        <w:t>mejor gob</w:t>
      </w:r>
      <w:r w:rsidR="00A43ACB" w:rsidRPr="00293ED9">
        <w:rPr>
          <w:b/>
          <w:lang w:val="es-ES_tradnl"/>
        </w:rPr>
        <w:t>ernanza</w:t>
      </w:r>
      <w:r w:rsidR="00A43ACB" w:rsidRPr="00293ED9">
        <w:rPr>
          <w:lang w:val="es-ES_tradnl"/>
        </w:rPr>
        <w:t>.</w:t>
      </w:r>
    </w:p>
    <w:p w14:paraId="5FACF674" w14:textId="4FE32262" w:rsidR="00943EF9" w:rsidRPr="00293ED9" w:rsidRDefault="00A43ACB" w:rsidP="00AD751D">
      <w:pPr>
        <w:pStyle w:val="Prrafodelista"/>
        <w:numPr>
          <w:ilvl w:val="0"/>
          <w:numId w:val="18"/>
        </w:numPr>
        <w:spacing w:before="120"/>
        <w:ind w:left="714" w:hanging="357"/>
        <w:contextualSpacing w:val="0"/>
        <w:jc w:val="both"/>
        <w:rPr>
          <w:lang w:val="es-ES_tradnl"/>
        </w:rPr>
      </w:pPr>
      <w:r w:rsidRPr="00293ED9">
        <w:rPr>
          <w:lang w:val="es-ES_tradnl"/>
        </w:rPr>
        <w:t xml:space="preserve">Publicar datos </w:t>
      </w:r>
      <w:r w:rsidR="00DC396D">
        <w:rPr>
          <w:lang w:val="es-ES_tradnl"/>
        </w:rPr>
        <w:t>que fomenten</w:t>
      </w:r>
      <w:r w:rsidRPr="00293ED9">
        <w:rPr>
          <w:lang w:val="es-ES_tradnl"/>
        </w:rPr>
        <w:t xml:space="preserve"> la </w:t>
      </w:r>
      <w:r w:rsidRPr="00293ED9">
        <w:rPr>
          <w:b/>
          <w:lang w:val="es-ES_tradnl"/>
        </w:rPr>
        <w:t>innovación</w:t>
      </w:r>
      <w:r w:rsidRPr="00293ED9">
        <w:rPr>
          <w:lang w:val="es-ES_tradnl"/>
        </w:rPr>
        <w:t>.</w:t>
      </w:r>
    </w:p>
    <w:p w14:paraId="5D8D2144" w14:textId="77777777" w:rsidR="00A43ACB" w:rsidRPr="00293ED9" w:rsidRDefault="00A43ACB" w:rsidP="00943EF9">
      <w:pPr>
        <w:rPr>
          <w:lang w:val="es-ES_tradnl"/>
        </w:rPr>
      </w:pPr>
    </w:p>
    <w:p w14:paraId="4AA419CD" w14:textId="77777777" w:rsidR="00795AB3" w:rsidRPr="00293ED9" w:rsidRDefault="00B27347" w:rsidP="00DC396D">
      <w:pPr>
        <w:jc w:val="both"/>
        <w:rPr>
          <w:lang w:val="es-ES_tradnl"/>
        </w:rPr>
      </w:pPr>
      <w:r w:rsidRPr="00293ED9">
        <w:rPr>
          <w:lang w:val="es-ES_tradnl"/>
        </w:rPr>
        <w:t xml:space="preserve">Dentro de los compromisos establecidos por los distintos </w:t>
      </w:r>
      <w:r w:rsidR="00AB1EF2" w:rsidRPr="00293ED9">
        <w:rPr>
          <w:lang w:val="es-ES_tradnl"/>
        </w:rPr>
        <w:t xml:space="preserve">países </w:t>
      </w:r>
      <w:r w:rsidRPr="00293ED9">
        <w:rPr>
          <w:lang w:val="es-ES_tradnl"/>
        </w:rPr>
        <w:t>miembro</w:t>
      </w:r>
      <w:r w:rsidR="00AB1EF2" w:rsidRPr="00293ED9">
        <w:rPr>
          <w:lang w:val="es-ES_tradnl"/>
        </w:rPr>
        <w:t>s</w:t>
      </w:r>
      <w:r w:rsidRPr="00293ED9">
        <w:rPr>
          <w:lang w:val="es-ES_tradnl"/>
        </w:rPr>
        <w:t xml:space="preserve"> del </w:t>
      </w:r>
      <w:r w:rsidR="00AB1EF2" w:rsidRPr="00293ED9">
        <w:rPr>
          <w:lang w:val="es-ES_tradnl"/>
        </w:rPr>
        <w:t xml:space="preserve">grupo se incluye la elaboración de un plan de acción nacional en el que se definan las medidas a tomar para </w:t>
      </w:r>
      <w:r w:rsidR="00795AB3" w:rsidRPr="00293ED9">
        <w:rPr>
          <w:lang w:val="es-ES_tradnl"/>
        </w:rPr>
        <w:t>llevar a buen fin estos principios.</w:t>
      </w:r>
    </w:p>
    <w:p w14:paraId="589248FE" w14:textId="77777777" w:rsidR="00795AB3" w:rsidRPr="00293ED9" w:rsidRDefault="00795AB3" w:rsidP="00B27347">
      <w:pPr>
        <w:rPr>
          <w:lang w:val="es-ES_tradnl"/>
        </w:rPr>
      </w:pPr>
    </w:p>
    <w:p w14:paraId="6A4A35C7" w14:textId="226F18D3" w:rsidR="00BE61AD" w:rsidRPr="00293ED9" w:rsidRDefault="00DC396D" w:rsidP="00DC42FF">
      <w:pPr>
        <w:jc w:val="both"/>
        <w:rPr>
          <w:lang w:val="es-ES_tradnl"/>
        </w:rPr>
      </w:pPr>
      <w:r>
        <w:rPr>
          <w:lang w:val="es-ES_tradnl"/>
        </w:rPr>
        <w:t xml:space="preserve">En los siguientes apartados </w:t>
      </w:r>
      <w:r w:rsidR="00795AB3" w:rsidRPr="00293ED9">
        <w:rPr>
          <w:lang w:val="es-ES_tradnl"/>
        </w:rPr>
        <w:t xml:space="preserve">se </w:t>
      </w:r>
      <w:r w:rsidR="00BE61AD" w:rsidRPr="00293ED9">
        <w:rPr>
          <w:lang w:val="es-ES_tradnl"/>
        </w:rPr>
        <w:t xml:space="preserve">analizan las </w:t>
      </w:r>
      <w:r>
        <w:rPr>
          <w:lang w:val="es-ES_tradnl"/>
        </w:rPr>
        <w:t xml:space="preserve">distintas </w:t>
      </w:r>
      <w:r w:rsidR="00BE61AD" w:rsidRPr="00293ED9">
        <w:rPr>
          <w:lang w:val="es-ES_tradnl"/>
        </w:rPr>
        <w:t>acciones previstas dentro de los planes publicad</w:t>
      </w:r>
      <w:r>
        <w:rPr>
          <w:lang w:val="es-ES_tradnl"/>
        </w:rPr>
        <w:t>os por los países Europeos con participación directa en e</w:t>
      </w:r>
      <w:r w:rsidR="00BE61AD" w:rsidRPr="00293ED9">
        <w:rPr>
          <w:lang w:val="es-ES_tradnl"/>
        </w:rPr>
        <w:t xml:space="preserve">l grupo </w:t>
      </w:r>
      <w:r>
        <w:rPr>
          <w:lang w:val="es-ES_tradnl"/>
        </w:rPr>
        <w:t xml:space="preserve">– </w:t>
      </w:r>
      <w:r w:rsidR="00BE61AD" w:rsidRPr="00293ED9">
        <w:rPr>
          <w:lang w:val="es-ES_tradnl"/>
        </w:rPr>
        <w:t>Francia, Italia y Reino Unido.</w:t>
      </w:r>
    </w:p>
    <w:p w14:paraId="1F5752D0" w14:textId="1316C68E" w:rsidR="00BE61AD" w:rsidRDefault="00BE61AD" w:rsidP="00427F2C">
      <w:pPr>
        <w:pStyle w:val="Ttulo2"/>
        <w:rPr>
          <w:lang w:val="es-ES_tradnl"/>
        </w:rPr>
      </w:pPr>
      <w:r w:rsidRPr="00293ED9">
        <w:rPr>
          <w:lang w:val="es-ES_tradnl"/>
        </w:rPr>
        <w:t>POLÍTICAS</w:t>
      </w:r>
      <w:r w:rsidR="003960C4" w:rsidRPr="00293ED9">
        <w:rPr>
          <w:lang w:val="es-ES_tradnl"/>
        </w:rPr>
        <w:t xml:space="preserve"> Y LEGISLACIÓN</w:t>
      </w:r>
    </w:p>
    <w:p w14:paraId="6BCBF19A" w14:textId="77777777" w:rsidR="00427F2C" w:rsidRPr="00DC6432" w:rsidRDefault="00427F2C" w:rsidP="00427F2C">
      <w:pPr>
        <w:rPr>
          <w:lang w:val="es-ES"/>
        </w:rPr>
      </w:pPr>
    </w:p>
    <w:p w14:paraId="0A008DBF" w14:textId="1B180C4E" w:rsidR="00427F2C" w:rsidRPr="00427F2C" w:rsidRDefault="00427F2C" w:rsidP="00427F2C">
      <w:pPr>
        <w:jc w:val="both"/>
        <w:rPr>
          <w:lang w:val="es-ES_tradnl"/>
        </w:rPr>
      </w:pPr>
      <w:r w:rsidRPr="00427F2C">
        <w:rPr>
          <w:lang w:val="es-ES_tradnl"/>
        </w:rPr>
        <w:t xml:space="preserve">Las acciones en material de política y legislación son </w:t>
      </w:r>
      <w:r w:rsidR="002D2F0B">
        <w:rPr>
          <w:lang w:val="es-ES_tradnl"/>
        </w:rPr>
        <w:t xml:space="preserve">variables </w:t>
      </w:r>
      <w:r w:rsidRPr="00427F2C">
        <w:rPr>
          <w:lang w:val="es-ES_tradnl"/>
        </w:rPr>
        <w:t>fundamentales para el desarrollo de las iniciativas de datos abiertos, ya que marcarán la línea base a seguir obligatoriamente en cada caso.</w:t>
      </w:r>
    </w:p>
    <w:p w14:paraId="41EC0B5E" w14:textId="30CC1BDB" w:rsidR="00BE61AD" w:rsidRPr="00293ED9" w:rsidRDefault="00BE61AD" w:rsidP="00C26695">
      <w:pPr>
        <w:pStyle w:val="Ttulo3"/>
        <w:rPr>
          <w:lang w:val="es-ES_tradnl"/>
        </w:rPr>
      </w:pPr>
      <w:r w:rsidRPr="00293ED9">
        <w:rPr>
          <w:lang w:val="es-ES_tradnl"/>
        </w:rPr>
        <w:t>Francia</w:t>
      </w:r>
    </w:p>
    <w:p w14:paraId="177CFB94" w14:textId="77777777" w:rsidR="00BE61AD" w:rsidRPr="00293ED9" w:rsidRDefault="00BE61AD" w:rsidP="00DF6918">
      <w:pPr>
        <w:rPr>
          <w:lang w:val="es-ES_tradnl"/>
        </w:rPr>
      </w:pPr>
    </w:p>
    <w:p w14:paraId="6E7D3128" w14:textId="66AA2A25" w:rsidR="00BE61AD" w:rsidRPr="00293ED9" w:rsidRDefault="00BE61AD" w:rsidP="00DC42FF">
      <w:pPr>
        <w:jc w:val="both"/>
        <w:rPr>
          <w:lang w:val="es-ES_tradnl"/>
        </w:rPr>
      </w:pPr>
      <w:r w:rsidRPr="00293ED9">
        <w:rPr>
          <w:lang w:val="es-ES_tradnl"/>
        </w:rPr>
        <w:t xml:space="preserve">La política en materia de </w:t>
      </w:r>
      <w:r w:rsidR="00DC42FF">
        <w:rPr>
          <w:lang w:val="es-ES_tradnl"/>
        </w:rPr>
        <w:t>d</w:t>
      </w:r>
      <w:r w:rsidRPr="00293ED9">
        <w:rPr>
          <w:lang w:val="es-ES_tradnl"/>
        </w:rPr>
        <w:t xml:space="preserve">atos </w:t>
      </w:r>
      <w:r w:rsidR="00DC42FF">
        <w:rPr>
          <w:lang w:val="es-ES_tradnl"/>
        </w:rPr>
        <w:t>a</w:t>
      </w:r>
      <w:r w:rsidRPr="00293ED9">
        <w:rPr>
          <w:lang w:val="es-ES_tradnl"/>
        </w:rPr>
        <w:t xml:space="preserve">biertos por parte de Francia vienen marcadas por la creación del grupo de trabajo </w:t>
      </w:r>
      <w:hyperlink r:id="rId8" w:history="1">
        <w:r w:rsidRPr="00DC42FF">
          <w:rPr>
            <w:rStyle w:val="Hipervnculo"/>
            <w:lang w:val="es-ES_tradnl"/>
          </w:rPr>
          <w:t>Etalab</w:t>
        </w:r>
      </w:hyperlink>
      <w:r w:rsidRPr="00293ED9">
        <w:rPr>
          <w:lang w:val="es-ES_tradnl"/>
        </w:rPr>
        <w:t>, dependiente de la Secretaría General de Modernización. A partir de su creación a principios de 2011 Etalab viene siendo el organismo responsable de la coordinación de los</w:t>
      </w:r>
      <w:r w:rsidR="00D2108C" w:rsidRPr="00293ED9">
        <w:rPr>
          <w:lang w:val="es-ES_tradnl"/>
        </w:rPr>
        <w:t xml:space="preserve"> más de 250 </w:t>
      </w:r>
      <w:r w:rsidR="00D2108C" w:rsidRPr="00293ED9">
        <w:rPr>
          <w:i/>
          <w:lang w:val="es-ES_tradnl"/>
        </w:rPr>
        <w:t>corresponsales</w:t>
      </w:r>
      <w:r w:rsidR="00D2108C" w:rsidRPr="00293ED9">
        <w:rPr>
          <w:lang w:val="es-ES_tradnl"/>
        </w:rPr>
        <w:t xml:space="preserve"> existentes en los</w:t>
      </w:r>
      <w:r w:rsidRPr="00293ED9">
        <w:rPr>
          <w:lang w:val="es-ES_tradnl"/>
        </w:rPr>
        <w:t xml:space="preserve"> organismos públicos para la publicación de datos, la gestión de la plataforma nacional de datos </w:t>
      </w:r>
      <w:hyperlink r:id="rId9" w:history="1">
        <w:r w:rsidR="0096725D">
          <w:rPr>
            <w:rStyle w:val="Hipervnculo"/>
            <w:lang w:val="es-ES_tradnl"/>
          </w:rPr>
          <w:t>data.gouv.fr</w:t>
        </w:r>
      </w:hyperlink>
      <w:r w:rsidRPr="00293ED9">
        <w:rPr>
          <w:lang w:val="es-ES_tradnl"/>
        </w:rPr>
        <w:t xml:space="preserve"> y la dinamización de la </w:t>
      </w:r>
      <w:r w:rsidRPr="00DC42FF">
        <w:rPr>
          <w:i/>
          <w:lang w:val="es-ES_tradnl"/>
        </w:rPr>
        <w:t>reutilización</w:t>
      </w:r>
      <w:r w:rsidR="00DC42FF">
        <w:rPr>
          <w:lang w:val="es-ES_tradnl"/>
        </w:rPr>
        <w:t>,</w:t>
      </w:r>
      <w:r w:rsidRPr="00293ED9">
        <w:rPr>
          <w:lang w:val="es-ES_tradnl"/>
        </w:rPr>
        <w:t xml:space="preserve"> tanto por parte del sector público como del privado.</w:t>
      </w:r>
    </w:p>
    <w:p w14:paraId="5D835343" w14:textId="77777777" w:rsidR="00D16DC1" w:rsidRPr="00293ED9" w:rsidRDefault="00D16DC1" w:rsidP="00DF6918">
      <w:pPr>
        <w:rPr>
          <w:lang w:val="es-ES_tradnl"/>
        </w:rPr>
      </w:pPr>
    </w:p>
    <w:p w14:paraId="121E2B8D" w14:textId="532CED9E" w:rsidR="00D16DC1" w:rsidRPr="00293ED9" w:rsidRDefault="00D16DC1" w:rsidP="00DC42FF">
      <w:pPr>
        <w:jc w:val="both"/>
        <w:rPr>
          <w:lang w:val="es-ES_tradnl"/>
        </w:rPr>
      </w:pPr>
      <w:r w:rsidRPr="00293ED9">
        <w:rPr>
          <w:lang w:val="es-ES_tradnl"/>
        </w:rPr>
        <w:lastRenderedPageBreak/>
        <w:t xml:space="preserve">A finales de 2011 el gobierno anunció la creación de la </w:t>
      </w:r>
      <w:r w:rsidR="00DC42FF" w:rsidRPr="00DC42FF">
        <w:rPr>
          <w:b/>
          <w:i/>
          <w:lang w:val="es-ES_tradnl"/>
        </w:rPr>
        <w:t>“</w:t>
      </w:r>
      <w:hyperlink r:id="rId10" w:history="1">
        <w:r w:rsidRPr="00DC42FF">
          <w:rPr>
            <w:rStyle w:val="Hipervnculo"/>
            <w:b/>
            <w:i/>
            <w:lang w:val="es-ES_tradnl"/>
          </w:rPr>
          <w:t>Licence Ouverte</w:t>
        </w:r>
      </w:hyperlink>
      <w:r w:rsidRPr="00DC42FF">
        <w:rPr>
          <w:b/>
          <w:i/>
          <w:lang w:val="es-ES_tradnl"/>
        </w:rPr>
        <w:t>”</w:t>
      </w:r>
      <w:r w:rsidRPr="00293ED9">
        <w:rPr>
          <w:lang w:val="es-ES_tradnl"/>
        </w:rPr>
        <w:t xml:space="preserve"> (Licencia Abierta) para dar </w:t>
      </w:r>
      <w:r w:rsidR="00DC42FF">
        <w:rPr>
          <w:lang w:val="es-ES_tradnl"/>
        </w:rPr>
        <w:t>soporte legal</w:t>
      </w:r>
      <w:r w:rsidRPr="00293ED9">
        <w:rPr>
          <w:lang w:val="es-ES_tradnl"/>
        </w:rPr>
        <w:t xml:space="preserve"> a la publicación de datos gubernamentales en abierto y sin tasas. </w:t>
      </w:r>
      <w:r w:rsidR="00DC42FF">
        <w:rPr>
          <w:lang w:val="es-ES_tradnl"/>
        </w:rPr>
        <w:t xml:space="preserve">Esta </w:t>
      </w:r>
      <w:r w:rsidRPr="00293ED9">
        <w:rPr>
          <w:lang w:val="es-ES_tradnl"/>
        </w:rPr>
        <w:t xml:space="preserve">licencia </w:t>
      </w:r>
      <w:r w:rsidR="00DC42FF">
        <w:rPr>
          <w:lang w:val="es-ES_tradnl"/>
        </w:rPr>
        <w:t xml:space="preserve">fue </w:t>
      </w:r>
      <w:r w:rsidRPr="00293ED9">
        <w:rPr>
          <w:lang w:val="es-ES_tradnl"/>
        </w:rPr>
        <w:t>diseñ</w:t>
      </w:r>
      <w:r w:rsidR="00DC42FF">
        <w:rPr>
          <w:lang w:val="es-ES_tradnl"/>
        </w:rPr>
        <w:t>ada</w:t>
      </w:r>
      <w:r w:rsidRPr="00293ED9">
        <w:rPr>
          <w:lang w:val="es-ES_tradnl"/>
        </w:rPr>
        <w:t xml:space="preserve"> a través de un proceso de consulta </w:t>
      </w:r>
      <w:r w:rsidR="00DC42FF">
        <w:rPr>
          <w:lang w:val="es-ES_tradnl"/>
        </w:rPr>
        <w:t>pública con la participación tanto d</w:t>
      </w:r>
      <w:r w:rsidRPr="00293ED9">
        <w:rPr>
          <w:lang w:val="es-ES_tradnl"/>
        </w:rPr>
        <w:t xml:space="preserve">el gobierno </w:t>
      </w:r>
      <w:r w:rsidR="00DC42FF">
        <w:rPr>
          <w:lang w:val="es-ES_tradnl"/>
        </w:rPr>
        <w:t>como de</w:t>
      </w:r>
      <w:r w:rsidRPr="00293ED9">
        <w:rPr>
          <w:lang w:val="es-ES_tradnl"/>
        </w:rPr>
        <w:t xml:space="preserve"> la sociedad civil.</w:t>
      </w:r>
    </w:p>
    <w:p w14:paraId="09469041" w14:textId="77777777" w:rsidR="00D16DC1" w:rsidRPr="00293ED9" w:rsidRDefault="00D16DC1" w:rsidP="00DF6918">
      <w:pPr>
        <w:rPr>
          <w:lang w:val="es-ES_tradnl"/>
        </w:rPr>
      </w:pPr>
    </w:p>
    <w:p w14:paraId="7318C2A9" w14:textId="78EE7850" w:rsidR="00D16DC1" w:rsidRPr="00293ED9" w:rsidRDefault="00D16DC1" w:rsidP="00DC42FF">
      <w:pPr>
        <w:jc w:val="both"/>
        <w:rPr>
          <w:lang w:val="es-ES_tradnl"/>
        </w:rPr>
      </w:pPr>
      <w:r w:rsidRPr="00293ED9">
        <w:rPr>
          <w:lang w:val="es-ES_tradnl"/>
        </w:rPr>
        <w:t>Los ministros del nuevo gobierno</w:t>
      </w:r>
      <w:r w:rsidR="00DC42FF">
        <w:rPr>
          <w:lang w:val="es-ES_tradnl"/>
        </w:rPr>
        <w:t>,</w:t>
      </w:r>
      <w:r w:rsidRPr="00293ED9">
        <w:rPr>
          <w:lang w:val="es-ES_tradnl"/>
        </w:rPr>
        <w:t xml:space="preserve"> establecido en 2012</w:t>
      </w:r>
      <w:r w:rsidR="00DC42FF">
        <w:rPr>
          <w:lang w:val="es-ES_tradnl"/>
        </w:rPr>
        <w:t>,</w:t>
      </w:r>
      <w:r w:rsidRPr="00293ED9">
        <w:rPr>
          <w:lang w:val="es-ES_tradnl"/>
        </w:rPr>
        <w:t xml:space="preserve"> adoptaron también el compromiso </w:t>
      </w:r>
      <w:r w:rsidR="00DC42FF">
        <w:rPr>
          <w:lang w:val="es-ES_tradnl"/>
        </w:rPr>
        <w:t xml:space="preserve">formal </w:t>
      </w:r>
      <w:r w:rsidRPr="00293ED9">
        <w:rPr>
          <w:lang w:val="es-ES_tradnl"/>
        </w:rPr>
        <w:t xml:space="preserve">de seguir promoviendo la </w:t>
      </w:r>
      <w:r w:rsidRPr="00DC42FF">
        <w:rPr>
          <w:b/>
          <w:lang w:val="es-ES_tradnl"/>
        </w:rPr>
        <w:t>publicación de datos gubernamentales en abierto y de forma gratuita</w:t>
      </w:r>
      <w:r w:rsidRPr="00293ED9">
        <w:rPr>
          <w:lang w:val="es-ES_tradnl"/>
        </w:rPr>
        <w:t xml:space="preserve">. </w:t>
      </w:r>
    </w:p>
    <w:p w14:paraId="12CF8F2F" w14:textId="77777777" w:rsidR="00D16DC1" w:rsidRPr="00293ED9" w:rsidRDefault="00D16DC1" w:rsidP="00DF6918">
      <w:pPr>
        <w:rPr>
          <w:lang w:val="es-ES_tradnl"/>
        </w:rPr>
      </w:pPr>
    </w:p>
    <w:p w14:paraId="5E37630B" w14:textId="17D98B0B" w:rsidR="006B6DFB" w:rsidRPr="00293ED9" w:rsidRDefault="00D16DC1" w:rsidP="008930D7">
      <w:pPr>
        <w:jc w:val="both"/>
        <w:rPr>
          <w:lang w:val="es-ES_tradnl"/>
        </w:rPr>
      </w:pPr>
      <w:r w:rsidRPr="00293ED9">
        <w:rPr>
          <w:lang w:val="es-ES_tradnl"/>
        </w:rPr>
        <w:t xml:space="preserve">A principios de 2013 se presenta la nueva hoja de ruta del gobierno para la publicación y compartición de los datos. Con el objetivo de aclarar y extender ésta nueva política entre </w:t>
      </w:r>
      <w:r w:rsidR="00D2108C" w:rsidRPr="00293ED9">
        <w:rPr>
          <w:lang w:val="es-ES_tradnl"/>
        </w:rPr>
        <w:t xml:space="preserve">los agentes del sector público se desarrolla también un </w:t>
      </w:r>
      <w:r w:rsidR="00D2108C" w:rsidRPr="008930D7">
        <w:rPr>
          <w:b/>
          <w:lang w:val="es-ES_tradnl"/>
        </w:rPr>
        <w:t>manual de datos abiertos</w:t>
      </w:r>
      <w:r w:rsidR="00D2108C" w:rsidRPr="00293ED9">
        <w:rPr>
          <w:lang w:val="es-ES_tradnl"/>
        </w:rPr>
        <w:t xml:space="preserve"> gubernamentales.</w:t>
      </w:r>
      <w:r w:rsidR="008930D7">
        <w:rPr>
          <w:lang w:val="es-ES_tradnl"/>
        </w:rPr>
        <w:t xml:space="preserve"> La extensión se hace efectiva a través de </w:t>
      </w:r>
      <w:r w:rsidR="006B6DFB" w:rsidRPr="00293ED9">
        <w:rPr>
          <w:lang w:val="es-ES_tradnl"/>
        </w:rPr>
        <w:t>dos ámbitos principales:</w:t>
      </w:r>
    </w:p>
    <w:p w14:paraId="23689C15" w14:textId="77777777" w:rsidR="006B6DFB" w:rsidRPr="00293ED9" w:rsidRDefault="006B6DFB" w:rsidP="006B6DFB">
      <w:pPr>
        <w:rPr>
          <w:lang w:val="es-ES_tradnl"/>
        </w:rPr>
      </w:pPr>
    </w:p>
    <w:p w14:paraId="7F3888FF" w14:textId="7CA324AD" w:rsidR="006B6DFB" w:rsidRPr="00293ED9" w:rsidRDefault="006B6DFB" w:rsidP="00AD751D">
      <w:pPr>
        <w:numPr>
          <w:ilvl w:val="0"/>
          <w:numId w:val="2"/>
        </w:numPr>
        <w:jc w:val="both"/>
        <w:rPr>
          <w:lang w:val="es-ES_tradnl"/>
        </w:rPr>
      </w:pPr>
      <w:r w:rsidRPr="00293ED9">
        <w:rPr>
          <w:lang w:val="es-ES_tradnl"/>
        </w:rPr>
        <w:t xml:space="preserve">Ampliación de las políticas de datos abiertos más allá de la </w:t>
      </w:r>
      <w:r w:rsidRPr="008930D7">
        <w:rPr>
          <w:b/>
          <w:lang w:val="es-ES_tradnl"/>
        </w:rPr>
        <w:t>administración nacional</w:t>
      </w:r>
      <w:r w:rsidRPr="00293ED9">
        <w:rPr>
          <w:lang w:val="es-ES_tradnl"/>
        </w:rPr>
        <w:t xml:space="preserve">, haciéndola extensible a todas las </w:t>
      </w:r>
      <w:r w:rsidRPr="008930D7">
        <w:rPr>
          <w:b/>
          <w:lang w:val="es-ES_tradnl"/>
        </w:rPr>
        <w:t>agencias públicas</w:t>
      </w:r>
      <w:r w:rsidRPr="00293ED9">
        <w:rPr>
          <w:lang w:val="es-ES_tradnl"/>
        </w:rPr>
        <w:t xml:space="preserve">, las </w:t>
      </w:r>
      <w:r w:rsidRPr="008930D7">
        <w:rPr>
          <w:b/>
          <w:lang w:val="es-ES_tradnl"/>
        </w:rPr>
        <w:t>autoridades locales</w:t>
      </w:r>
      <w:r w:rsidRPr="00293ED9">
        <w:rPr>
          <w:lang w:val="es-ES_tradnl"/>
        </w:rPr>
        <w:t xml:space="preserve">, las </w:t>
      </w:r>
      <w:r w:rsidRPr="008930D7">
        <w:rPr>
          <w:b/>
          <w:lang w:val="es-ES_tradnl"/>
        </w:rPr>
        <w:t>autoridades administrativas independientes</w:t>
      </w:r>
      <w:r w:rsidRPr="00293ED9">
        <w:rPr>
          <w:lang w:val="es-ES_tradnl"/>
        </w:rPr>
        <w:t xml:space="preserve"> y las </w:t>
      </w:r>
      <w:r w:rsidRPr="00FD3E31">
        <w:rPr>
          <w:b/>
          <w:lang w:val="es-ES_tradnl"/>
        </w:rPr>
        <w:t>concesionarias de servicios públicos</w:t>
      </w:r>
      <w:r w:rsidRPr="00293ED9">
        <w:rPr>
          <w:lang w:val="es-ES_tradnl"/>
        </w:rPr>
        <w:t>.</w:t>
      </w:r>
    </w:p>
    <w:p w14:paraId="36ECA7C2" w14:textId="2FA143CD" w:rsidR="006B6DFB" w:rsidRPr="00293ED9" w:rsidRDefault="00C26695" w:rsidP="00AD751D">
      <w:pPr>
        <w:numPr>
          <w:ilvl w:val="0"/>
          <w:numId w:val="2"/>
        </w:numPr>
        <w:spacing w:before="120"/>
        <w:ind w:left="714" w:hanging="357"/>
        <w:jc w:val="both"/>
        <w:rPr>
          <w:lang w:val="es-ES_tradnl"/>
        </w:rPr>
      </w:pPr>
      <w:r w:rsidRPr="00293ED9">
        <w:rPr>
          <w:lang w:val="es-ES_tradnl"/>
        </w:rPr>
        <w:t xml:space="preserve">Incorporación de la política de datos abiertos a los </w:t>
      </w:r>
      <w:r w:rsidRPr="00FD3E31">
        <w:rPr>
          <w:b/>
          <w:lang w:val="es-ES_tradnl"/>
        </w:rPr>
        <w:t>operadores comerciales e industriales del sector público</w:t>
      </w:r>
      <w:r w:rsidRPr="00293ED9">
        <w:rPr>
          <w:lang w:val="es-ES_tradnl"/>
        </w:rPr>
        <w:t xml:space="preserve">, así como las </w:t>
      </w:r>
      <w:r w:rsidRPr="00FD3E31">
        <w:rPr>
          <w:b/>
          <w:lang w:val="es-ES_tradnl"/>
        </w:rPr>
        <w:t>empresas públicas</w:t>
      </w:r>
      <w:r w:rsidRPr="00293ED9">
        <w:rPr>
          <w:lang w:val="es-ES_tradnl"/>
        </w:rPr>
        <w:t xml:space="preserve"> y la sociedad civil.</w:t>
      </w:r>
      <w:r w:rsidR="006B6DFB" w:rsidRPr="00293ED9">
        <w:rPr>
          <w:lang w:val="es-ES_tradnl"/>
        </w:rPr>
        <w:t xml:space="preserve"> </w:t>
      </w:r>
    </w:p>
    <w:p w14:paraId="20F0C149" w14:textId="77777777" w:rsidR="00D2108C" w:rsidRPr="00293ED9" w:rsidRDefault="00D2108C" w:rsidP="00DF6918">
      <w:pPr>
        <w:rPr>
          <w:lang w:val="es-ES_tradnl"/>
        </w:rPr>
      </w:pPr>
    </w:p>
    <w:p w14:paraId="4F33C80A" w14:textId="1837F62C" w:rsidR="00D2108C" w:rsidRPr="00293ED9" w:rsidRDefault="00FD3E31" w:rsidP="00FD3E31">
      <w:pPr>
        <w:jc w:val="both"/>
        <w:rPr>
          <w:lang w:val="es-ES_tradnl"/>
        </w:rPr>
      </w:pPr>
      <w:r>
        <w:rPr>
          <w:lang w:val="es-ES_tradnl"/>
        </w:rPr>
        <w:t>Por otro lado, la nueva política persigue también la g</w:t>
      </w:r>
      <w:r w:rsidR="006B6DFB" w:rsidRPr="00293ED9">
        <w:rPr>
          <w:lang w:val="es-ES_tradnl"/>
        </w:rPr>
        <w:t xml:space="preserve">eneralización del </w:t>
      </w:r>
      <w:r w:rsidR="006B6DFB" w:rsidRPr="00FD3E31">
        <w:rPr>
          <w:b/>
          <w:lang w:val="es-ES_tradnl"/>
        </w:rPr>
        <w:t>principio de gratuidad</w:t>
      </w:r>
      <w:r w:rsidR="006B6DFB" w:rsidRPr="00293ED9">
        <w:rPr>
          <w:lang w:val="es-ES_tradnl"/>
        </w:rPr>
        <w:t xml:space="preserve"> en la reutilización de datos públicos</w:t>
      </w:r>
      <w:r>
        <w:rPr>
          <w:lang w:val="es-ES_tradnl"/>
        </w:rPr>
        <w:t>.</w:t>
      </w:r>
    </w:p>
    <w:p w14:paraId="36FA85C8" w14:textId="77777777" w:rsidR="00715444" w:rsidRPr="00293ED9" w:rsidRDefault="00715444" w:rsidP="00715444">
      <w:pPr>
        <w:pStyle w:val="Ttulo3"/>
        <w:rPr>
          <w:lang w:val="es-ES_tradnl"/>
        </w:rPr>
      </w:pPr>
      <w:r w:rsidRPr="00293ED9">
        <w:rPr>
          <w:lang w:val="es-ES_tradnl"/>
        </w:rPr>
        <w:t>Italia</w:t>
      </w:r>
    </w:p>
    <w:p w14:paraId="43EB218C" w14:textId="77777777" w:rsidR="00715444" w:rsidRPr="00293ED9" w:rsidRDefault="00715444" w:rsidP="00715444">
      <w:pPr>
        <w:rPr>
          <w:lang w:val="es-ES_tradnl"/>
        </w:rPr>
      </w:pPr>
    </w:p>
    <w:p w14:paraId="2E72D42C" w14:textId="6F849108" w:rsidR="00715444" w:rsidRPr="00293ED9" w:rsidRDefault="00715444" w:rsidP="00427F2C">
      <w:pPr>
        <w:jc w:val="both"/>
        <w:rPr>
          <w:lang w:val="es-ES_tradnl"/>
        </w:rPr>
      </w:pPr>
      <w:r w:rsidRPr="00293ED9">
        <w:rPr>
          <w:lang w:val="es-ES_tradnl"/>
        </w:rPr>
        <w:t>El artículo 9 del real decreto 179/2012 establece el marco legal para el acceso y reutilización la información del sector público</w:t>
      </w:r>
      <w:r w:rsidR="00FC7D05">
        <w:rPr>
          <w:lang w:val="es-ES_tradnl"/>
        </w:rPr>
        <w:t xml:space="preserve"> en el país</w:t>
      </w:r>
      <w:r w:rsidRPr="00293ED9">
        <w:rPr>
          <w:lang w:val="es-ES_tradnl"/>
        </w:rPr>
        <w:t xml:space="preserve">, e introduce el principio general de </w:t>
      </w:r>
      <w:r w:rsidRPr="00FC7D05">
        <w:rPr>
          <w:b/>
          <w:i/>
          <w:lang w:val="es-ES_tradnl"/>
        </w:rPr>
        <w:t>apertura por defecto</w:t>
      </w:r>
      <w:r w:rsidRPr="00293ED9">
        <w:rPr>
          <w:lang w:val="es-ES_tradnl"/>
        </w:rPr>
        <w:t xml:space="preserve"> a través del cual</w:t>
      </w:r>
      <w:r w:rsidR="00FC7D05">
        <w:rPr>
          <w:lang w:val="es-ES_tradnl"/>
        </w:rPr>
        <w:t>,</w:t>
      </w:r>
      <w:r w:rsidRPr="00293ED9">
        <w:rPr>
          <w:lang w:val="es-ES_tradnl"/>
        </w:rPr>
        <w:t xml:space="preserve"> si no existe ninguna otra licencia explícita asociada</w:t>
      </w:r>
      <w:r w:rsidR="00FC7D05">
        <w:rPr>
          <w:lang w:val="es-ES_tradnl"/>
        </w:rPr>
        <w:t>,</w:t>
      </w:r>
      <w:r w:rsidRPr="00293ED9">
        <w:rPr>
          <w:lang w:val="es-ES_tradnl"/>
        </w:rPr>
        <w:t xml:space="preserve"> cualquier dato publicado en los portales de la administración puede ser implícitamente considerado abierto para su reutilización. </w:t>
      </w:r>
      <w:r w:rsidR="00FC7D05">
        <w:rPr>
          <w:lang w:val="es-ES_tradnl"/>
        </w:rPr>
        <w:t>No obstante, a</w:t>
      </w:r>
      <w:r w:rsidRPr="00293ED9">
        <w:rPr>
          <w:lang w:val="es-ES_tradnl"/>
        </w:rPr>
        <w:t>unque la aplicación de este principio de apertura po</w:t>
      </w:r>
      <w:r w:rsidR="00FC7D05">
        <w:rPr>
          <w:lang w:val="es-ES_tradnl"/>
        </w:rPr>
        <w:t>r</w:t>
      </w:r>
      <w:r w:rsidRPr="00293ED9">
        <w:rPr>
          <w:lang w:val="es-ES_tradnl"/>
        </w:rPr>
        <w:t xml:space="preserve"> defecto supone un considerable impacto sobre la cantidad de datos potencialmente disponibles para su reutilización, no garantiza sin embargo que se utilicen formatos legibles por máquinas no propietarios, ni tampoco que se proporcione ningún tipo de metadatos asociados.</w:t>
      </w:r>
    </w:p>
    <w:p w14:paraId="06426D6F" w14:textId="77777777" w:rsidR="00715444" w:rsidRPr="00293ED9" w:rsidRDefault="00715444" w:rsidP="00715444">
      <w:pPr>
        <w:rPr>
          <w:lang w:val="es-ES_tradnl"/>
        </w:rPr>
      </w:pPr>
    </w:p>
    <w:p w14:paraId="3D6CFFCF" w14:textId="41C9008A" w:rsidR="00715444" w:rsidRPr="00293ED9" w:rsidRDefault="00FC7D05" w:rsidP="00FC7D05">
      <w:pPr>
        <w:jc w:val="both"/>
        <w:rPr>
          <w:lang w:val="es-ES_tradnl"/>
        </w:rPr>
      </w:pPr>
      <w:r>
        <w:rPr>
          <w:lang w:val="es-ES_tradnl"/>
        </w:rPr>
        <w:t>Por otro lado, l</w:t>
      </w:r>
      <w:r w:rsidR="00715444" w:rsidRPr="00293ED9">
        <w:rPr>
          <w:lang w:val="es-ES_tradnl"/>
        </w:rPr>
        <w:t xml:space="preserve">a </w:t>
      </w:r>
      <w:hyperlink r:id="rId11" w:history="1">
        <w:r w:rsidR="00715444" w:rsidRPr="00FC7D05">
          <w:rPr>
            <w:rStyle w:val="Hipervnculo"/>
            <w:lang w:val="es-ES_tradnl"/>
          </w:rPr>
          <w:t>Agencia para una Italia Digital</w:t>
        </w:r>
      </w:hyperlink>
      <w:r w:rsidR="00715444" w:rsidRPr="00293ED9">
        <w:rPr>
          <w:lang w:val="es-ES_tradnl"/>
        </w:rPr>
        <w:t xml:space="preserve"> (AgID) publica </w:t>
      </w:r>
      <w:r w:rsidR="00715444" w:rsidRPr="00257D03">
        <w:rPr>
          <w:b/>
          <w:lang w:val="es-ES_tradnl"/>
        </w:rPr>
        <w:t>anualmente</w:t>
      </w:r>
      <w:r w:rsidR="00715444" w:rsidRPr="00293ED9">
        <w:rPr>
          <w:lang w:val="es-ES_tradnl"/>
        </w:rPr>
        <w:t xml:space="preserve"> tres documentos clave en cuestiones de información del sector público:</w:t>
      </w:r>
    </w:p>
    <w:p w14:paraId="199E82CA" w14:textId="77777777" w:rsidR="00715444" w:rsidRPr="00293ED9" w:rsidRDefault="00715444" w:rsidP="00715444">
      <w:pPr>
        <w:rPr>
          <w:lang w:val="es-ES_tradnl"/>
        </w:rPr>
      </w:pPr>
    </w:p>
    <w:p w14:paraId="710C4A02" w14:textId="77777777" w:rsidR="00715444" w:rsidRPr="00293ED9" w:rsidRDefault="00715444" w:rsidP="00AD751D">
      <w:pPr>
        <w:pStyle w:val="Prrafodelista"/>
        <w:numPr>
          <w:ilvl w:val="0"/>
          <w:numId w:val="8"/>
        </w:numPr>
        <w:jc w:val="both"/>
        <w:rPr>
          <w:lang w:val="es-ES_tradnl"/>
        </w:rPr>
      </w:pPr>
      <w:r w:rsidRPr="00293ED9">
        <w:rPr>
          <w:lang w:val="es-ES_tradnl"/>
        </w:rPr>
        <w:t xml:space="preserve">La Agenda que establece las </w:t>
      </w:r>
      <w:r w:rsidRPr="00257D03">
        <w:rPr>
          <w:b/>
          <w:lang w:val="es-ES_tradnl"/>
        </w:rPr>
        <w:t>políticas</w:t>
      </w:r>
      <w:r w:rsidRPr="00293ED9">
        <w:rPr>
          <w:lang w:val="es-ES_tradnl"/>
        </w:rPr>
        <w:t xml:space="preserve"> y </w:t>
      </w:r>
      <w:r w:rsidRPr="00257D03">
        <w:rPr>
          <w:b/>
          <w:lang w:val="es-ES_tradnl"/>
        </w:rPr>
        <w:t>estrategias</w:t>
      </w:r>
      <w:r w:rsidRPr="00293ED9">
        <w:rPr>
          <w:lang w:val="es-ES_tradnl"/>
        </w:rPr>
        <w:t xml:space="preserve"> a nivel nacional.</w:t>
      </w:r>
    </w:p>
    <w:p w14:paraId="7F802BA1" w14:textId="47B14AC1" w:rsidR="00715444" w:rsidRPr="00293ED9" w:rsidRDefault="00715444" w:rsidP="00AD751D">
      <w:pPr>
        <w:pStyle w:val="Prrafodelista"/>
        <w:numPr>
          <w:ilvl w:val="0"/>
          <w:numId w:val="8"/>
        </w:numPr>
        <w:jc w:val="both"/>
        <w:rPr>
          <w:lang w:val="es-ES_tradnl"/>
        </w:rPr>
      </w:pPr>
      <w:r w:rsidRPr="00293ED9">
        <w:rPr>
          <w:lang w:val="es-ES_tradnl"/>
        </w:rPr>
        <w:t xml:space="preserve">Una serie de </w:t>
      </w:r>
      <w:hyperlink r:id="rId12" w:history="1">
        <w:r w:rsidR="00257D03" w:rsidRPr="00257D03">
          <w:rPr>
            <w:rStyle w:val="Hipervnculo"/>
            <w:b/>
            <w:lang w:val="es-ES_tradnl"/>
          </w:rPr>
          <w:t>P</w:t>
        </w:r>
        <w:r w:rsidRPr="00257D03">
          <w:rPr>
            <w:rStyle w:val="Hipervnculo"/>
            <w:b/>
            <w:lang w:val="es-ES_tradnl"/>
          </w:rPr>
          <w:t>autas</w:t>
        </w:r>
      </w:hyperlink>
      <w:r w:rsidRPr="00257D03">
        <w:rPr>
          <w:b/>
          <w:lang w:val="es-ES_tradnl"/>
        </w:rPr>
        <w:t xml:space="preserve"> </w:t>
      </w:r>
      <w:r w:rsidRPr="00293ED9">
        <w:rPr>
          <w:lang w:val="es-ES_tradnl"/>
        </w:rPr>
        <w:t>que guían a las administraciones a la hora de implementar las estrategias establecidas en la Agenda.</w:t>
      </w:r>
    </w:p>
    <w:p w14:paraId="7316B7E5" w14:textId="77777777" w:rsidR="00715444" w:rsidRPr="00293ED9" w:rsidRDefault="00715444" w:rsidP="00AD751D">
      <w:pPr>
        <w:pStyle w:val="Prrafodelista"/>
        <w:numPr>
          <w:ilvl w:val="0"/>
          <w:numId w:val="8"/>
        </w:numPr>
        <w:jc w:val="both"/>
        <w:rPr>
          <w:lang w:val="es-ES_tradnl"/>
        </w:rPr>
      </w:pPr>
      <w:r w:rsidRPr="00293ED9">
        <w:rPr>
          <w:lang w:val="es-ES_tradnl"/>
        </w:rPr>
        <w:lastRenderedPageBreak/>
        <w:t xml:space="preserve">Un informe sobre el </w:t>
      </w:r>
      <w:r w:rsidRPr="00257D03">
        <w:rPr>
          <w:b/>
          <w:lang w:val="es-ES_tradnl"/>
        </w:rPr>
        <w:t>estado de implementación</w:t>
      </w:r>
      <w:r w:rsidRPr="00293ED9">
        <w:rPr>
          <w:lang w:val="es-ES_tradnl"/>
        </w:rPr>
        <w:t xml:space="preserve"> de las medidas establecidas.</w:t>
      </w:r>
    </w:p>
    <w:p w14:paraId="4999C87F" w14:textId="77777777" w:rsidR="00715444" w:rsidRPr="00293ED9" w:rsidRDefault="00715444" w:rsidP="00715444">
      <w:pPr>
        <w:rPr>
          <w:lang w:val="es-ES_tradnl"/>
        </w:rPr>
      </w:pPr>
    </w:p>
    <w:p w14:paraId="2BAD972A" w14:textId="77777777" w:rsidR="00715444" w:rsidRPr="00293ED9" w:rsidRDefault="00715444" w:rsidP="00257D03">
      <w:pPr>
        <w:jc w:val="both"/>
        <w:rPr>
          <w:lang w:val="es-ES_tradnl"/>
        </w:rPr>
      </w:pPr>
      <w:r w:rsidRPr="00293ED9">
        <w:rPr>
          <w:lang w:val="es-ES_tradnl"/>
        </w:rPr>
        <w:t xml:space="preserve">A partir de su próxima edición esto documentos recogerán también todo lo relacionado con los compromisos adquiridos en materia de datos abiertos a través del </w:t>
      </w:r>
      <w:r w:rsidRPr="00257D03">
        <w:rPr>
          <w:i/>
          <w:lang w:val="es-ES_tradnl"/>
        </w:rPr>
        <w:t>Open Data Charter</w:t>
      </w:r>
      <w:r w:rsidRPr="00293ED9">
        <w:rPr>
          <w:lang w:val="es-ES_tradnl"/>
        </w:rPr>
        <w:t>.</w:t>
      </w:r>
    </w:p>
    <w:p w14:paraId="4CC56EA8" w14:textId="7F2F35C3" w:rsidR="00715444" w:rsidRPr="00293ED9" w:rsidRDefault="00715444" w:rsidP="00715444">
      <w:pPr>
        <w:pStyle w:val="Ttulo3"/>
        <w:rPr>
          <w:lang w:val="es-ES_tradnl"/>
        </w:rPr>
      </w:pPr>
      <w:r w:rsidRPr="00293ED9">
        <w:rPr>
          <w:lang w:val="es-ES_tradnl"/>
        </w:rPr>
        <w:t>Reino Unido</w:t>
      </w:r>
    </w:p>
    <w:p w14:paraId="4D330E41" w14:textId="77777777" w:rsidR="00715444" w:rsidRPr="00293ED9" w:rsidRDefault="00715444" w:rsidP="00715444">
      <w:pPr>
        <w:rPr>
          <w:lang w:val="es-ES_tradnl"/>
        </w:rPr>
      </w:pPr>
    </w:p>
    <w:p w14:paraId="3AB6AAAE" w14:textId="66E9475E" w:rsidR="00715444" w:rsidRPr="00293ED9" w:rsidRDefault="00715444" w:rsidP="00257D03">
      <w:pPr>
        <w:jc w:val="both"/>
        <w:rPr>
          <w:lang w:val="es-ES_tradnl"/>
        </w:rPr>
      </w:pPr>
      <w:r w:rsidRPr="00293ED9">
        <w:rPr>
          <w:lang w:val="es-ES_tradnl"/>
        </w:rPr>
        <w:t xml:space="preserve">A mediados de 2012 el Gobierno de Reino Unido estableció a través de la publicación del </w:t>
      </w:r>
      <w:hyperlink r:id="rId13" w:history="1">
        <w:r w:rsidRPr="00257D03">
          <w:rPr>
            <w:rStyle w:val="Hipervnculo"/>
            <w:i/>
            <w:lang w:val="es-ES_tradnl"/>
          </w:rPr>
          <w:t>Open Data White Paper</w:t>
        </w:r>
      </w:hyperlink>
      <w:r w:rsidRPr="00293ED9">
        <w:rPr>
          <w:lang w:val="es-ES_tradnl"/>
        </w:rPr>
        <w:t xml:space="preserve"> la presunción del deber de publicación de los datos por parte del Gobierno, así como una serie de </w:t>
      </w:r>
      <w:hyperlink r:id="rId14" w:history="1">
        <w:r w:rsidRPr="00293ED9">
          <w:rPr>
            <w:rStyle w:val="Hipervnculo"/>
            <w:lang w:val="es-ES_tradnl"/>
          </w:rPr>
          <w:t>Principios del Open Data</w:t>
        </w:r>
      </w:hyperlink>
      <w:r w:rsidRPr="00293ED9">
        <w:rPr>
          <w:lang w:val="es-ES_tradnl"/>
        </w:rPr>
        <w:t xml:space="preserve"> para el servicio público que finalmente han dado lugar a establecer la </w:t>
      </w:r>
      <w:r w:rsidRPr="00257D03">
        <w:rPr>
          <w:b/>
          <w:lang w:val="es-ES_tradnl"/>
        </w:rPr>
        <w:t>apertura de datos por defecto</w:t>
      </w:r>
      <w:r w:rsidRPr="00293ED9">
        <w:rPr>
          <w:lang w:val="es-ES_tradnl"/>
        </w:rPr>
        <w:t xml:space="preserve"> como uno de los principales objetivos al que se adhiere también un año después a través del </w:t>
      </w:r>
      <w:r w:rsidRPr="00257D03">
        <w:rPr>
          <w:i/>
          <w:lang w:val="es-ES_tradnl"/>
        </w:rPr>
        <w:t>Open Data Charter</w:t>
      </w:r>
      <w:r w:rsidRPr="00293ED9">
        <w:rPr>
          <w:lang w:val="es-ES_tradnl"/>
        </w:rPr>
        <w:t xml:space="preserve">. </w:t>
      </w:r>
    </w:p>
    <w:p w14:paraId="0CBEB19A" w14:textId="77777777" w:rsidR="00715444" w:rsidRPr="00293ED9" w:rsidRDefault="00715444" w:rsidP="00715444">
      <w:pPr>
        <w:rPr>
          <w:lang w:val="es-ES_tradnl"/>
        </w:rPr>
      </w:pPr>
    </w:p>
    <w:p w14:paraId="2DBADE6C" w14:textId="442136D1" w:rsidR="006B07F5" w:rsidRPr="00293ED9" w:rsidRDefault="00715444" w:rsidP="00257D03">
      <w:pPr>
        <w:jc w:val="both"/>
        <w:rPr>
          <w:lang w:val="es-ES_tradnl"/>
        </w:rPr>
      </w:pPr>
      <w:r w:rsidRPr="00293ED9">
        <w:rPr>
          <w:lang w:val="es-ES_tradnl"/>
        </w:rPr>
        <w:t xml:space="preserve">El Gobierno trabajará con los distintos departamentos y organismos de la administración para </w:t>
      </w:r>
      <w:r w:rsidR="006B07F5" w:rsidRPr="00293ED9">
        <w:rPr>
          <w:lang w:val="es-ES_tradnl"/>
        </w:rPr>
        <w:t xml:space="preserve">marcar el rumbo futuro a seguir en materia de reutilización de la información en el sector público. Para ello pretende </w:t>
      </w:r>
      <w:r w:rsidRPr="00257D03">
        <w:rPr>
          <w:b/>
          <w:lang w:val="es-ES_tradnl"/>
        </w:rPr>
        <w:t>divulgar las buenas prácticas</w:t>
      </w:r>
      <w:r w:rsidRPr="00293ED9">
        <w:rPr>
          <w:lang w:val="es-ES_tradnl"/>
        </w:rPr>
        <w:t xml:space="preserve"> en relación a la publicación de datos en abierto y fomentar la transición desde los modelos de cobro por los datos a los de </w:t>
      </w:r>
      <w:r w:rsidRPr="00257D03">
        <w:rPr>
          <w:b/>
          <w:lang w:val="es-ES_tradnl"/>
        </w:rPr>
        <w:t>reutilización gratuita</w:t>
      </w:r>
      <w:r w:rsidRPr="00293ED9">
        <w:rPr>
          <w:lang w:val="es-ES_tradnl"/>
        </w:rPr>
        <w:t>.</w:t>
      </w:r>
    </w:p>
    <w:p w14:paraId="53ADC758" w14:textId="098BA894" w:rsidR="00715444" w:rsidRPr="00293ED9" w:rsidRDefault="00FC7D05" w:rsidP="00D2017A">
      <w:pPr>
        <w:pStyle w:val="Ttulo3"/>
        <w:rPr>
          <w:lang w:val="es-ES_tradnl"/>
        </w:rPr>
      </w:pPr>
      <w:r>
        <w:rPr>
          <w:lang w:val="es-ES_tradnl"/>
        </w:rPr>
        <w:t xml:space="preserve">Entorno </w:t>
      </w:r>
      <w:r w:rsidR="003717CB">
        <w:rPr>
          <w:lang w:val="es-ES_tradnl"/>
        </w:rPr>
        <w:t>internacional</w:t>
      </w:r>
    </w:p>
    <w:p w14:paraId="320F39D0" w14:textId="77777777" w:rsidR="00D2108C" w:rsidRDefault="00D2108C" w:rsidP="00DF6918">
      <w:pPr>
        <w:rPr>
          <w:lang w:val="es-ES_tradnl"/>
        </w:rPr>
      </w:pPr>
    </w:p>
    <w:p w14:paraId="63E240EB" w14:textId="584FC7E2" w:rsidR="00715444" w:rsidRPr="00293ED9" w:rsidRDefault="00D2017A" w:rsidP="00257D03">
      <w:pPr>
        <w:jc w:val="both"/>
        <w:rPr>
          <w:lang w:val="es-ES_tradnl"/>
        </w:rPr>
      </w:pPr>
      <w:r w:rsidRPr="00293ED9">
        <w:rPr>
          <w:lang w:val="es-ES_tradnl"/>
        </w:rPr>
        <w:t>Entre las tendencias que encontra</w:t>
      </w:r>
      <w:r w:rsidR="00CE3D6F">
        <w:rPr>
          <w:lang w:val="es-ES_tradnl"/>
        </w:rPr>
        <w:t>mos</w:t>
      </w:r>
      <w:r w:rsidRPr="00293ED9">
        <w:rPr>
          <w:lang w:val="es-ES_tradnl"/>
        </w:rPr>
        <w:t xml:space="preserve"> en el resto del mundo podemos destacar una clara prevalencia hacia el desarrollo y evolución de las estrategias y políticas en materia de datos abiertos </w:t>
      </w:r>
      <w:r w:rsidR="009C36DE" w:rsidRPr="00293ED9">
        <w:rPr>
          <w:lang w:val="es-ES_tradnl"/>
        </w:rPr>
        <w:t xml:space="preserve">de forma cada vez más </w:t>
      </w:r>
      <w:r w:rsidR="009C36DE" w:rsidRPr="00257D03">
        <w:rPr>
          <w:b/>
          <w:lang w:val="es-ES_tradnl"/>
        </w:rPr>
        <w:t>colaborativa</w:t>
      </w:r>
      <w:r w:rsidR="009C36DE" w:rsidRPr="00293ED9">
        <w:rPr>
          <w:lang w:val="es-ES_tradnl"/>
        </w:rPr>
        <w:t xml:space="preserve"> a través de </w:t>
      </w:r>
      <w:r w:rsidR="009C36DE" w:rsidRPr="00257D03">
        <w:rPr>
          <w:b/>
          <w:lang w:val="es-ES_tradnl"/>
        </w:rPr>
        <w:t>procesos participativos</w:t>
      </w:r>
      <w:r w:rsidR="009C36DE" w:rsidRPr="00293ED9">
        <w:rPr>
          <w:lang w:val="es-ES_tradnl"/>
        </w:rPr>
        <w:t xml:space="preserve"> como</w:t>
      </w:r>
      <w:r w:rsidR="00107774" w:rsidRPr="00293ED9">
        <w:rPr>
          <w:lang w:val="es-ES_tradnl"/>
        </w:rPr>
        <w:t>,</w:t>
      </w:r>
      <w:r w:rsidR="009C36DE" w:rsidRPr="00293ED9">
        <w:rPr>
          <w:lang w:val="es-ES_tradnl"/>
        </w:rPr>
        <w:t xml:space="preserve"> </w:t>
      </w:r>
      <w:r w:rsidR="00107774" w:rsidRPr="00293ED9">
        <w:rPr>
          <w:lang w:val="es-ES_tradnl"/>
        </w:rPr>
        <w:t xml:space="preserve">además de en el caso de los países ya analizados dentro del </w:t>
      </w:r>
      <w:r w:rsidR="00107774" w:rsidRPr="00257D03">
        <w:rPr>
          <w:i/>
          <w:lang w:val="es-ES_tradnl"/>
        </w:rPr>
        <w:t>Open Data Charter</w:t>
      </w:r>
      <w:r w:rsidR="00107774" w:rsidRPr="00293ED9">
        <w:rPr>
          <w:lang w:val="es-ES_tradnl"/>
        </w:rPr>
        <w:t xml:space="preserve">, </w:t>
      </w:r>
      <w:r w:rsidR="009C36DE" w:rsidRPr="00293ED9">
        <w:rPr>
          <w:lang w:val="es-ES_tradnl"/>
        </w:rPr>
        <w:t xml:space="preserve">podemos ver </w:t>
      </w:r>
      <w:r w:rsidR="002D2F0B">
        <w:rPr>
          <w:lang w:val="es-ES_tradnl"/>
        </w:rPr>
        <w:t xml:space="preserve">a través de </w:t>
      </w:r>
      <w:r w:rsidR="00107774" w:rsidRPr="00293ED9">
        <w:rPr>
          <w:lang w:val="es-ES_tradnl"/>
        </w:rPr>
        <w:t>otros</w:t>
      </w:r>
      <w:r w:rsidR="009C36DE" w:rsidRPr="00293ED9">
        <w:rPr>
          <w:lang w:val="es-ES_tradnl"/>
        </w:rPr>
        <w:t xml:space="preserve"> ejemplos </w:t>
      </w:r>
      <w:r w:rsidR="00EA79D3" w:rsidRPr="00293ED9">
        <w:rPr>
          <w:lang w:val="es-ES_tradnl"/>
        </w:rPr>
        <w:t xml:space="preserve">recientes en </w:t>
      </w:r>
      <w:hyperlink r:id="rId15" w:history="1">
        <w:r w:rsidR="00EA79D3" w:rsidRPr="00293ED9">
          <w:rPr>
            <w:rStyle w:val="Hipervnculo"/>
            <w:lang w:val="es-ES_tradnl"/>
          </w:rPr>
          <w:t>Irlanda</w:t>
        </w:r>
      </w:hyperlink>
      <w:r w:rsidR="00257D03">
        <w:rPr>
          <w:lang w:val="es-ES_tradnl"/>
        </w:rPr>
        <w:t xml:space="preserve"> o </w:t>
      </w:r>
      <w:hyperlink r:id="rId16" w:history="1">
        <w:r w:rsidR="00257D03" w:rsidRPr="00293ED9">
          <w:rPr>
            <w:rStyle w:val="Hipervnculo"/>
            <w:lang w:val="es-ES_tradnl"/>
          </w:rPr>
          <w:t>Qatar</w:t>
        </w:r>
      </w:hyperlink>
      <w:r w:rsidR="00EA79D3" w:rsidRPr="00293ED9">
        <w:rPr>
          <w:lang w:val="es-ES_tradnl"/>
        </w:rPr>
        <w:t xml:space="preserve">. </w:t>
      </w:r>
    </w:p>
    <w:p w14:paraId="4F570077" w14:textId="6154E41A" w:rsidR="00257D03" w:rsidRDefault="00257D03" w:rsidP="00257D03">
      <w:pPr>
        <w:pStyle w:val="Ttulo4"/>
        <w:rPr>
          <w:lang w:val="es-ES_tradnl"/>
        </w:rPr>
      </w:pPr>
      <w:r>
        <w:rPr>
          <w:lang w:val="es-ES_tradnl"/>
        </w:rPr>
        <w:t>Análisis estratégico</w:t>
      </w:r>
    </w:p>
    <w:p w14:paraId="21557827" w14:textId="57B9A8B3" w:rsidR="00BE61AD" w:rsidRPr="00293ED9" w:rsidRDefault="00BE61AD" w:rsidP="00DF6918">
      <w:pPr>
        <w:rPr>
          <w:lang w:val="es-ES_tradnl"/>
        </w:rPr>
      </w:pPr>
      <w:r w:rsidRPr="00293ED9">
        <w:rPr>
          <w:lang w:val="es-ES_tradnl"/>
        </w:rPr>
        <w:t xml:space="preserve">  </w:t>
      </w:r>
    </w:p>
    <w:p w14:paraId="08B16753" w14:textId="25EF1DBF" w:rsidR="004D505A" w:rsidRPr="00293ED9" w:rsidRDefault="00257D03" w:rsidP="00257D03">
      <w:pPr>
        <w:jc w:val="both"/>
        <w:rPr>
          <w:lang w:val="es-ES_tradnl"/>
        </w:rPr>
      </w:pPr>
      <w:r>
        <w:rPr>
          <w:lang w:val="es-ES_tradnl"/>
        </w:rPr>
        <w:t>E</w:t>
      </w:r>
      <w:r w:rsidR="004D505A" w:rsidRPr="00293ED9">
        <w:rPr>
          <w:lang w:val="es-ES_tradnl"/>
        </w:rPr>
        <w:t>s un hecho que el</w:t>
      </w:r>
      <w:r w:rsidR="00107774" w:rsidRPr="00293ED9">
        <w:rPr>
          <w:lang w:val="es-ES_tradnl"/>
        </w:rPr>
        <w:t xml:space="preserve"> mundo de los datos abiertos se está volviendo cada vez más complejo</w:t>
      </w:r>
      <w:r w:rsidR="004D505A" w:rsidRPr="00293ED9">
        <w:rPr>
          <w:lang w:val="es-ES_tradnl"/>
        </w:rPr>
        <w:t xml:space="preserve">. Una vez se ha superado la concepción inicial mediante la cual se creía que simplemente era suficiente con publicar algunos datos </w:t>
      </w:r>
      <w:r w:rsidR="004D505A" w:rsidRPr="00293ED9">
        <w:rPr>
          <w:i/>
          <w:lang w:val="es-ES_tradnl"/>
        </w:rPr>
        <w:t>“de cualquier manera”</w:t>
      </w:r>
      <w:r w:rsidR="004D505A" w:rsidRPr="00293ED9">
        <w:rPr>
          <w:lang w:val="es-ES_tradnl"/>
        </w:rPr>
        <w:t xml:space="preserve"> en la web, </w:t>
      </w:r>
      <w:r w:rsidR="004D505A" w:rsidRPr="00257D03">
        <w:rPr>
          <w:b/>
          <w:lang w:val="es-ES_tradnl"/>
        </w:rPr>
        <w:t>las estrategias de inventariado, publicación, difusión y reutilización de los datos son cada vez más completas</w:t>
      </w:r>
      <w:r w:rsidR="00FB3CC3" w:rsidRPr="00293ED9">
        <w:rPr>
          <w:lang w:val="es-ES_tradnl"/>
        </w:rPr>
        <w:t xml:space="preserve"> y variadas</w:t>
      </w:r>
      <w:r w:rsidR="004D505A" w:rsidRPr="00293ED9">
        <w:rPr>
          <w:lang w:val="es-ES_tradnl"/>
        </w:rPr>
        <w:t>.</w:t>
      </w:r>
    </w:p>
    <w:p w14:paraId="53A549F8" w14:textId="77777777" w:rsidR="004D505A" w:rsidRPr="00293ED9" w:rsidRDefault="004D505A" w:rsidP="00DF6918">
      <w:pPr>
        <w:rPr>
          <w:lang w:val="es-ES_tradnl"/>
        </w:rPr>
      </w:pPr>
    </w:p>
    <w:p w14:paraId="543EA398" w14:textId="291FBC0A" w:rsidR="00FB3CC3" w:rsidRPr="00293ED9" w:rsidRDefault="004D505A" w:rsidP="00257D03">
      <w:pPr>
        <w:jc w:val="both"/>
        <w:rPr>
          <w:lang w:val="es-ES_tradnl"/>
        </w:rPr>
      </w:pPr>
      <w:r w:rsidRPr="00293ED9">
        <w:rPr>
          <w:lang w:val="es-ES_tradnl"/>
        </w:rPr>
        <w:t xml:space="preserve">Al mismo tiempo, el numero de iniciativas trabajando en sus propios proyectos </w:t>
      </w:r>
      <w:r w:rsidR="009D0268">
        <w:rPr>
          <w:lang w:val="es-ES_tradnl"/>
        </w:rPr>
        <w:t xml:space="preserve">y estrategias </w:t>
      </w:r>
      <w:r w:rsidRPr="00293ED9">
        <w:rPr>
          <w:lang w:val="es-ES_tradnl"/>
        </w:rPr>
        <w:t>de apertura de datos es cada vez mayor</w:t>
      </w:r>
      <w:r w:rsidR="009D0268">
        <w:rPr>
          <w:lang w:val="es-ES_tradnl"/>
        </w:rPr>
        <w:t xml:space="preserve">, como puede verse claramente en el ejemplo de los </w:t>
      </w:r>
      <w:hyperlink r:id="rId17" w:history="1">
        <w:r w:rsidR="009D0268" w:rsidRPr="009D0268">
          <w:rPr>
            <w:rStyle w:val="Hipervnculo"/>
            <w:lang w:val="es-ES_tradnl"/>
          </w:rPr>
          <w:t>planes de acción elaborados por todos los socios del proyecto HOMER</w:t>
        </w:r>
      </w:hyperlink>
      <w:r w:rsidR="009D0268">
        <w:rPr>
          <w:lang w:val="es-ES_tradnl"/>
        </w:rPr>
        <w:t xml:space="preserve"> para la armonización de los datos abiertos en el Mediterráneo.</w:t>
      </w:r>
      <w:r w:rsidRPr="00293ED9">
        <w:rPr>
          <w:lang w:val="es-ES_tradnl"/>
        </w:rPr>
        <w:t xml:space="preserve"> </w:t>
      </w:r>
      <w:r w:rsidR="00A71D55">
        <w:rPr>
          <w:lang w:val="es-ES_tradnl"/>
        </w:rPr>
        <w:t>En estos casos</w:t>
      </w:r>
      <w:r w:rsidRPr="00293ED9">
        <w:rPr>
          <w:lang w:val="es-ES_tradnl"/>
        </w:rPr>
        <w:t xml:space="preserve">, aunque son muchas las similitudes en cuanto a la aproximación general, también son grandes los matices y las diferencias, por lo que el análisis y </w:t>
      </w:r>
      <w:r w:rsidRPr="00293ED9">
        <w:rPr>
          <w:lang w:val="es-ES_tradnl"/>
        </w:rPr>
        <w:lastRenderedPageBreak/>
        <w:t>comparación entre distintas estrategias y aproximaciones cobra cada vez mayor relevancia</w:t>
      </w:r>
      <w:r w:rsidR="00FB3CC3" w:rsidRPr="00293ED9">
        <w:rPr>
          <w:lang w:val="es-ES_tradnl"/>
        </w:rPr>
        <w:t xml:space="preserve"> a la hora de conocer qué es lo que funciona y qué no.</w:t>
      </w:r>
    </w:p>
    <w:p w14:paraId="3FEA5A73" w14:textId="77777777" w:rsidR="00FB3CC3" w:rsidRPr="00293ED9" w:rsidRDefault="00FB3CC3" w:rsidP="00DF6918">
      <w:pPr>
        <w:rPr>
          <w:lang w:val="es-ES_tradnl"/>
        </w:rPr>
      </w:pPr>
    </w:p>
    <w:p w14:paraId="38500126" w14:textId="0859B086" w:rsidR="00107774" w:rsidRPr="00293ED9" w:rsidRDefault="00FB3CC3" w:rsidP="00257D03">
      <w:pPr>
        <w:jc w:val="both"/>
        <w:rPr>
          <w:lang w:val="es-ES_tradnl"/>
        </w:rPr>
      </w:pPr>
      <w:r w:rsidRPr="00293ED9">
        <w:rPr>
          <w:lang w:val="es-ES_tradnl"/>
        </w:rPr>
        <w:t>En esta línea de actuación podemos destacar los ejemplos de análisis multi-variable de estrategias de datos abiertos realizad</w:t>
      </w:r>
      <w:r w:rsidR="00FC086E">
        <w:rPr>
          <w:lang w:val="es-ES_tradnl"/>
        </w:rPr>
        <w:t>o</w:t>
      </w:r>
      <w:r w:rsidRPr="00293ED9">
        <w:rPr>
          <w:lang w:val="es-ES_tradnl"/>
        </w:rPr>
        <w:t xml:space="preserve"> por el </w:t>
      </w:r>
      <w:hyperlink r:id="rId18" w:history="1">
        <w:r w:rsidR="004D505A" w:rsidRPr="00293ED9">
          <w:rPr>
            <w:rStyle w:val="Hipervnculo"/>
            <w:lang w:val="es-ES_tradnl"/>
          </w:rPr>
          <w:t>Open Data Barometer</w:t>
        </w:r>
      </w:hyperlink>
      <w:r w:rsidR="004D505A" w:rsidRPr="00293ED9">
        <w:rPr>
          <w:lang w:val="es-ES_tradnl"/>
        </w:rPr>
        <w:t xml:space="preserve">, llevado a cabo por la Web Foundation y el Open Data Institute, o el </w:t>
      </w:r>
      <w:hyperlink r:id="rId19" w:history="1">
        <w:r w:rsidR="004D505A" w:rsidRPr="00293ED9">
          <w:rPr>
            <w:rStyle w:val="Hipervnculo"/>
            <w:lang w:val="es-ES_tradnl"/>
          </w:rPr>
          <w:t>estudio de evaluación realizado por Socrata</w:t>
        </w:r>
      </w:hyperlink>
      <w:r w:rsidR="004D505A" w:rsidRPr="00293ED9">
        <w:rPr>
          <w:lang w:val="es-ES_tradnl"/>
        </w:rPr>
        <w:t xml:space="preserve"> en colaboración con varios actores clave de la sociedad civil en EEUU.</w:t>
      </w:r>
    </w:p>
    <w:p w14:paraId="2BDAB201" w14:textId="7CAC2083" w:rsidR="00903894" w:rsidRDefault="00903894" w:rsidP="00903894">
      <w:pPr>
        <w:pStyle w:val="Ttulo4"/>
        <w:rPr>
          <w:lang w:val="es-ES_tradnl"/>
        </w:rPr>
      </w:pPr>
      <w:r>
        <w:rPr>
          <w:lang w:val="es-ES_tradnl"/>
        </w:rPr>
        <w:t>Legislación</w:t>
      </w:r>
    </w:p>
    <w:p w14:paraId="770457E0" w14:textId="77777777" w:rsidR="00903894" w:rsidRPr="00293ED9" w:rsidRDefault="00903894" w:rsidP="00DF6918">
      <w:pPr>
        <w:rPr>
          <w:lang w:val="es-ES_tradnl"/>
        </w:rPr>
      </w:pPr>
    </w:p>
    <w:p w14:paraId="72683068" w14:textId="587BA1D1" w:rsidR="00903894" w:rsidRDefault="00FB3CC3" w:rsidP="00257D03">
      <w:pPr>
        <w:jc w:val="both"/>
        <w:rPr>
          <w:lang w:val="es-ES_tradnl"/>
        </w:rPr>
      </w:pPr>
      <w:r w:rsidRPr="00293ED9">
        <w:rPr>
          <w:lang w:val="es-ES_tradnl"/>
        </w:rPr>
        <w:t>En materia puramente legisla</w:t>
      </w:r>
      <w:r w:rsidR="00903894">
        <w:rPr>
          <w:lang w:val="es-ES_tradnl"/>
        </w:rPr>
        <w:t>tiva</w:t>
      </w:r>
      <w:r w:rsidRPr="00293ED9">
        <w:rPr>
          <w:lang w:val="es-ES_tradnl"/>
        </w:rPr>
        <w:t xml:space="preserve"> se sigue también avanzando como demuestran ejem</w:t>
      </w:r>
      <w:r w:rsidR="002B6091" w:rsidRPr="00293ED9">
        <w:rPr>
          <w:lang w:val="es-ES_tradnl"/>
        </w:rPr>
        <w:t xml:space="preserve">plos muy recientes y relevantes, como la reciente aprobación de la </w:t>
      </w:r>
      <w:hyperlink r:id="rId20" w:history="1">
        <w:r w:rsidR="002B6091" w:rsidRPr="00293ED9">
          <w:rPr>
            <w:rStyle w:val="Hipervnculo"/>
            <w:lang w:val="es-ES_tradnl"/>
          </w:rPr>
          <w:t>Ley de transparencia y responsabilidad (DATA Act.)</w:t>
        </w:r>
      </w:hyperlink>
      <w:r w:rsidR="002B6091" w:rsidRPr="00293ED9">
        <w:rPr>
          <w:lang w:val="es-ES_tradnl"/>
        </w:rPr>
        <w:t xml:space="preserve"> por parte del Congreso de los Estados Unidos, pendiente ahora tan solo de la firma final del Presidente para su implantación, </w:t>
      </w:r>
      <w:r w:rsidR="00257D03">
        <w:rPr>
          <w:lang w:val="es-ES_tradnl"/>
        </w:rPr>
        <w:t xml:space="preserve">y </w:t>
      </w:r>
      <w:r w:rsidR="002B6091" w:rsidRPr="00293ED9">
        <w:rPr>
          <w:lang w:val="es-ES_tradnl"/>
        </w:rPr>
        <w:t>que supondrá una mejora sustantiva en cuanto a la disponibilidad y calidad de los datos sobre gasto público en el país</w:t>
      </w:r>
      <w:r w:rsidR="005A7AF4" w:rsidRPr="00293ED9">
        <w:rPr>
          <w:lang w:val="es-ES_tradnl"/>
        </w:rPr>
        <w:t xml:space="preserve">. </w:t>
      </w:r>
    </w:p>
    <w:p w14:paraId="3FEAFD93" w14:textId="77777777" w:rsidR="00903894" w:rsidRDefault="00903894" w:rsidP="00DF6918">
      <w:pPr>
        <w:rPr>
          <w:lang w:val="es-ES_tradnl"/>
        </w:rPr>
      </w:pPr>
    </w:p>
    <w:p w14:paraId="53B1F56E" w14:textId="6D215E84" w:rsidR="00257D03" w:rsidRDefault="005A7AF4" w:rsidP="00257D03">
      <w:pPr>
        <w:jc w:val="both"/>
        <w:rPr>
          <w:lang w:val="es-ES_tradnl"/>
        </w:rPr>
      </w:pPr>
      <w:r w:rsidRPr="00293ED9">
        <w:rPr>
          <w:lang w:val="es-ES_tradnl"/>
        </w:rPr>
        <w:t xml:space="preserve">Al respecto cabe también destacar el </w:t>
      </w:r>
      <w:hyperlink r:id="rId21" w:history="1">
        <w:r w:rsidRPr="00293ED9">
          <w:rPr>
            <w:rStyle w:val="Hipervnculo"/>
            <w:lang w:val="es-ES_tradnl"/>
          </w:rPr>
          <w:t>informe elaborado por el Comité Selectivo de la Administración Pública en el Reino Unido</w:t>
        </w:r>
      </w:hyperlink>
      <w:r w:rsidRPr="00293ED9">
        <w:rPr>
          <w:lang w:val="es-ES_tradnl"/>
        </w:rPr>
        <w:t xml:space="preserve"> en el que se recomienda aplicar y extender las mismas obligaciones requeridas a los organismos del Gobierno en cuanto a apertura y disponibilidad de datos a </w:t>
      </w:r>
      <w:r w:rsidRPr="00257D03">
        <w:rPr>
          <w:b/>
          <w:lang w:val="es-ES_tradnl"/>
        </w:rPr>
        <w:t>cualquier empresa proveedora de la administración pública</w:t>
      </w:r>
      <w:r w:rsidRPr="00293ED9">
        <w:rPr>
          <w:lang w:val="es-ES_tradnl"/>
        </w:rPr>
        <w:t>.</w:t>
      </w:r>
      <w:r w:rsidR="00903894">
        <w:rPr>
          <w:lang w:val="es-ES_tradnl"/>
        </w:rPr>
        <w:t xml:space="preserve"> </w:t>
      </w:r>
      <w:r w:rsidR="001104BB">
        <w:rPr>
          <w:lang w:val="es-ES_tradnl"/>
        </w:rPr>
        <w:t xml:space="preserve">La formación </w:t>
      </w:r>
      <w:r w:rsidR="00DA0453">
        <w:rPr>
          <w:lang w:val="es-ES_tradnl"/>
        </w:rPr>
        <w:t>en materia de datos abiertos destinada a responsables de contratación pública</w:t>
      </w:r>
      <w:r w:rsidR="001104BB">
        <w:rPr>
          <w:lang w:val="es-ES_tradnl"/>
        </w:rPr>
        <w:t xml:space="preserve">, anunciada como parte del </w:t>
      </w:r>
      <w:hyperlink r:id="rId22" w:history="1">
        <w:r w:rsidR="001104BB" w:rsidRPr="001104BB">
          <w:rPr>
            <w:rStyle w:val="Hipervnculo"/>
            <w:lang w:val="es-ES_tradnl"/>
          </w:rPr>
          <w:t>último paquete de medidas para el impulso del Open Data en el país</w:t>
        </w:r>
      </w:hyperlink>
      <w:r w:rsidR="001104BB">
        <w:rPr>
          <w:lang w:val="es-ES_tradnl"/>
        </w:rPr>
        <w:t>, podría verse como u</w:t>
      </w:r>
      <w:r w:rsidR="00903894">
        <w:rPr>
          <w:lang w:val="es-ES_tradnl"/>
        </w:rPr>
        <w:t xml:space="preserve">n </w:t>
      </w:r>
      <w:r w:rsidR="001104BB">
        <w:rPr>
          <w:lang w:val="es-ES_tradnl"/>
        </w:rPr>
        <w:t>primer paso en esta dirección.</w:t>
      </w:r>
    </w:p>
    <w:p w14:paraId="3433DAD3" w14:textId="77777777" w:rsidR="00257D03" w:rsidRDefault="00257D03" w:rsidP="00257D03">
      <w:pPr>
        <w:jc w:val="both"/>
        <w:rPr>
          <w:lang w:val="es-ES_tradnl"/>
        </w:rPr>
      </w:pPr>
    </w:p>
    <w:p w14:paraId="11C70D9C" w14:textId="0F27EDF0" w:rsidR="009D5EA5" w:rsidRPr="00293ED9" w:rsidRDefault="00D2108C" w:rsidP="00C26695">
      <w:pPr>
        <w:pStyle w:val="Ttulo2"/>
        <w:rPr>
          <w:lang w:val="es-ES_tradnl"/>
        </w:rPr>
      </w:pPr>
      <w:r w:rsidRPr="00293ED9">
        <w:rPr>
          <w:lang w:val="es-ES_tradnl"/>
        </w:rPr>
        <w:t>INTERACCIÓN CON LA COMUNIDAD</w:t>
      </w:r>
      <w:r w:rsidR="003E54D8">
        <w:rPr>
          <w:lang w:val="es-ES_tradnl"/>
        </w:rPr>
        <w:t xml:space="preserve"> Y LOS INFOMEDIARIOS</w:t>
      </w:r>
    </w:p>
    <w:p w14:paraId="50AACEB5" w14:textId="77777777" w:rsidR="009D5EA5" w:rsidRPr="00293ED9" w:rsidRDefault="009D5EA5" w:rsidP="009D5EA5">
      <w:pPr>
        <w:rPr>
          <w:lang w:val="es-ES_tradnl"/>
        </w:rPr>
      </w:pPr>
    </w:p>
    <w:p w14:paraId="62D0BF10" w14:textId="42EDD1F9" w:rsidR="00D2108C" w:rsidRPr="00293ED9" w:rsidRDefault="00D2108C" w:rsidP="00257D03">
      <w:pPr>
        <w:jc w:val="both"/>
        <w:rPr>
          <w:lang w:val="es-ES_tradnl"/>
        </w:rPr>
      </w:pPr>
      <w:r w:rsidRPr="00293ED9">
        <w:rPr>
          <w:lang w:val="es-ES_tradnl"/>
        </w:rPr>
        <w:t xml:space="preserve">En esta sección se </w:t>
      </w:r>
      <w:r w:rsidR="00257D03">
        <w:rPr>
          <w:lang w:val="es-ES_tradnl"/>
        </w:rPr>
        <w:t xml:space="preserve">analizan </w:t>
      </w:r>
      <w:r w:rsidRPr="00293ED9">
        <w:rPr>
          <w:lang w:val="es-ES_tradnl"/>
        </w:rPr>
        <w:t>los esfuerzos realizados para involucrar a todos los agentes relacionados con el ecosistema de los datos abiertos</w:t>
      </w:r>
      <w:r w:rsidR="00257D03">
        <w:rPr>
          <w:lang w:val="es-ES_tradnl"/>
        </w:rPr>
        <w:t xml:space="preserve"> en los procesos de apertura y reutilización</w:t>
      </w:r>
      <w:r w:rsidRPr="00293ED9">
        <w:rPr>
          <w:lang w:val="es-ES_tradnl"/>
        </w:rPr>
        <w:t>.</w:t>
      </w:r>
    </w:p>
    <w:p w14:paraId="1E2DEC58" w14:textId="77777777" w:rsidR="00D2108C" w:rsidRPr="00293ED9" w:rsidRDefault="00D2108C" w:rsidP="00C26695">
      <w:pPr>
        <w:pStyle w:val="Ttulo3"/>
        <w:rPr>
          <w:lang w:val="es-ES_tradnl"/>
        </w:rPr>
      </w:pPr>
      <w:r w:rsidRPr="00293ED9">
        <w:rPr>
          <w:lang w:val="es-ES_tradnl"/>
        </w:rPr>
        <w:t>Francia</w:t>
      </w:r>
    </w:p>
    <w:p w14:paraId="053774BA" w14:textId="77777777" w:rsidR="00715444" w:rsidRPr="00293ED9" w:rsidRDefault="00715444" w:rsidP="009D5EA5">
      <w:pPr>
        <w:rPr>
          <w:lang w:val="es-ES_tradnl"/>
        </w:rPr>
      </w:pPr>
    </w:p>
    <w:p w14:paraId="00CC2CC9" w14:textId="6984DB3E" w:rsidR="00715444" w:rsidRDefault="009C7B2B" w:rsidP="009C7B2B">
      <w:pPr>
        <w:jc w:val="both"/>
        <w:rPr>
          <w:lang w:val="es-ES_tradnl"/>
        </w:rPr>
      </w:pPr>
      <w:r>
        <w:rPr>
          <w:lang w:val="es-ES_tradnl"/>
        </w:rPr>
        <w:t>Las acciones de Francia en este sentido van dirigidas a los distintos agentes implicados:</w:t>
      </w:r>
    </w:p>
    <w:p w14:paraId="0ECE27B6" w14:textId="77777777" w:rsidR="009C7B2B" w:rsidRPr="00293ED9" w:rsidRDefault="009C7B2B" w:rsidP="009D5EA5">
      <w:pPr>
        <w:rPr>
          <w:lang w:val="es-ES_tradnl"/>
        </w:rPr>
      </w:pPr>
    </w:p>
    <w:p w14:paraId="6195230C" w14:textId="7342C1DA" w:rsidR="00F00124" w:rsidRPr="00293ED9" w:rsidRDefault="00F00124" w:rsidP="00AD751D">
      <w:pPr>
        <w:pStyle w:val="Prrafodelista"/>
        <w:numPr>
          <w:ilvl w:val="0"/>
          <w:numId w:val="1"/>
        </w:numPr>
        <w:jc w:val="both"/>
        <w:rPr>
          <w:lang w:val="es-ES_tradnl"/>
        </w:rPr>
      </w:pPr>
      <w:r w:rsidRPr="009C7B2B">
        <w:rPr>
          <w:b/>
          <w:lang w:val="es-ES_tradnl"/>
        </w:rPr>
        <w:t>Autoridades locales</w:t>
      </w:r>
      <w:r w:rsidR="009D5EA5" w:rsidRPr="00293ED9">
        <w:rPr>
          <w:lang w:val="es-ES_tradnl"/>
        </w:rPr>
        <w:t xml:space="preserve">: </w:t>
      </w:r>
      <w:r w:rsidRPr="00293ED9">
        <w:rPr>
          <w:lang w:val="es-ES_tradnl"/>
        </w:rPr>
        <w:t xml:space="preserve">el catálogo nacional está abierto a la participación de cualquier autoridad local que desee publicar sus datos. </w:t>
      </w:r>
      <w:r w:rsidRPr="009C7B2B">
        <w:rPr>
          <w:i/>
          <w:lang w:val="es-ES_tradnl"/>
        </w:rPr>
        <w:t>Etalab</w:t>
      </w:r>
      <w:r w:rsidRPr="00293ED9">
        <w:rPr>
          <w:lang w:val="es-ES_tradnl"/>
        </w:rPr>
        <w:t xml:space="preserve"> también se reúne de forma frecuente con las autoridades que llevan a cabo políticas de datos abiertos pioneras en sus localidades. Existe también </w:t>
      </w:r>
      <w:r w:rsidR="006D4823">
        <w:rPr>
          <w:lang w:val="es-ES_tradnl"/>
        </w:rPr>
        <w:t>el</w:t>
      </w:r>
      <w:r w:rsidRPr="00293ED9">
        <w:rPr>
          <w:lang w:val="es-ES_tradnl"/>
        </w:rPr>
        <w:t xml:space="preserve"> grupo</w:t>
      </w:r>
      <w:r w:rsidR="006D4823">
        <w:rPr>
          <w:lang w:val="es-ES_tradnl"/>
        </w:rPr>
        <w:t xml:space="preserve"> de trabajo</w:t>
      </w:r>
      <w:r w:rsidRPr="00293ED9">
        <w:rPr>
          <w:lang w:val="es-ES_tradnl"/>
        </w:rPr>
        <w:t xml:space="preserve"> “</w:t>
      </w:r>
      <w:hyperlink r:id="rId23" w:history="1">
        <w:r w:rsidRPr="00DB11CC">
          <w:rPr>
            <w:rStyle w:val="Hipervnculo"/>
            <w:lang w:val="es-ES_tradnl"/>
          </w:rPr>
          <w:t>Open Data Franc</w:t>
        </w:r>
        <w:r w:rsidR="00DB11CC">
          <w:rPr>
            <w:rStyle w:val="Hipervnculo"/>
            <w:lang w:val="es-ES_tradnl"/>
          </w:rPr>
          <w:t>e</w:t>
        </w:r>
      </w:hyperlink>
      <w:r w:rsidRPr="00293ED9">
        <w:rPr>
          <w:lang w:val="es-ES_tradnl"/>
        </w:rPr>
        <w:t xml:space="preserve">” que reúne a las autoridades locales que trabajan en la apertura de datos y en el que el gobierno nacional participa </w:t>
      </w:r>
      <w:r w:rsidR="00DB11CC">
        <w:rPr>
          <w:lang w:val="es-ES_tradnl"/>
        </w:rPr>
        <w:t>activamente</w:t>
      </w:r>
      <w:r w:rsidRPr="00293ED9">
        <w:rPr>
          <w:lang w:val="es-ES_tradnl"/>
        </w:rPr>
        <w:t xml:space="preserve"> a través de </w:t>
      </w:r>
      <w:r w:rsidRPr="009C7B2B">
        <w:rPr>
          <w:i/>
          <w:lang w:val="es-ES_tradnl"/>
        </w:rPr>
        <w:t>Etalab</w:t>
      </w:r>
      <w:r w:rsidRPr="00293ED9">
        <w:rPr>
          <w:lang w:val="es-ES_tradnl"/>
        </w:rPr>
        <w:t xml:space="preserve">. </w:t>
      </w:r>
    </w:p>
    <w:p w14:paraId="6868D4AC" w14:textId="5CD9DEAD" w:rsidR="009D5EA5" w:rsidRPr="00293ED9" w:rsidRDefault="0080439B" w:rsidP="00AD751D">
      <w:pPr>
        <w:pStyle w:val="Prrafodelista"/>
        <w:numPr>
          <w:ilvl w:val="0"/>
          <w:numId w:val="1"/>
        </w:numPr>
        <w:spacing w:before="120"/>
        <w:ind w:left="357" w:hanging="357"/>
        <w:contextualSpacing w:val="0"/>
        <w:jc w:val="both"/>
        <w:rPr>
          <w:lang w:val="es-ES_tradnl"/>
        </w:rPr>
      </w:pPr>
      <w:r w:rsidRPr="00293ED9">
        <w:rPr>
          <w:lang w:val="es-ES_tradnl"/>
        </w:rPr>
        <w:lastRenderedPageBreak/>
        <w:t xml:space="preserve">El </w:t>
      </w:r>
      <w:r w:rsidRPr="009C7B2B">
        <w:rPr>
          <w:b/>
          <w:lang w:val="es-ES_tradnl"/>
        </w:rPr>
        <w:t>ecosistema de innovación</w:t>
      </w:r>
      <w:r w:rsidRPr="00293ED9">
        <w:rPr>
          <w:lang w:val="es-ES_tradnl"/>
        </w:rPr>
        <w:t>:</w:t>
      </w:r>
      <w:r w:rsidR="009D5EA5" w:rsidRPr="00293ED9">
        <w:rPr>
          <w:lang w:val="es-ES_tradnl"/>
        </w:rPr>
        <w:t xml:space="preserve"> </w:t>
      </w:r>
      <w:r w:rsidR="009D5EA5" w:rsidRPr="006D4823">
        <w:rPr>
          <w:i/>
          <w:lang w:val="es-ES_tradnl"/>
        </w:rPr>
        <w:t>Etalab</w:t>
      </w:r>
      <w:r w:rsidR="009D5EA5" w:rsidRPr="00293ED9">
        <w:rPr>
          <w:lang w:val="es-ES_tradnl"/>
        </w:rPr>
        <w:t xml:space="preserve"> </w:t>
      </w:r>
      <w:r w:rsidRPr="00293ED9">
        <w:rPr>
          <w:lang w:val="es-ES_tradnl"/>
        </w:rPr>
        <w:t xml:space="preserve">ha puesto en marcha la iniciativa </w:t>
      </w:r>
      <w:r w:rsidR="009D5EA5" w:rsidRPr="00293ED9">
        <w:rPr>
          <w:lang w:val="es-ES_tradnl"/>
        </w:rPr>
        <w:t>“</w:t>
      </w:r>
      <w:hyperlink r:id="rId24" w:history="1">
        <w:r w:rsidR="009D5EA5" w:rsidRPr="006D4823">
          <w:rPr>
            <w:rStyle w:val="Hipervnculo"/>
            <w:lang w:val="es-ES_tradnl"/>
          </w:rPr>
          <w:t>Dataconnexions</w:t>
        </w:r>
      </w:hyperlink>
      <w:r w:rsidR="009D5EA5" w:rsidRPr="00293ED9">
        <w:rPr>
          <w:lang w:val="es-ES_tradnl"/>
        </w:rPr>
        <w:t xml:space="preserve">” </w:t>
      </w:r>
      <w:r w:rsidRPr="00293ED9">
        <w:rPr>
          <w:lang w:val="es-ES_tradnl"/>
        </w:rPr>
        <w:t xml:space="preserve">para fomentar la </w:t>
      </w:r>
      <w:r w:rsidR="006D4823">
        <w:rPr>
          <w:lang w:val="es-ES_tradnl"/>
        </w:rPr>
        <w:t xml:space="preserve">colaboración con el ecosistema de la </w:t>
      </w:r>
      <w:r w:rsidRPr="00293ED9">
        <w:rPr>
          <w:lang w:val="es-ES_tradnl"/>
        </w:rPr>
        <w:t xml:space="preserve">innovación </w:t>
      </w:r>
      <w:r w:rsidR="006D4823">
        <w:rPr>
          <w:lang w:val="es-ES_tradnl"/>
        </w:rPr>
        <w:t xml:space="preserve">en Francia </w:t>
      </w:r>
      <w:r w:rsidRPr="00293ED9">
        <w:rPr>
          <w:lang w:val="es-ES_tradnl"/>
        </w:rPr>
        <w:t xml:space="preserve">a través de una serie de concursos que </w:t>
      </w:r>
      <w:r w:rsidR="006D4823">
        <w:rPr>
          <w:lang w:val="es-ES_tradnl"/>
        </w:rPr>
        <w:t>pretenden</w:t>
      </w:r>
      <w:r w:rsidRPr="00293ED9">
        <w:rPr>
          <w:lang w:val="es-ES_tradnl"/>
        </w:rPr>
        <w:t xml:space="preserve"> </w:t>
      </w:r>
      <w:r w:rsidR="00936B58" w:rsidRPr="00293ED9">
        <w:rPr>
          <w:lang w:val="es-ES_tradnl"/>
        </w:rPr>
        <w:t xml:space="preserve">servir como catalizador, dar apoyo y desarrollar </w:t>
      </w:r>
      <w:r w:rsidRPr="00293ED9">
        <w:rPr>
          <w:lang w:val="es-ES_tradnl"/>
        </w:rPr>
        <w:t>nuevos proyectos</w:t>
      </w:r>
      <w:r w:rsidR="00C26695" w:rsidRPr="00293ED9">
        <w:rPr>
          <w:lang w:val="es-ES_tradnl"/>
        </w:rPr>
        <w:t>, empresas innovadoras</w:t>
      </w:r>
      <w:r w:rsidRPr="00293ED9">
        <w:rPr>
          <w:lang w:val="es-ES_tradnl"/>
        </w:rPr>
        <w:t xml:space="preserve"> y </w:t>
      </w:r>
      <w:r w:rsidRPr="006D4823">
        <w:rPr>
          <w:i/>
          <w:lang w:val="es-ES_tradnl"/>
        </w:rPr>
        <w:t>startups</w:t>
      </w:r>
      <w:r w:rsidRPr="00293ED9">
        <w:rPr>
          <w:lang w:val="es-ES_tradnl"/>
        </w:rPr>
        <w:t xml:space="preserve"> basadas en el uso de los datos</w:t>
      </w:r>
      <w:r w:rsidR="009D5EA5" w:rsidRPr="00293ED9">
        <w:rPr>
          <w:lang w:val="es-ES_tradnl"/>
        </w:rPr>
        <w:t>.</w:t>
      </w:r>
    </w:p>
    <w:p w14:paraId="18B3B9AE" w14:textId="3C5D6916" w:rsidR="009D5EA5" w:rsidRPr="00293ED9" w:rsidRDefault="00F00124" w:rsidP="00AD751D">
      <w:pPr>
        <w:pStyle w:val="Prrafodelista"/>
        <w:numPr>
          <w:ilvl w:val="0"/>
          <w:numId w:val="1"/>
        </w:numPr>
        <w:spacing w:before="120"/>
        <w:ind w:left="357" w:hanging="357"/>
        <w:contextualSpacing w:val="0"/>
        <w:jc w:val="both"/>
        <w:rPr>
          <w:lang w:val="es-ES_tradnl"/>
        </w:rPr>
      </w:pPr>
      <w:r w:rsidRPr="009C7B2B">
        <w:rPr>
          <w:b/>
          <w:lang w:val="es-ES_tradnl"/>
        </w:rPr>
        <w:t>Sociedad civil</w:t>
      </w:r>
      <w:r w:rsidR="009D5EA5" w:rsidRPr="00293ED9">
        <w:rPr>
          <w:lang w:val="es-ES_tradnl"/>
        </w:rPr>
        <w:t xml:space="preserve">: </w:t>
      </w:r>
      <w:r w:rsidRPr="00293ED9">
        <w:rPr>
          <w:lang w:val="es-ES_tradnl"/>
        </w:rPr>
        <w:t>a mediados de 2</w:t>
      </w:r>
      <w:r w:rsidR="009D5EA5" w:rsidRPr="00293ED9">
        <w:rPr>
          <w:lang w:val="es-ES_tradnl"/>
        </w:rPr>
        <w:t xml:space="preserve">013 Etalab </w:t>
      </w:r>
      <w:r w:rsidRPr="00293ED9">
        <w:rPr>
          <w:lang w:val="es-ES_tradnl"/>
        </w:rPr>
        <w:t xml:space="preserve">estableció una </w:t>
      </w:r>
      <w:hyperlink r:id="rId25" w:history="1">
        <w:r w:rsidRPr="006D4823">
          <w:rPr>
            <w:rStyle w:val="Hipervnculo"/>
            <w:lang w:val="es-ES_tradnl"/>
          </w:rPr>
          <w:t>red de expertos</w:t>
        </w:r>
      </w:hyperlink>
      <w:r w:rsidRPr="00293ED9">
        <w:rPr>
          <w:lang w:val="es-ES_tradnl"/>
        </w:rPr>
        <w:t xml:space="preserve"> en la que participan ciudadanos, investigadores y otros miembros de la sociedad civil, con el objetivo de orientar las políticas futuras del Gobierno en materia de datos abiertos.</w:t>
      </w:r>
    </w:p>
    <w:p w14:paraId="41E710F7" w14:textId="605E508D" w:rsidR="009D5EA5" w:rsidRPr="00293ED9" w:rsidRDefault="00F00124" w:rsidP="00AD751D">
      <w:pPr>
        <w:pStyle w:val="Prrafodelista"/>
        <w:numPr>
          <w:ilvl w:val="0"/>
          <w:numId w:val="1"/>
        </w:numPr>
        <w:spacing w:before="120"/>
        <w:ind w:left="357" w:hanging="357"/>
        <w:contextualSpacing w:val="0"/>
        <w:jc w:val="both"/>
        <w:rPr>
          <w:lang w:val="es-ES_tradnl"/>
        </w:rPr>
      </w:pPr>
      <w:r w:rsidRPr="009C7B2B">
        <w:rPr>
          <w:b/>
          <w:lang w:val="es-ES_tradnl"/>
        </w:rPr>
        <w:t>Investigación</w:t>
      </w:r>
      <w:r w:rsidR="009D5EA5" w:rsidRPr="00293ED9">
        <w:rPr>
          <w:lang w:val="es-ES_tradnl"/>
        </w:rPr>
        <w:t xml:space="preserve">: </w:t>
      </w:r>
      <w:r w:rsidR="00301C2A" w:rsidRPr="00293ED9">
        <w:rPr>
          <w:lang w:val="es-ES_tradnl"/>
        </w:rPr>
        <w:t xml:space="preserve">Etalab fomenta el uso de los datos gubernamentales en la investigación mediante su apoyo al proyecto </w:t>
      </w:r>
      <w:hyperlink r:id="rId26" w:history="1">
        <w:r w:rsidR="009D5EA5" w:rsidRPr="009A1B5E">
          <w:rPr>
            <w:rStyle w:val="Hipervnculo"/>
            <w:lang w:val="es-ES_tradnl"/>
          </w:rPr>
          <w:t>Datalift</w:t>
        </w:r>
      </w:hyperlink>
      <w:r w:rsidR="00301C2A" w:rsidRPr="00293ED9">
        <w:rPr>
          <w:lang w:val="es-ES_tradnl"/>
        </w:rPr>
        <w:t>, el trabajo de la red de expertos establecida</w:t>
      </w:r>
      <w:r w:rsidR="009D5EA5" w:rsidRPr="00293ED9">
        <w:rPr>
          <w:lang w:val="es-ES_tradnl"/>
        </w:rPr>
        <w:t xml:space="preserve"> </w:t>
      </w:r>
      <w:r w:rsidR="00301C2A" w:rsidRPr="00293ED9">
        <w:rPr>
          <w:lang w:val="es-ES_tradnl"/>
        </w:rPr>
        <w:t>y el debate público sobre datos e investigación</w:t>
      </w:r>
      <w:r w:rsidR="009D5EA5" w:rsidRPr="00293ED9">
        <w:rPr>
          <w:lang w:val="es-ES_tradnl"/>
        </w:rPr>
        <w:t>.</w:t>
      </w:r>
    </w:p>
    <w:p w14:paraId="5882BBE1" w14:textId="77777777" w:rsidR="00581F87" w:rsidRPr="00293ED9" w:rsidRDefault="00581F87" w:rsidP="00581F87">
      <w:pPr>
        <w:rPr>
          <w:lang w:val="es-ES_tradnl"/>
        </w:rPr>
      </w:pPr>
    </w:p>
    <w:p w14:paraId="1887850D" w14:textId="1C58C757" w:rsidR="0035716F" w:rsidRPr="00293ED9" w:rsidRDefault="0094587C" w:rsidP="00940764">
      <w:pPr>
        <w:jc w:val="both"/>
        <w:rPr>
          <w:lang w:val="es-ES_tradnl"/>
        </w:rPr>
      </w:pPr>
      <w:r w:rsidRPr="00293ED9">
        <w:rPr>
          <w:lang w:val="es-ES_tradnl"/>
        </w:rPr>
        <w:t xml:space="preserve">De cara a la futura publicación de nuevos conjuntos de datos se han establecido también una serie de </w:t>
      </w:r>
      <w:r w:rsidRPr="00447DC2">
        <w:rPr>
          <w:b/>
          <w:lang w:val="es-ES_tradnl"/>
        </w:rPr>
        <w:t>debates públicos</w:t>
      </w:r>
      <w:r w:rsidRPr="00293ED9">
        <w:rPr>
          <w:lang w:val="es-ES_tradnl"/>
        </w:rPr>
        <w:t xml:space="preserve"> abiertos </w:t>
      </w:r>
      <w:r w:rsidR="00E66D14" w:rsidRPr="00293ED9">
        <w:rPr>
          <w:lang w:val="es-ES_tradnl"/>
        </w:rPr>
        <w:t>a la</w:t>
      </w:r>
      <w:r w:rsidR="00940764">
        <w:rPr>
          <w:lang w:val="es-ES_tradnl"/>
        </w:rPr>
        <w:t xml:space="preserve"> participación</w:t>
      </w:r>
      <w:r w:rsidR="00E66D14" w:rsidRPr="00293ED9">
        <w:rPr>
          <w:lang w:val="es-ES_tradnl"/>
        </w:rPr>
        <w:t xml:space="preserve">. Esto debates versan </w:t>
      </w:r>
      <w:r w:rsidRPr="00293ED9">
        <w:rPr>
          <w:lang w:val="es-ES_tradnl"/>
        </w:rPr>
        <w:t xml:space="preserve">sobre distintas materias </w:t>
      </w:r>
      <w:r w:rsidR="00E66D14" w:rsidRPr="00293ED9">
        <w:rPr>
          <w:lang w:val="es-ES_tradnl"/>
        </w:rPr>
        <w:t xml:space="preserve">temáticas </w:t>
      </w:r>
      <w:r w:rsidRPr="00293ED9">
        <w:rPr>
          <w:lang w:val="es-ES_tradnl"/>
        </w:rPr>
        <w:t xml:space="preserve">clave como </w:t>
      </w:r>
      <w:r w:rsidR="00E66D14" w:rsidRPr="00293ED9">
        <w:rPr>
          <w:lang w:val="es-ES_tradnl"/>
        </w:rPr>
        <w:t xml:space="preserve">Medio Ambiente, Finanzas, Vivienda, Sanidad, Educación y Transporte. A partir de los resultados de estos debates se generarán informes que sirvan a los Ministerios para priorizar la publicación de los datos en base </w:t>
      </w:r>
      <w:r w:rsidR="00940764">
        <w:rPr>
          <w:lang w:val="es-ES_tradnl"/>
        </w:rPr>
        <w:t xml:space="preserve">a las necesidades detectadas y </w:t>
      </w:r>
      <w:r w:rsidR="00E66D14" w:rsidRPr="00293ED9">
        <w:rPr>
          <w:lang w:val="es-ES_tradnl"/>
        </w:rPr>
        <w:t>los beneficios esperados</w:t>
      </w:r>
      <w:r w:rsidR="0035716F" w:rsidRPr="00293ED9">
        <w:rPr>
          <w:lang w:val="es-ES_tradnl"/>
        </w:rPr>
        <w:t xml:space="preserve"> en cada caso</w:t>
      </w:r>
      <w:r w:rsidR="00E66D14" w:rsidRPr="00293ED9">
        <w:rPr>
          <w:lang w:val="es-ES_tradnl"/>
        </w:rPr>
        <w:t>.</w:t>
      </w:r>
    </w:p>
    <w:p w14:paraId="15ECD087" w14:textId="77777777" w:rsidR="00715444" w:rsidRPr="00293ED9" w:rsidRDefault="00715444" w:rsidP="00715444">
      <w:pPr>
        <w:pStyle w:val="Ttulo3"/>
        <w:rPr>
          <w:lang w:val="es-ES_tradnl"/>
        </w:rPr>
      </w:pPr>
      <w:r w:rsidRPr="00293ED9">
        <w:rPr>
          <w:lang w:val="es-ES_tradnl"/>
        </w:rPr>
        <w:t>Italia</w:t>
      </w:r>
    </w:p>
    <w:p w14:paraId="3908838A" w14:textId="77777777" w:rsidR="00715444" w:rsidRPr="00293ED9" w:rsidRDefault="00715444" w:rsidP="00715444">
      <w:pPr>
        <w:rPr>
          <w:lang w:val="es-ES_tradnl"/>
        </w:rPr>
      </w:pPr>
    </w:p>
    <w:p w14:paraId="61A5BBC9" w14:textId="7F36C399" w:rsidR="00715444" w:rsidRPr="00293ED9" w:rsidRDefault="00715444" w:rsidP="00447DC2">
      <w:pPr>
        <w:jc w:val="both"/>
        <w:rPr>
          <w:lang w:val="es-ES_tradnl"/>
        </w:rPr>
      </w:pPr>
      <w:r w:rsidRPr="00293ED9">
        <w:rPr>
          <w:lang w:val="es-ES_tradnl"/>
        </w:rPr>
        <w:t xml:space="preserve">Para el gobierno italiano compartir y reutilizar recursos </w:t>
      </w:r>
      <w:r w:rsidR="00447DC2">
        <w:rPr>
          <w:lang w:val="es-ES_tradnl"/>
        </w:rPr>
        <w:t>es una</w:t>
      </w:r>
      <w:r w:rsidRPr="00293ED9">
        <w:rPr>
          <w:lang w:val="es-ES_tradnl"/>
        </w:rPr>
        <w:t xml:space="preserve"> práctica muy importante</w:t>
      </w:r>
      <w:r w:rsidR="00447DC2">
        <w:rPr>
          <w:lang w:val="es-ES_tradnl"/>
        </w:rPr>
        <w:t>,</w:t>
      </w:r>
      <w:r w:rsidRPr="00293ED9">
        <w:rPr>
          <w:lang w:val="es-ES_tradnl"/>
        </w:rPr>
        <w:t xml:space="preserve"> especialmente </w:t>
      </w:r>
      <w:r w:rsidR="00B31FEF">
        <w:rPr>
          <w:lang w:val="es-ES_tradnl"/>
        </w:rPr>
        <w:t>en</w:t>
      </w:r>
      <w:r w:rsidRPr="00293ED9">
        <w:rPr>
          <w:lang w:val="es-ES_tradnl"/>
        </w:rPr>
        <w:t xml:space="preserve"> las iniciativas locales donde los recursos son más limitados. Para ello, las administraciones regionales mantienen portales </w:t>
      </w:r>
      <w:r w:rsidRPr="00293ED9">
        <w:rPr>
          <w:i/>
          <w:lang w:val="es-ES_tradnl"/>
        </w:rPr>
        <w:t>federados</w:t>
      </w:r>
      <w:r w:rsidRPr="00293ED9">
        <w:rPr>
          <w:lang w:val="es-ES_tradnl"/>
        </w:rPr>
        <w:t xml:space="preserve"> que dan servicio también a municipios y otras organizaciones de carácter local. El objetivo es que de esta manera se puedan compartir fácilmente no solo herramientas, sino también experiencias y conocimiento. Para fomentarlo el gobierno ha puesto en marcha una serie de medidas específicas al respecto:</w:t>
      </w:r>
    </w:p>
    <w:p w14:paraId="2E21F9FE" w14:textId="77777777" w:rsidR="00715444" w:rsidRPr="00293ED9" w:rsidRDefault="00715444" w:rsidP="00715444">
      <w:pPr>
        <w:rPr>
          <w:lang w:val="es-ES_tradnl"/>
        </w:rPr>
      </w:pPr>
    </w:p>
    <w:p w14:paraId="6880554B" w14:textId="7E32FD9F" w:rsidR="00715444" w:rsidRPr="00293ED9" w:rsidRDefault="00715444" w:rsidP="00AD751D">
      <w:pPr>
        <w:pStyle w:val="Prrafodelista"/>
        <w:numPr>
          <w:ilvl w:val="0"/>
          <w:numId w:val="19"/>
        </w:numPr>
        <w:jc w:val="both"/>
        <w:rPr>
          <w:lang w:val="es-ES_tradnl"/>
        </w:rPr>
      </w:pPr>
      <w:r w:rsidRPr="00293ED9">
        <w:rPr>
          <w:lang w:val="es-ES_tradnl"/>
        </w:rPr>
        <w:t xml:space="preserve">Publicación de un </w:t>
      </w:r>
      <w:hyperlink r:id="rId27" w:history="1">
        <w:r w:rsidRPr="00C90495">
          <w:rPr>
            <w:rStyle w:val="Hipervnculo"/>
            <w:lang w:val="es-ES_tradnl"/>
          </w:rPr>
          <w:t>estudio de análisis de experiencias</w:t>
        </w:r>
      </w:hyperlink>
      <w:r w:rsidRPr="00293ED9">
        <w:rPr>
          <w:lang w:val="es-ES_tradnl"/>
        </w:rPr>
        <w:t xml:space="preserve"> que documenta el estado del Open Data en la regiones de Italia.</w:t>
      </w:r>
    </w:p>
    <w:p w14:paraId="1E551E27" w14:textId="0E6C3102" w:rsidR="00715444" w:rsidRPr="00293ED9" w:rsidRDefault="00715444" w:rsidP="00AD751D">
      <w:pPr>
        <w:pStyle w:val="Prrafodelista"/>
        <w:numPr>
          <w:ilvl w:val="0"/>
          <w:numId w:val="19"/>
        </w:numPr>
        <w:spacing w:before="120"/>
        <w:ind w:left="714" w:hanging="357"/>
        <w:contextualSpacing w:val="0"/>
        <w:jc w:val="both"/>
        <w:rPr>
          <w:lang w:val="es-ES_tradnl"/>
        </w:rPr>
      </w:pPr>
      <w:r w:rsidRPr="00293ED9">
        <w:rPr>
          <w:lang w:val="es-ES_tradnl"/>
        </w:rPr>
        <w:t xml:space="preserve">Publicación y actualización frecuente de un sitio web donde se recogen </w:t>
      </w:r>
      <w:hyperlink r:id="rId28" w:history="1">
        <w:r w:rsidRPr="00C90495">
          <w:rPr>
            <w:rStyle w:val="Hipervnculo"/>
            <w:lang w:val="es-ES_tradnl"/>
          </w:rPr>
          <w:t>experiencias locales y buenas prácticas de referencia</w:t>
        </w:r>
      </w:hyperlink>
      <w:r w:rsidR="00C90495">
        <w:rPr>
          <w:lang w:val="es-ES_tradnl"/>
        </w:rPr>
        <w:t xml:space="preserve"> en diversas materias entre las que se encuentra el Open Data</w:t>
      </w:r>
      <w:r w:rsidRPr="00293ED9">
        <w:rPr>
          <w:lang w:val="es-ES_tradnl"/>
        </w:rPr>
        <w:t>.</w:t>
      </w:r>
    </w:p>
    <w:p w14:paraId="427273F7" w14:textId="2EB8A5C3" w:rsidR="00715444" w:rsidRPr="00293ED9" w:rsidRDefault="00715444" w:rsidP="00AD751D">
      <w:pPr>
        <w:pStyle w:val="Prrafodelista"/>
        <w:numPr>
          <w:ilvl w:val="0"/>
          <w:numId w:val="19"/>
        </w:numPr>
        <w:spacing w:before="120"/>
        <w:ind w:left="714" w:hanging="357"/>
        <w:contextualSpacing w:val="0"/>
        <w:jc w:val="both"/>
        <w:rPr>
          <w:lang w:val="es-ES_tradnl"/>
        </w:rPr>
      </w:pPr>
      <w:r w:rsidRPr="00293ED9">
        <w:rPr>
          <w:lang w:val="es-ES_tradnl"/>
        </w:rPr>
        <w:t xml:space="preserve">Fortalecimiento de las comunidades online, y en particular de </w:t>
      </w:r>
      <w:hyperlink r:id="rId29" w:history="1">
        <w:r w:rsidRPr="00C90495">
          <w:rPr>
            <w:rStyle w:val="Hipervnculo"/>
            <w:lang w:val="es-ES_tradnl"/>
          </w:rPr>
          <w:t>innovatoripa.it</w:t>
        </w:r>
      </w:hyperlink>
      <w:r w:rsidRPr="00293ED9">
        <w:rPr>
          <w:lang w:val="es-ES_tradnl"/>
        </w:rPr>
        <w:t xml:space="preserve">, plataforma que ha acogido un grupo de discusión open data muy activo durante los últimos dos años y en la que han participado también miembros del proyecto </w:t>
      </w:r>
      <w:hyperlink r:id="rId30" w:history="1">
        <w:r w:rsidRPr="00C90495">
          <w:rPr>
            <w:rStyle w:val="Hipervnculo"/>
            <w:lang w:val="es-ES_tradnl"/>
          </w:rPr>
          <w:t>data.gov.it</w:t>
        </w:r>
      </w:hyperlink>
      <w:r w:rsidRPr="00293ED9">
        <w:rPr>
          <w:lang w:val="es-ES_tradnl"/>
        </w:rPr>
        <w:t>.</w:t>
      </w:r>
    </w:p>
    <w:p w14:paraId="3BD7B49B" w14:textId="77777777" w:rsidR="00715444" w:rsidRPr="00293ED9" w:rsidRDefault="00715444" w:rsidP="00AD751D">
      <w:pPr>
        <w:pStyle w:val="Prrafodelista"/>
        <w:numPr>
          <w:ilvl w:val="0"/>
          <w:numId w:val="19"/>
        </w:numPr>
        <w:spacing w:before="120"/>
        <w:ind w:left="714" w:hanging="357"/>
        <w:contextualSpacing w:val="0"/>
        <w:jc w:val="both"/>
        <w:rPr>
          <w:lang w:val="es-ES_tradnl"/>
        </w:rPr>
      </w:pPr>
      <w:r w:rsidRPr="00293ED9">
        <w:rPr>
          <w:lang w:val="es-ES_tradnl"/>
        </w:rPr>
        <w:t>Fomento de la cultura de los datos abiertos a través de las redes sociales.</w:t>
      </w:r>
    </w:p>
    <w:p w14:paraId="4D917E43" w14:textId="77777777" w:rsidR="00715444" w:rsidRPr="00293ED9" w:rsidRDefault="00715444" w:rsidP="00715444">
      <w:pPr>
        <w:rPr>
          <w:lang w:val="es-ES_tradnl"/>
        </w:rPr>
      </w:pPr>
    </w:p>
    <w:p w14:paraId="4D809C60" w14:textId="08D1443F" w:rsidR="00715444" w:rsidRPr="00293ED9" w:rsidRDefault="00C90495" w:rsidP="00C90495">
      <w:pPr>
        <w:jc w:val="both"/>
        <w:rPr>
          <w:lang w:val="es-ES_tradnl"/>
        </w:rPr>
      </w:pPr>
      <w:r>
        <w:rPr>
          <w:lang w:val="es-ES_tradnl"/>
        </w:rPr>
        <w:lastRenderedPageBreak/>
        <w:t xml:space="preserve">La </w:t>
      </w:r>
      <w:r w:rsidR="00715444" w:rsidRPr="00293ED9">
        <w:rPr>
          <w:lang w:val="es-ES_tradnl"/>
        </w:rPr>
        <w:t xml:space="preserve">AgID </w:t>
      </w:r>
      <w:r w:rsidRPr="00293ED9">
        <w:rPr>
          <w:lang w:val="es-ES_tradnl"/>
        </w:rPr>
        <w:t>interactúa</w:t>
      </w:r>
      <w:r w:rsidR="00715444" w:rsidRPr="00293ED9">
        <w:rPr>
          <w:lang w:val="es-ES_tradnl"/>
        </w:rPr>
        <w:t xml:space="preserve"> </w:t>
      </w:r>
      <w:r>
        <w:rPr>
          <w:lang w:val="es-ES_tradnl"/>
        </w:rPr>
        <w:t xml:space="preserve">también </w:t>
      </w:r>
      <w:r w:rsidR="00715444" w:rsidRPr="00293ED9">
        <w:rPr>
          <w:lang w:val="es-ES_tradnl"/>
        </w:rPr>
        <w:t xml:space="preserve">con los diferentes agentes implicados, tanto en el ámbito público como en el privado, </w:t>
      </w:r>
      <w:r>
        <w:rPr>
          <w:lang w:val="es-ES_tradnl"/>
        </w:rPr>
        <w:t xml:space="preserve">funcionando en la práctica </w:t>
      </w:r>
      <w:r w:rsidR="00715444" w:rsidRPr="00293ED9">
        <w:rPr>
          <w:lang w:val="es-ES_tradnl"/>
        </w:rPr>
        <w:t xml:space="preserve">como un </w:t>
      </w:r>
      <w:r w:rsidR="00715444" w:rsidRPr="00293ED9">
        <w:rPr>
          <w:i/>
          <w:lang w:val="es-ES_tradnl"/>
        </w:rPr>
        <w:t>bróker</w:t>
      </w:r>
      <w:r w:rsidR="00715444" w:rsidRPr="00293ED9">
        <w:rPr>
          <w:lang w:val="es-ES_tradnl"/>
        </w:rPr>
        <w:t xml:space="preserve"> e intermediario que facilite el crecimiento de la oferta de datos abiertos en Italia.</w:t>
      </w:r>
    </w:p>
    <w:p w14:paraId="59FBE75D" w14:textId="77777777" w:rsidR="00715444" w:rsidRPr="00293ED9" w:rsidRDefault="00715444" w:rsidP="00715444">
      <w:pPr>
        <w:rPr>
          <w:lang w:val="es-ES_tradnl"/>
        </w:rPr>
      </w:pPr>
    </w:p>
    <w:p w14:paraId="2FE7C87B" w14:textId="64FF9F24" w:rsidR="00715444" w:rsidRPr="00293ED9" w:rsidRDefault="00715444" w:rsidP="00C90495">
      <w:pPr>
        <w:jc w:val="both"/>
        <w:rPr>
          <w:lang w:val="es-ES_tradnl"/>
        </w:rPr>
      </w:pPr>
      <w:r w:rsidRPr="00293ED9">
        <w:rPr>
          <w:lang w:val="es-ES_tradnl"/>
        </w:rPr>
        <w:t xml:space="preserve">Dentro de las pautas establecidas por la propia Agencia se propone también un </w:t>
      </w:r>
      <w:r w:rsidRPr="00C90495">
        <w:rPr>
          <w:b/>
          <w:lang w:val="es-ES_tradnl"/>
        </w:rPr>
        <w:t>modelo operacional</w:t>
      </w:r>
      <w:r w:rsidRPr="00293ED9">
        <w:rPr>
          <w:lang w:val="es-ES_tradnl"/>
        </w:rPr>
        <w:t xml:space="preserve"> con los pasos a seguir para planificar y desarrollar acciones de fomento de la cultura y la práctica de los datos abierto</w:t>
      </w:r>
      <w:r w:rsidR="00C90495">
        <w:rPr>
          <w:lang w:val="es-ES_tradnl"/>
        </w:rPr>
        <w:t>s</w:t>
      </w:r>
      <w:r w:rsidRPr="00293ED9">
        <w:rPr>
          <w:lang w:val="es-ES_tradnl"/>
        </w:rPr>
        <w:t xml:space="preserve"> tanto de forma interna a la administración como externa de cara a la sociedad. A partir de este modelo se anima a las administraciones a promover eventos del tipo de </w:t>
      </w:r>
      <w:r w:rsidRPr="00C90495">
        <w:rPr>
          <w:i/>
          <w:lang w:val="es-ES_tradnl"/>
        </w:rPr>
        <w:t>hackathones</w:t>
      </w:r>
      <w:r w:rsidRPr="00293ED9">
        <w:rPr>
          <w:lang w:val="es-ES_tradnl"/>
        </w:rPr>
        <w:t>, concursos, presentaciones de aplicaciones, etc.</w:t>
      </w:r>
    </w:p>
    <w:p w14:paraId="6A02ED86" w14:textId="77777777" w:rsidR="00715444" w:rsidRPr="00293ED9" w:rsidRDefault="00715444" w:rsidP="00715444">
      <w:pPr>
        <w:rPr>
          <w:lang w:val="es-ES_tradnl"/>
        </w:rPr>
      </w:pPr>
    </w:p>
    <w:p w14:paraId="0D5F1B87" w14:textId="77777777" w:rsidR="00715444" w:rsidRPr="00293ED9" w:rsidRDefault="00715444" w:rsidP="00CE29FA">
      <w:pPr>
        <w:jc w:val="both"/>
        <w:rPr>
          <w:lang w:val="es-ES_tradnl"/>
        </w:rPr>
      </w:pPr>
      <w:r w:rsidRPr="00293ED9">
        <w:rPr>
          <w:lang w:val="es-ES_tradnl"/>
        </w:rPr>
        <w:t>Además, el Gobierno Italiano tiene el compromiso de promover la cultura de los datos abiertos entre la sociedad civil a través de distintas acciones como:</w:t>
      </w:r>
    </w:p>
    <w:p w14:paraId="14AFC876" w14:textId="77777777" w:rsidR="00715444" w:rsidRPr="00293ED9" w:rsidRDefault="00715444" w:rsidP="00715444">
      <w:pPr>
        <w:rPr>
          <w:lang w:val="es-ES_tradnl"/>
        </w:rPr>
      </w:pPr>
    </w:p>
    <w:p w14:paraId="36AA161C" w14:textId="77777777" w:rsidR="00715444" w:rsidRPr="00293ED9" w:rsidRDefault="00715444" w:rsidP="00AD751D">
      <w:pPr>
        <w:pStyle w:val="Prrafodelista"/>
        <w:numPr>
          <w:ilvl w:val="0"/>
          <w:numId w:val="10"/>
        </w:numPr>
        <w:jc w:val="both"/>
        <w:rPr>
          <w:lang w:val="es-ES_tradnl"/>
        </w:rPr>
      </w:pPr>
      <w:r w:rsidRPr="00293ED9">
        <w:rPr>
          <w:lang w:val="es-ES_tradnl"/>
        </w:rPr>
        <w:t>Actualización constante de la Agenda y las Pautas.</w:t>
      </w:r>
    </w:p>
    <w:p w14:paraId="361EEF56" w14:textId="7DB52313" w:rsidR="00715444" w:rsidRPr="00293ED9" w:rsidRDefault="00715444" w:rsidP="00AD751D">
      <w:pPr>
        <w:pStyle w:val="Prrafodelista"/>
        <w:numPr>
          <w:ilvl w:val="0"/>
          <w:numId w:val="10"/>
        </w:numPr>
        <w:spacing w:before="120"/>
        <w:ind w:left="714" w:hanging="357"/>
        <w:contextualSpacing w:val="0"/>
        <w:jc w:val="both"/>
        <w:rPr>
          <w:lang w:val="es-ES_tradnl"/>
        </w:rPr>
      </w:pPr>
      <w:r w:rsidRPr="00293ED9">
        <w:rPr>
          <w:lang w:val="es-ES_tradnl"/>
        </w:rPr>
        <w:t xml:space="preserve">Puesta en marcha de una segunda edición de la competición </w:t>
      </w:r>
      <w:hyperlink r:id="rId31" w:history="1">
        <w:r w:rsidR="00CE29FA" w:rsidRPr="00CE29FA">
          <w:rPr>
            <w:rStyle w:val="Hipervnculo"/>
            <w:lang w:val="es-ES_tradnl"/>
          </w:rPr>
          <w:t>Apps4Italy</w:t>
        </w:r>
      </w:hyperlink>
      <w:r w:rsidR="00CE29FA">
        <w:rPr>
          <w:lang w:val="es-ES_tradnl"/>
        </w:rPr>
        <w:t xml:space="preserve"> </w:t>
      </w:r>
      <w:r w:rsidRPr="00293ED9">
        <w:rPr>
          <w:lang w:val="es-ES_tradnl"/>
        </w:rPr>
        <w:t>en el 2014.</w:t>
      </w:r>
    </w:p>
    <w:p w14:paraId="5BD094CD" w14:textId="01F7117A" w:rsidR="00715444" w:rsidRPr="00293ED9" w:rsidRDefault="00715444" w:rsidP="00AD751D">
      <w:pPr>
        <w:pStyle w:val="Prrafodelista"/>
        <w:numPr>
          <w:ilvl w:val="0"/>
          <w:numId w:val="10"/>
        </w:numPr>
        <w:spacing w:before="120"/>
        <w:ind w:left="714" w:hanging="357"/>
        <w:contextualSpacing w:val="0"/>
        <w:jc w:val="both"/>
        <w:rPr>
          <w:lang w:val="es-ES_tradnl"/>
        </w:rPr>
      </w:pPr>
      <w:r w:rsidRPr="00293ED9">
        <w:rPr>
          <w:lang w:val="es-ES_tradnl"/>
        </w:rPr>
        <w:t xml:space="preserve">Organización de </w:t>
      </w:r>
      <w:r w:rsidRPr="00CE29FA">
        <w:rPr>
          <w:i/>
          <w:lang w:val="es-ES_tradnl"/>
        </w:rPr>
        <w:t>webinars</w:t>
      </w:r>
      <w:r w:rsidRPr="00293ED9">
        <w:rPr>
          <w:lang w:val="es-ES_tradnl"/>
        </w:rPr>
        <w:t xml:space="preserve"> para extender la cultura de</w:t>
      </w:r>
      <w:r w:rsidR="00CE29FA">
        <w:rPr>
          <w:lang w:val="es-ES_tradnl"/>
        </w:rPr>
        <w:t xml:space="preserve"> la apertura de</w:t>
      </w:r>
      <w:r w:rsidRPr="00293ED9">
        <w:rPr>
          <w:lang w:val="es-ES_tradnl"/>
        </w:rPr>
        <w:t xml:space="preserve"> los datos y el gobierno.</w:t>
      </w:r>
    </w:p>
    <w:p w14:paraId="6BE95F27" w14:textId="77777777" w:rsidR="00715444" w:rsidRPr="00293ED9" w:rsidRDefault="00715444" w:rsidP="00715444">
      <w:pPr>
        <w:rPr>
          <w:lang w:val="es-ES_tradnl"/>
        </w:rPr>
      </w:pPr>
    </w:p>
    <w:p w14:paraId="76C799C8" w14:textId="4C069276" w:rsidR="00715444" w:rsidRDefault="00F4465F" w:rsidP="00CE29FA">
      <w:pPr>
        <w:jc w:val="both"/>
        <w:rPr>
          <w:lang w:val="es-ES_tradnl"/>
        </w:rPr>
      </w:pPr>
      <w:r>
        <w:rPr>
          <w:lang w:val="es-ES_tradnl"/>
        </w:rPr>
        <w:t xml:space="preserve">Existen </w:t>
      </w:r>
      <w:r w:rsidR="00715444" w:rsidRPr="00293ED9">
        <w:rPr>
          <w:lang w:val="es-ES_tradnl"/>
        </w:rPr>
        <w:t xml:space="preserve">también </w:t>
      </w:r>
      <w:r>
        <w:rPr>
          <w:lang w:val="es-ES_tradnl"/>
        </w:rPr>
        <w:t>varias</w:t>
      </w:r>
      <w:r w:rsidR="00715444" w:rsidRPr="00293ED9">
        <w:rPr>
          <w:lang w:val="es-ES_tradnl"/>
        </w:rPr>
        <w:t xml:space="preserve"> iniciativas a nivel regional y local que</w:t>
      </w:r>
      <w:r>
        <w:rPr>
          <w:lang w:val="es-ES_tradnl"/>
        </w:rPr>
        <w:t>,</w:t>
      </w:r>
      <w:r w:rsidR="00715444" w:rsidRPr="00293ED9">
        <w:rPr>
          <w:lang w:val="es-ES_tradnl"/>
        </w:rPr>
        <w:t xml:space="preserve"> a través de </w:t>
      </w:r>
      <w:r w:rsidR="00715444" w:rsidRPr="00CE29FA">
        <w:rPr>
          <w:b/>
          <w:lang w:val="es-ES_tradnl"/>
        </w:rPr>
        <w:t>contratos, financiación y concursos</w:t>
      </w:r>
      <w:r w:rsidR="00715444" w:rsidRPr="00293ED9">
        <w:rPr>
          <w:lang w:val="es-ES_tradnl"/>
        </w:rPr>
        <w:t xml:space="preserve"> estimulan la generación de proyectos de datos abiertos, especialmente los relativos a iniciativas de monitorización cívica, pero también los dedicados a su explotación comercial.</w:t>
      </w:r>
      <w:r w:rsidR="00CE29FA">
        <w:rPr>
          <w:lang w:val="es-ES_tradnl"/>
        </w:rPr>
        <w:t xml:space="preserve"> </w:t>
      </w:r>
      <w:r w:rsidR="00715444" w:rsidRPr="00293ED9">
        <w:rPr>
          <w:lang w:val="es-ES_tradnl"/>
        </w:rPr>
        <w:t xml:space="preserve">Algunos ejemplos de este tipo de proyectos son </w:t>
      </w:r>
      <w:hyperlink r:id="rId32" w:history="1">
        <w:r w:rsidR="00715444" w:rsidRPr="00CE29FA">
          <w:rPr>
            <w:rStyle w:val="Hipervnculo"/>
            <w:lang w:val="es-ES_tradnl"/>
          </w:rPr>
          <w:t>OpenPompei</w:t>
        </w:r>
      </w:hyperlink>
      <w:r w:rsidR="00715444" w:rsidRPr="00293ED9">
        <w:rPr>
          <w:lang w:val="es-ES_tradnl"/>
        </w:rPr>
        <w:t xml:space="preserve">, </w:t>
      </w:r>
      <w:hyperlink r:id="rId33" w:history="1">
        <w:r w:rsidR="00715444" w:rsidRPr="00CE29FA">
          <w:rPr>
            <w:rStyle w:val="Hipervnculo"/>
            <w:lang w:val="es-ES_tradnl"/>
          </w:rPr>
          <w:t>OpenRicostruzione</w:t>
        </w:r>
      </w:hyperlink>
      <w:r w:rsidR="00715444" w:rsidRPr="00293ED9">
        <w:rPr>
          <w:lang w:val="es-ES_tradnl"/>
        </w:rPr>
        <w:t xml:space="preserve"> o la </w:t>
      </w:r>
      <w:hyperlink r:id="rId34" w:history="1">
        <w:r w:rsidR="00715444" w:rsidRPr="00CE29FA">
          <w:rPr>
            <w:rStyle w:val="Hipervnculo"/>
            <w:lang w:val="es-ES_tradnl"/>
          </w:rPr>
          <w:t xml:space="preserve">escuela de </w:t>
        </w:r>
        <w:r w:rsidR="00CE29FA" w:rsidRPr="00CE29FA">
          <w:rPr>
            <w:rStyle w:val="Hipervnculo"/>
            <w:lang w:val="es-ES_tradnl"/>
          </w:rPr>
          <w:t>O</w:t>
        </w:r>
        <w:r w:rsidR="00715444" w:rsidRPr="00CE29FA">
          <w:rPr>
            <w:rStyle w:val="Hipervnculo"/>
            <w:lang w:val="es-ES_tradnl"/>
          </w:rPr>
          <w:t>penCoesione</w:t>
        </w:r>
      </w:hyperlink>
      <w:r w:rsidR="00715444" w:rsidRPr="00293ED9">
        <w:rPr>
          <w:lang w:val="es-ES_tradnl"/>
        </w:rPr>
        <w:t>, cuyo foco específico es estable</w:t>
      </w:r>
      <w:r w:rsidR="00CE29FA">
        <w:rPr>
          <w:lang w:val="es-ES_tradnl"/>
        </w:rPr>
        <w:t>c</w:t>
      </w:r>
      <w:r w:rsidR="00715444" w:rsidRPr="00293ED9">
        <w:rPr>
          <w:lang w:val="es-ES_tradnl"/>
        </w:rPr>
        <w:t>er vínculos entre la administración y la sociedad dando a conocer cómo gestiona la administración los fondos públicos a través de los datos abiertos.</w:t>
      </w:r>
    </w:p>
    <w:p w14:paraId="559AE9DF" w14:textId="77777777" w:rsidR="00F4465F" w:rsidRDefault="00F4465F" w:rsidP="00CE29FA">
      <w:pPr>
        <w:jc w:val="both"/>
        <w:rPr>
          <w:lang w:val="es-ES_tradnl"/>
        </w:rPr>
      </w:pPr>
    </w:p>
    <w:p w14:paraId="47DC1DC9" w14:textId="4175FB46" w:rsidR="00F4465F" w:rsidRPr="00293ED9" w:rsidRDefault="00F4465F" w:rsidP="00F4465F">
      <w:pPr>
        <w:jc w:val="both"/>
        <w:rPr>
          <w:lang w:val="es-ES_tradnl"/>
        </w:rPr>
      </w:pPr>
      <w:r>
        <w:rPr>
          <w:lang w:val="es-ES_tradnl"/>
        </w:rPr>
        <w:t xml:space="preserve">Por último, distintos </w:t>
      </w:r>
      <w:r w:rsidRPr="00293ED9">
        <w:rPr>
          <w:lang w:val="es-ES_tradnl"/>
        </w:rPr>
        <w:t xml:space="preserve">grupos de la sociedad civil - como </w:t>
      </w:r>
      <w:hyperlink r:id="rId35" w:history="1">
        <w:r w:rsidRPr="00F4465F">
          <w:rPr>
            <w:rStyle w:val="Hipervnculo"/>
            <w:lang w:val="es-ES_tradnl"/>
          </w:rPr>
          <w:t>SpaghettiOpenData</w:t>
        </w:r>
      </w:hyperlink>
      <w:r w:rsidRPr="00293ED9">
        <w:rPr>
          <w:lang w:val="es-ES_tradnl"/>
        </w:rPr>
        <w:t xml:space="preserve">; la Asociación Italiana para el Gobierno Abierto; </w:t>
      </w:r>
      <w:hyperlink r:id="rId36" w:history="1">
        <w:r w:rsidRPr="00F4465F">
          <w:rPr>
            <w:rStyle w:val="Hipervnculo"/>
            <w:lang w:val="es-ES_tradnl"/>
          </w:rPr>
          <w:t>Linked Open Data Italia</w:t>
        </w:r>
      </w:hyperlink>
      <w:r w:rsidRPr="00293ED9">
        <w:rPr>
          <w:lang w:val="es-ES_tradnl"/>
        </w:rPr>
        <w:t xml:space="preserve">; o </w:t>
      </w:r>
      <w:hyperlink r:id="rId37" w:history="1">
        <w:r w:rsidRPr="00F4465F">
          <w:rPr>
            <w:rStyle w:val="Hipervnculo"/>
            <w:lang w:val="es-ES_tradnl"/>
          </w:rPr>
          <w:t>Wikitalia</w:t>
        </w:r>
      </w:hyperlink>
      <w:r w:rsidRPr="00293ED9">
        <w:rPr>
          <w:lang w:val="es-ES_tradnl"/>
        </w:rPr>
        <w:t xml:space="preserve"> -  contribuyen </w:t>
      </w:r>
      <w:r>
        <w:rPr>
          <w:lang w:val="es-ES_tradnl"/>
        </w:rPr>
        <w:t xml:space="preserve">también </w:t>
      </w:r>
      <w:r w:rsidRPr="00293ED9">
        <w:rPr>
          <w:lang w:val="es-ES_tradnl"/>
        </w:rPr>
        <w:t>activamente y de forma significativa en el debate nacional sobre los datos abiertos a través de sus aportaciones en forma de sugerencias, eventos, acciones de formación, etc.</w:t>
      </w:r>
    </w:p>
    <w:p w14:paraId="6EA62DF6" w14:textId="7D54D49C" w:rsidR="006B07F5" w:rsidRPr="00293ED9" w:rsidRDefault="006B07F5" w:rsidP="006B07F5">
      <w:pPr>
        <w:pStyle w:val="Ttulo3"/>
        <w:rPr>
          <w:lang w:val="es-ES_tradnl"/>
        </w:rPr>
      </w:pPr>
      <w:r w:rsidRPr="00293ED9">
        <w:rPr>
          <w:lang w:val="es-ES_tradnl"/>
        </w:rPr>
        <w:t>Reino Unido</w:t>
      </w:r>
    </w:p>
    <w:p w14:paraId="035C0C69" w14:textId="77777777" w:rsidR="006B07F5" w:rsidRPr="00293ED9" w:rsidRDefault="006B07F5" w:rsidP="006B07F5">
      <w:pPr>
        <w:rPr>
          <w:lang w:val="es-ES_tradnl"/>
        </w:rPr>
      </w:pPr>
    </w:p>
    <w:p w14:paraId="783E269B" w14:textId="71C0F1BA" w:rsidR="006B07F5" w:rsidRDefault="00CE29FA" w:rsidP="00CE29FA">
      <w:pPr>
        <w:jc w:val="both"/>
        <w:rPr>
          <w:lang w:val="es-ES_tradnl"/>
        </w:rPr>
      </w:pPr>
      <w:r>
        <w:rPr>
          <w:lang w:val="es-ES_tradnl"/>
        </w:rPr>
        <w:t xml:space="preserve">Entre los planes del Gobierno está el </w:t>
      </w:r>
      <w:r w:rsidR="006B07F5" w:rsidRPr="00293ED9">
        <w:rPr>
          <w:lang w:val="es-ES_tradnl"/>
        </w:rPr>
        <w:t>desarroll</w:t>
      </w:r>
      <w:r>
        <w:rPr>
          <w:lang w:val="es-ES_tradnl"/>
        </w:rPr>
        <w:t>o de</w:t>
      </w:r>
      <w:r w:rsidR="006B07F5" w:rsidRPr="00293ED9">
        <w:rPr>
          <w:lang w:val="es-ES_tradnl"/>
        </w:rPr>
        <w:t xml:space="preserve"> una nueva estrategia completa para ampliar la implicación de la comunidad de reutilizadores y usuarios a la hora de establecer y priorizar los conjuntos de datos a publicar.</w:t>
      </w:r>
    </w:p>
    <w:p w14:paraId="2E82035A" w14:textId="77777777" w:rsidR="008A50DF" w:rsidRDefault="008A50DF" w:rsidP="00CE29FA">
      <w:pPr>
        <w:jc w:val="both"/>
        <w:rPr>
          <w:lang w:val="es-ES_tradnl"/>
        </w:rPr>
      </w:pPr>
    </w:p>
    <w:p w14:paraId="4CC76FC8" w14:textId="1570CDF8" w:rsidR="008A50DF" w:rsidRPr="00293ED9" w:rsidRDefault="00F917F4" w:rsidP="00CE29FA">
      <w:pPr>
        <w:jc w:val="both"/>
        <w:rPr>
          <w:lang w:val="es-ES_tradnl"/>
        </w:rPr>
      </w:pPr>
      <w:r>
        <w:rPr>
          <w:lang w:val="es-ES_tradnl"/>
        </w:rPr>
        <w:t xml:space="preserve">En la actualidad cuenta también con el </w:t>
      </w:r>
      <w:hyperlink r:id="rId38" w:history="1">
        <w:r w:rsidRPr="00F917F4">
          <w:rPr>
            <w:rStyle w:val="Hipervnculo"/>
            <w:lang w:val="es-ES_tradnl"/>
          </w:rPr>
          <w:t xml:space="preserve">Open Data </w:t>
        </w:r>
        <w:r w:rsidR="008A50DF" w:rsidRPr="00F917F4">
          <w:rPr>
            <w:rStyle w:val="Hipervnculo"/>
            <w:lang w:val="es-ES_tradnl"/>
          </w:rPr>
          <w:t>User Group</w:t>
        </w:r>
      </w:hyperlink>
      <w:r>
        <w:rPr>
          <w:lang w:val="es-ES_tradnl"/>
        </w:rPr>
        <w:t xml:space="preserve">, </w:t>
      </w:r>
      <w:r w:rsidR="00EF13FF">
        <w:rPr>
          <w:lang w:val="es-ES_tradnl"/>
        </w:rPr>
        <w:t xml:space="preserve">un conjunto de especialistas en el uso de los datos que asesora al Gobierno </w:t>
      </w:r>
      <w:r w:rsidR="003C382B">
        <w:rPr>
          <w:lang w:val="es-ES_tradnl"/>
        </w:rPr>
        <w:t>en la publicación de datos, sirviendo de nexo de unión con el resto de la comunidad.</w:t>
      </w:r>
    </w:p>
    <w:p w14:paraId="751842DC" w14:textId="3C631211" w:rsidR="001D38FC" w:rsidRDefault="00CE29FA" w:rsidP="001D38FC">
      <w:pPr>
        <w:pStyle w:val="Ttulo3"/>
        <w:rPr>
          <w:lang w:val="es-ES_tradnl"/>
        </w:rPr>
      </w:pPr>
      <w:r>
        <w:rPr>
          <w:lang w:val="es-ES_tradnl"/>
        </w:rPr>
        <w:lastRenderedPageBreak/>
        <w:t xml:space="preserve">Entorno </w:t>
      </w:r>
      <w:r w:rsidR="003717CB">
        <w:rPr>
          <w:lang w:val="es-ES_tradnl"/>
        </w:rPr>
        <w:t>internacional</w:t>
      </w:r>
    </w:p>
    <w:p w14:paraId="3EC9F0A1" w14:textId="77777777" w:rsidR="001D38FC" w:rsidRDefault="001D38FC" w:rsidP="00C26695">
      <w:pPr>
        <w:shd w:val="clear" w:color="auto" w:fill="FFFFFF"/>
        <w:rPr>
          <w:rFonts w:ascii="Arial" w:eastAsia="Times New Roman" w:hAnsi="Arial" w:cs="Arial"/>
          <w:color w:val="222222"/>
          <w:sz w:val="20"/>
          <w:szCs w:val="20"/>
          <w:lang w:val="es-ES_tradnl"/>
        </w:rPr>
      </w:pPr>
    </w:p>
    <w:p w14:paraId="5E614161" w14:textId="1F65392E" w:rsidR="001D38FC" w:rsidRPr="00293ED9" w:rsidRDefault="00CE29FA" w:rsidP="00CE29FA">
      <w:pPr>
        <w:shd w:val="clear" w:color="auto" w:fill="FFFFFF"/>
        <w:jc w:val="both"/>
        <w:rPr>
          <w:rFonts w:ascii="Arial" w:eastAsia="Times New Roman" w:hAnsi="Arial" w:cs="Arial"/>
          <w:color w:val="222222"/>
          <w:sz w:val="20"/>
          <w:szCs w:val="20"/>
          <w:lang w:val="es-ES_tradnl"/>
        </w:rPr>
      </w:pPr>
      <w:r w:rsidRPr="00D465D1">
        <w:rPr>
          <w:rFonts w:eastAsia="Times New Roman" w:cs="Arial"/>
          <w:color w:val="222222"/>
          <w:lang w:val="es-ES_tradnl"/>
        </w:rPr>
        <w:t xml:space="preserve">Si bien los </w:t>
      </w:r>
      <w:r w:rsidRPr="00CE29FA">
        <w:rPr>
          <w:rFonts w:eastAsia="Times New Roman" w:cs="Arial"/>
          <w:i/>
          <w:color w:val="222222"/>
          <w:lang w:val="es-ES_tradnl"/>
        </w:rPr>
        <w:t>hackathones</w:t>
      </w:r>
      <w:r w:rsidRPr="00D465D1">
        <w:rPr>
          <w:rFonts w:eastAsia="Times New Roman" w:cs="Arial"/>
          <w:color w:val="222222"/>
          <w:lang w:val="es-ES_tradnl"/>
        </w:rPr>
        <w:t xml:space="preserve"> han jugado desde el inicio del movimiento de los datos abiertos un papel importante a la hora de facilitar la interacción entre los distintos miembros de la comunidad en torno a los datos y fomentar la innovación, en la actualidad existe la necesidad de evolucionar ese concepto hacia otro tipo de programas, que si bien mantienen en buena parte el mismo espíritu, tienen también como objetivo principal el establecer un proceso de creación más formal y guiado que de lugar a productos y servicios más </w:t>
      </w:r>
      <w:r>
        <w:rPr>
          <w:rFonts w:eastAsia="Times New Roman" w:cs="Arial"/>
          <w:color w:val="222222"/>
          <w:lang w:val="es-ES_tradnl"/>
        </w:rPr>
        <w:t xml:space="preserve">maduros y </w:t>
      </w:r>
      <w:r w:rsidRPr="00D465D1">
        <w:rPr>
          <w:rFonts w:eastAsia="Times New Roman" w:cs="Arial"/>
          <w:color w:val="222222"/>
          <w:lang w:val="es-ES_tradnl"/>
        </w:rPr>
        <w:t>estables</w:t>
      </w:r>
      <w:r>
        <w:rPr>
          <w:rFonts w:eastAsia="Times New Roman" w:cs="Arial"/>
          <w:color w:val="222222"/>
          <w:lang w:val="es-ES_tradnl"/>
        </w:rPr>
        <w:t>.</w:t>
      </w:r>
    </w:p>
    <w:p w14:paraId="54160339" w14:textId="014090BE" w:rsidR="001D38FC" w:rsidRPr="00293ED9" w:rsidRDefault="00140C94" w:rsidP="001D38FC">
      <w:pPr>
        <w:pStyle w:val="Ttulo4"/>
        <w:rPr>
          <w:lang w:val="es-ES_tradnl"/>
        </w:rPr>
      </w:pPr>
      <w:r>
        <w:rPr>
          <w:lang w:val="es-ES_tradnl"/>
        </w:rPr>
        <w:t>Evolución de los ”hackathones” hacia la co-creación</w:t>
      </w:r>
    </w:p>
    <w:p w14:paraId="6B868B81" w14:textId="77777777" w:rsidR="001D38FC" w:rsidRPr="00293ED9" w:rsidRDefault="001D38FC" w:rsidP="001D38FC">
      <w:pPr>
        <w:shd w:val="clear" w:color="auto" w:fill="FFFFFF"/>
        <w:rPr>
          <w:rFonts w:ascii="Arial" w:eastAsia="Times New Roman" w:hAnsi="Arial" w:cs="Arial"/>
          <w:color w:val="222222"/>
          <w:sz w:val="20"/>
          <w:szCs w:val="20"/>
          <w:lang w:val="es-ES_tradnl"/>
        </w:rPr>
      </w:pPr>
    </w:p>
    <w:p w14:paraId="39F19214" w14:textId="7D3DE5EF" w:rsidR="00F9655B" w:rsidRPr="00D465D1" w:rsidRDefault="00F9655B" w:rsidP="001D38FC">
      <w:pPr>
        <w:shd w:val="clear" w:color="auto" w:fill="FFFFFF"/>
        <w:rPr>
          <w:rFonts w:eastAsia="Times New Roman" w:cs="Arial"/>
          <w:color w:val="222222"/>
          <w:lang w:val="es-ES_tradnl"/>
        </w:rPr>
      </w:pPr>
      <w:r w:rsidRPr="00D465D1">
        <w:rPr>
          <w:rFonts w:eastAsia="Times New Roman" w:cs="Arial"/>
          <w:color w:val="222222"/>
          <w:lang w:val="es-ES_tradnl"/>
        </w:rPr>
        <w:t>En este sentido alguna de las actuaciones más recientes son:</w:t>
      </w:r>
    </w:p>
    <w:p w14:paraId="0DD207C1" w14:textId="77777777" w:rsidR="00F9655B" w:rsidRPr="00D465D1" w:rsidRDefault="00F9655B" w:rsidP="001D38FC">
      <w:pPr>
        <w:shd w:val="clear" w:color="auto" w:fill="FFFFFF"/>
        <w:rPr>
          <w:rFonts w:eastAsia="Times New Roman" w:cs="Arial"/>
          <w:color w:val="222222"/>
          <w:lang w:val="es-ES_tradnl"/>
        </w:rPr>
      </w:pPr>
    </w:p>
    <w:p w14:paraId="0137826C" w14:textId="48311775" w:rsidR="00A87D8E" w:rsidRPr="00871401" w:rsidRDefault="00A87D8E" w:rsidP="00AD751D">
      <w:pPr>
        <w:pStyle w:val="Prrafodelista"/>
        <w:numPr>
          <w:ilvl w:val="0"/>
          <w:numId w:val="16"/>
        </w:numPr>
        <w:shd w:val="clear" w:color="auto" w:fill="FFFFFF"/>
        <w:jc w:val="both"/>
        <w:rPr>
          <w:rFonts w:eastAsia="Times New Roman" w:cs="Arial"/>
          <w:color w:val="222222"/>
          <w:lang w:val="es-ES_tradnl"/>
        </w:rPr>
      </w:pPr>
      <w:r w:rsidRPr="00871401">
        <w:rPr>
          <w:rFonts w:eastAsia="Times New Roman" w:cs="Arial"/>
          <w:color w:val="222222"/>
          <w:lang w:val="es-ES_tradnl"/>
        </w:rPr>
        <w:t xml:space="preserve">El </w:t>
      </w:r>
      <w:hyperlink r:id="rId39" w:history="1">
        <w:r w:rsidRPr="00871401">
          <w:rPr>
            <w:rStyle w:val="Hipervnculo"/>
            <w:rFonts w:eastAsia="Times New Roman" w:cs="Arial"/>
            <w:lang w:val="es-ES_tradnl"/>
          </w:rPr>
          <w:t>programa de innovación colaborativa</w:t>
        </w:r>
      </w:hyperlink>
      <w:r w:rsidRPr="00871401">
        <w:rPr>
          <w:rFonts w:eastAsia="Times New Roman" w:cs="Arial"/>
          <w:color w:val="222222"/>
          <w:lang w:val="es-ES_tradnl"/>
        </w:rPr>
        <w:t xml:space="preserve"> dirigido por el Gobierno de Estados Unidos, ya en su tercera edición, y en el que los </w:t>
      </w:r>
      <w:hyperlink r:id="rId40" w:history="1">
        <w:r w:rsidRPr="00871401">
          <w:rPr>
            <w:rStyle w:val="Hipervnculo"/>
            <w:rFonts w:eastAsia="Times New Roman" w:cs="Arial"/>
            <w:lang w:val="es-ES_tradnl"/>
          </w:rPr>
          <w:t>programas y proyectos relacionados con la apertura de datos</w:t>
        </w:r>
      </w:hyperlink>
      <w:r w:rsidRPr="00871401">
        <w:rPr>
          <w:rFonts w:eastAsia="Times New Roman" w:cs="Arial"/>
          <w:color w:val="222222"/>
          <w:lang w:val="es-ES_tradnl"/>
        </w:rPr>
        <w:t xml:space="preserve"> continúan teniendo un peso específico muy alto.</w:t>
      </w:r>
    </w:p>
    <w:p w14:paraId="182662FC" w14:textId="7C88F45B" w:rsidR="00F9655B" w:rsidRPr="00871401" w:rsidRDefault="00F9655B" w:rsidP="00AD751D">
      <w:pPr>
        <w:pStyle w:val="Prrafodelista"/>
        <w:numPr>
          <w:ilvl w:val="0"/>
          <w:numId w:val="16"/>
        </w:numPr>
        <w:shd w:val="clear" w:color="auto" w:fill="FFFFFF"/>
        <w:spacing w:before="120"/>
        <w:ind w:left="714" w:hanging="357"/>
        <w:contextualSpacing w:val="0"/>
        <w:jc w:val="both"/>
        <w:rPr>
          <w:rFonts w:eastAsia="Times New Roman" w:cs="Arial"/>
          <w:color w:val="222222"/>
          <w:lang w:val="es-ES_tradnl"/>
        </w:rPr>
      </w:pPr>
      <w:r w:rsidRPr="00871401">
        <w:rPr>
          <w:rFonts w:eastAsia="Times New Roman" w:cs="Arial"/>
          <w:color w:val="222222"/>
          <w:lang w:val="es-ES_tradnl"/>
        </w:rPr>
        <w:t xml:space="preserve">La extensión del programa </w:t>
      </w:r>
      <w:hyperlink r:id="rId41" w:history="1">
        <w:r w:rsidRPr="00871401">
          <w:rPr>
            <w:rStyle w:val="Hipervnculo"/>
            <w:rFonts w:eastAsia="Times New Roman" w:cs="Arial"/>
            <w:lang w:val="es-ES_tradnl"/>
          </w:rPr>
          <w:t>Code4America</w:t>
        </w:r>
      </w:hyperlink>
      <w:r w:rsidR="004F458F">
        <w:rPr>
          <w:rFonts w:eastAsia="Times New Roman" w:cs="Arial"/>
          <w:color w:val="222222"/>
          <w:lang w:val="es-ES_tradnl"/>
        </w:rPr>
        <w:t xml:space="preserve"> -</w:t>
      </w:r>
      <w:r w:rsidR="00A87D8E" w:rsidRPr="00871401">
        <w:rPr>
          <w:rFonts w:eastAsia="Times New Roman" w:cs="Arial"/>
          <w:color w:val="222222"/>
          <w:lang w:val="es-ES_tradnl"/>
        </w:rPr>
        <w:t xml:space="preserve"> en el que </w:t>
      </w:r>
      <w:r w:rsidR="004F458F">
        <w:rPr>
          <w:rFonts w:eastAsia="Times New Roman" w:cs="Arial"/>
          <w:color w:val="222222"/>
          <w:lang w:val="es-ES_tradnl"/>
        </w:rPr>
        <w:t>los gobiernos</w:t>
      </w:r>
      <w:r w:rsidR="00A87D8E" w:rsidRPr="00871401">
        <w:rPr>
          <w:rFonts w:eastAsia="Times New Roman" w:cs="Arial"/>
          <w:color w:val="222222"/>
          <w:lang w:val="es-ES_tradnl"/>
        </w:rPr>
        <w:t xml:space="preserve"> tiene</w:t>
      </w:r>
      <w:r w:rsidR="004F458F">
        <w:rPr>
          <w:rFonts w:eastAsia="Times New Roman" w:cs="Arial"/>
          <w:color w:val="222222"/>
          <w:lang w:val="es-ES_tradnl"/>
        </w:rPr>
        <w:t>n</w:t>
      </w:r>
      <w:r w:rsidR="00A87D8E" w:rsidRPr="00871401">
        <w:rPr>
          <w:rFonts w:eastAsia="Times New Roman" w:cs="Arial"/>
          <w:color w:val="222222"/>
          <w:lang w:val="es-ES_tradnl"/>
        </w:rPr>
        <w:t xml:space="preserve"> también un papel activo</w:t>
      </w:r>
      <w:r w:rsidR="004F458F">
        <w:rPr>
          <w:rFonts w:eastAsia="Times New Roman" w:cs="Arial"/>
          <w:color w:val="222222"/>
          <w:lang w:val="es-ES_tradnl"/>
        </w:rPr>
        <w:t xml:space="preserve"> -</w:t>
      </w:r>
      <w:r w:rsidRPr="00871401">
        <w:rPr>
          <w:rFonts w:eastAsia="Times New Roman" w:cs="Arial"/>
          <w:color w:val="222222"/>
          <w:lang w:val="es-ES_tradnl"/>
        </w:rPr>
        <w:t xml:space="preserve"> por Europa a través de su </w:t>
      </w:r>
      <w:hyperlink r:id="rId42" w:history="1">
        <w:r w:rsidRPr="00871401">
          <w:rPr>
            <w:rStyle w:val="Hipervnculo"/>
            <w:rFonts w:eastAsia="Times New Roman" w:cs="Arial"/>
            <w:lang w:val="es-ES_tradnl"/>
          </w:rPr>
          <w:t>programa de internacionalización Code4All</w:t>
        </w:r>
      </w:hyperlink>
      <w:r w:rsidRPr="00871401">
        <w:rPr>
          <w:rFonts w:eastAsia="Times New Roman" w:cs="Arial"/>
          <w:color w:val="222222"/>
          <w:lang w:val="es-ES_tradnl"/>
        </w:rPr>
        <w:t xml:space="preserve">, que cuenta ya con experiencias en </w:t>
      </w:r>
      <w:hyperlink r:id="rId43" w:history="1">
        <w:r w:rsidRPr="00871401">
          <w:rPr>
            <w:rStyle w:val="Hipervnculo"/>
            <w:rFonts w:eastAsia="Times New Roman" w:cs="Arial"/>
            <w:lang w:val="es-ES_tradnl"/>
          </w:rPr>
          <w:t>Polonia</w:t>
        </w:r>
      </w:hyperlink>
      <w:r w:rsidRPr="00871401">
        <w:rPr>
          <w:rFonts w:eastAsia="Times New Roman" w:cs="Arial"/>
          <w:color w:val="222222"/>
          <w:lang w:val="es-ES_tradnl"/>
        </w:rPr>
        <w:t xml:space="preserve">, </w:t>
      </w:r>
      <w:hyperlink r:id="rId44" w:history="1">
        <w:r w:rsidRPr="00871401">
          <w:rPr>
            <w:rStyle w:val="Hipervnculo"/>
            <w:rFonts w:eastAsia="Times New Roman" w:cs="Arial"/>
            <w:lang w:val="es-ES_tradnl"/>
          </w:rPr>
          <w:t>Alemania</w:t>
        </w:r>
      </w:hyperlink>
      <w:r w:rsidRPr="00871401">
        <w:rPr>
          <w:rFonts w:eastAsia="Times New Roman" w:cs="Arial"/>
          <w:color w:val="222222"/>
          <w:lang w:val="es-ES_tradnl"/>
        </w:rPr>
        <w:t xml:space="preserve"> e </w:t>
      </w:r>
      <w:hyperlink r:id="rId45" w:history="1">
        <w:r w:rsidRPr="00871401">
          <w:rPr>
            <w:rStyle w:val="Hipervnculo"/>
            <w:rFonts w:eastAsia="Times New Roman" w:cs="Arial"/>
            <w:lang w:val="es-ES_tradnl"/>
          </w:rPr>
          <w:t>Irlanda</w:t>
        </w:r>
      </w:hyperlink>
      <w:r w:rsidRPr="00871401">
        <w:rPr>
          <w:rFonts w:eastAsia="Times New Roman" w:cs="Arial"/>
          <w:color w:val="222222"/>
          <w:lang w:val="es-ES_tradnl"/>
        </w:rPr>
        <w:t>.</w:t>
      </w:r>
    </w:p>
    <w:p w14:paraId="23197443" w14:textId="54E3E94D" w:rsidR="00431DDD" w:rsidRPr="00871401" w:rsidRDefault="00431DDD" w:rsidP="00AD751D">
      <w:pPr>
        <w:pStyle w:val="Prrafodelista"/>
        <w:numPr>
          <w:ilvl w:val="0"/>
          <w:numId w:val="16"/>
        </w:numPr>
        <w:shd w:val="clear" w:color="auto" w:fill="FFFFFF"/>
        <w:spacing w:before="120"/>
        <w:ind w:left="714" w:hanging="357"/>
        <w:contextualSpacing w:val="0"/>
        <w:jc w:val="both"/>
        <w:rPr>
          <w:rFonts w:eastAsia="Times New Roman" w:cs="Arial"/>
          <w:color w:val="222222"/>
          <w:lang w:val="es-ES_tradnl"/>
        </w:rPr>
      </w:pPr>
      <w:r w:rsidRPr="00871401">
        <w:rPr>
          <w:rFonts w:eastAsia="Times New Roman" w:cs="Arial"/>
          <w:color w:val="222222"/>
          <w:lang w:val="es-ES_tradnl"/>
        </w:rPr>
        <w:t xml:space="preserve">Las versiones </w:t>
      </w:r>
      <w:r w:rsidRPr="004F458F">
        <w:rPr>
          <w:rFonts w:eastAsia="Times New Roman" w:cs="Arial"/>
          <w:i/>
          <w:color w:val="222222"/>
          <w:lang w:val="es-ES_tradnl"/>
        </w:rPr>
        <w:t>evolucionadas</w:t>
      </w:r>
      <w:r w:rsidRPr="00871401">
        <w:rPr>
          <w:rFonts w:eastAsia="Times New Roman" w:cs="Arial"/>
          <w:color w:val="222222"/>
          <w:lang w:val="es-ES_tradnl"/>
        </w:rPr>
        <w:t xml:space="preserve"> de los concursos o retos hacia un proceso más continuo en el tiempo</w:t>
      </w:r>
      <w:r w:rsidR="004F458F">
        <w:rPr>
          <w:rFonts w:eastAsia="Times New Roman" w:cs="Arial"/>
          <w:color w:val="222222"/>
          <w:lang w:val="es-ES_tradnl"/>
        </w:rPr>
        <w:t>;</w:t>
      </w:r>
      <w:r w:rsidRPr="00871401">
        <w:rPr>
          <w:rFonts w:eastAsia="Times New Roman" w:cs="Arial"/>
          <w:color w:val="222222"/>
          <w:lang w:val="es-ES_tradnl"/>
        </w:rPr>
        <w:t xml:space="preserve"> más participativo y colaborativo</w:t>
      </w:r>
      <w:r w:rsidR="004F458F">
        <w:rPr>
          <w:rFonts w:eastAsia="Times New Roman" w:cs="Arial"/>
          <w:color w:val="222222"/>
          <w:lang w:val="es-ES_tradnl"/>
        </w:rPr>
        <w:t>;</w:t>
      </w:r>
      <w:r w:rsidRPr="00871401">
        <w:rPr>
          <w:rFonts w:eastAsia="Times New Roman" w:cs="Arial"/>
          <w:color w:val="222222"/>
          <w:lang w:val="es-ES_tradnl"/>
        </w:rPr>
        <w:t xml:space="preserve"> más guiado</w:t>
      </w:r>
      <w:r w:rsidR="004F458F">
        <w:rPr>
          <w:rFonts w:eastAsia="Times New Roman" w:cs="Arial"/>
          <w:color w:val="222222"/>
          <w:lang w:val="es-ES_tradnl"/>
        </w:rPr>
        <w:t>;</w:t>
      </w:r>
      <w:r w:rsidRPr="00871401">
        <w:rPr>
          <w:rFonts w:eastAsia="Times New Roman" w:cs="Arial"/>
          <w:color w:val="222222"/>
          <w:lang w:val="es-ES_tradnl"/>
        </w:rPr>
        <w:t xml:space="preserve"> generalmente orientado hacia una </w:t>
      </w:r>
      <w:r w:rsidRPr="004F458F">
        <w:rPr>
          <w:rFonts w:eastAsia="Times New Roman" w:cs="Arial"/>
          <w:b/>
          <w:color w:val="222222"/>
          <w:lang w:val="es-ES_tradnl"/>
        </w:rPr>
        <w:t>temática concreta</w:t>
      </w:r>
      <w:r w:rsidR="004F458F">
        <w:rPr>
          <w:rFonts w:eastAsia="Times New Roman" w:cs="Arial"/>
          <w:color w:val="222222"/>
          <w:lang w:val="es-ES_tradnl"/>
        </w:rPr>
        <w:t>;</w:t>
      </w:r>
      <w:r w:rsidRPr="00871401">
        <w:rPr>
          <w:rFonts w:eastAsia="Times New Roman" w:cs="Arial"/>
          <w:color w:val="222222"/>
          <w:lang w:val="es-ES_tradnl"/>
        </w:rPr>
        <w:t xml:space="preserve"> contando con la participación de expertos en esa área</w:t>
      </w:r>
      <w:r w:rsidR="004F458F">
        <w:rPr>
          <w:rFonts w:eastAsia="Times New Roman" w:cs="Arial"/>
          <w:color w:val="222222"/>
          <w:lang w:val="es-ES_tradnl"/>
        </w:rPr>
        <w:t>;</w:t>
      </w:r>
      <w:r w:rsidRPr="00871401">
        <w:rPr>
          <w:rFonts w:eastAsia="Times New Roman" w:cs="Arial"/>
          <w:color w:val="222222"/>
          <w:lang w:val="es-ES_tradnl"/>
        </w:rPr>
        <w:t xml:space="preserve"> </w:t>
      </w:r>
      <w:r w:rsidR="00E821D5" w:rsidRPr="00871401">
        <w:rPr>
          <w:rFonts w:eastAsia="Times New Roman" w:cs="Arial"/>
          <w:color w:val="222222"/>
          <w:lang w:val="es-ES_tradnl"/>
        </w:rPr>
        <w:t>con nuevos datos disponibles para la ocasión</w:t>
      </w:r>
      <w:r w:rsidR="004F458F">
        <w:rPr>
          <w:rFonts w:eastAsia="Times New Roman" w:cs="Arial"/>
          <w:color w:val="222222"/>
          <w:lang w:val="es-ES_tradnl"/>
        </w:rPr>
        <w:t xml:space="preserve">; y </w:t>
      </w:r>
      <w:r w:rsidR="00E821D5" w:rsidRPr="00871401">
        <w:rPr>
          <w:rFonts w:eastAsia="Times New Roman" w:cs="Arial"/>
          <w:color w:val="222222"/>
          <w:lang w:val="es-ES_tradnl"/>
        </w:rPr>
        <w:t xml:space="preserve">además </w:t>
      </w:r>
      <w:r w:rsidR="004F458F">
        <w:rPr>
          <w:rFonts w:eastAsia="Times New Roman" w:cs="Arial"/>
          <w:color w:val="222222"/>
          <w:lang w:val="es-ES_tradnl"/>
        </w:rPr>
        <w:t xml:space="preserve">con </w:t>
      </w:r>
      <w:r w:rsidRPr="00871401">
        <w:rPr>
          <w:rFonts w:eastAsia="Times New Roman" w:cs="Arial"/>
          <w:color w:val="222222"/>
          <w:lang w:val="es-ES_tradnl"/>
        </w:rPr>
        <w:t>algún tipo de incentivo que va más allá del simple premio busca</w:t>
      </w:r>
      <w:r w:rsidR="004F458F">
        <w:rPr>
          <w:rFonts w:eastAsia="Times New Roman" w:cs="Arial"/>
          <w:color w:val="222222"/>
          <w:lang w:val="es-ES_tradnl"/>
        </w:rPr>
        <w:t>ndo</w:t>
      </w:r>
      <w:r w:rsidRPr="00871401">
        <w:rPr>
          <w:rFonts w:eastAsia="Times New Roman" w:cs="Arial"/>
          <w:color w:val="222222"/>
          <w:lang w:val="es-ES_tradnl"/>
        </w:rPr>
        <w:t xml:space="preserve"> la generación de modelos de negocio realistas en torno a medio plazo. Actualmente contamos con </w:t>
      </w:r>
      <w:r w:rsidR="004F458F">
        <w:rPr>
          <w:rFonts w:eastAsia="Times New Roman" w:cs="Arial"/>
          <w:color w:val="222222"/>
          <w:lang w:val="es-ES_tradnl"/>
        </w:rPr>
        <w:t>distintos</w:t>
      </w:r>
      <w:r w:rsidRPr="00871401">
        <w:rPr>
          <w:rFonts w:eastAsia="Times New Roman" w:cs="Arial"/>
          <w:color w:val="222222"/>
          <w:lang w:val="es-ES_tradnl"/>
        </w:rPr>
        <w:t xml:space="preserve"> ejemplos </w:t>
      </w:r>
      <w:r w:rsidR="00E821D5" w:rsidRPr="00871401">
        <w:rPr>
          <w:rFonts w:eastAsia="Times New Roman" w:cs="Arial"/>
          <w:color w:val="222222"/>
          <w:lang w:val="es-ES_tradnl"/>
        </w:rPr>
        <w:t xml:space="preserve">con varias de las características expuestas </w:t>
      </w:r>
      <w:r w:rsidRPr="00871401">
        <w:rPr>
          <w:rFonts w:eastAsia="Times New Roman" w:cs="Arial"/>
          <w:color w:val="222222"/>
          <w:lang w:val="es-ES_tradnl"/>
        </w:rPr>
        <w:t>como:</w:t>
      </w:r>
    </w:p>
    <w:p w14:paraId="725AB7A3" w14:textId="77777777" w:rsidR="00D465D1" w:rsidRPr="00D465D1" w:rsidRDefault="00D465D1" w:rsidP="001D38FC">
      <w:pPr>
        <w:shd w:val="clear" w:color="auto" w:fill="FFFFFF"/>
        <w:rPr>
          <w:rFonts w:eastAsia="Times New Roman" w:cs="Arial"/>
          <w:color w:val="222222"/>
          <w:lang w:val="es-ES_tradnl"/>
        </w:rPr>
      </w:pPr>
    </w:p>
    <w:p w14:paraId="080AE11A" w14:textId="7BBDEDD4" w:rsidR="00E821D5" w:rsidRPr="00D465D1" w:rsidRDefault="00E821D5" w:rsidP="00AD751D">
      <w:pPr>
        <w:pStyle w:val="Prrafodelista"/>
        <w:numPr>
          <w:ilvl w:val="0"/>
          <w:numId w:val="15"/>
        </w:numPr>
        <w:shd w:val="clear" w:color="auto" w:fill="FFFFFF"/>
        <w:jc w:val="both"/>
        <w:rPr>
          <w:rFonts w:eastAsia="Times New Roman" w:cs="Arial"/>
          <w:color w:val="222222"/>
          <w:lang w:val="es-ES_tradnl"/>
        </w:rPr>
      </w:pPr>
      <w:r w:rsidRPr="00D465D1">
        <w:rPr>
          <w:rFonts w:eastAsia="Times New Roman" w:cs="Arial"/>
          <w:color w:val="222222"/>
          <w:lang w:val="es-ES_tradnl"/>
        </w:rPr>
        <w:t xml:space="preserve">El </w:t>
      </w:r>
      <w:hyperlink r:id="rId46" w:history="1">
        <w:r w:rsidRPr="009C3AE1">
          <w:rPr>
            <w:rStyle w:val="Hipervnculo"/>
            <w:rFonts w:eastAsia="Times New Roman" w:cs="Arial"/>
            <w:lang w:val="es-ES_tradnl"/>
          </w:rPr>
          <w:t>Linked-Up Challenge</w:t>
        </w:r>
      </w:hyperlink>
      <w:r w:rsidRPr="00D465D1">
        <w:rPr>
          <w:rFonts w:eastAsia="Times New Roman" w:cs="Arial"/>
          <w:color w:val="222222"/>
          <w:lang w:val="es-ES_tradnl"/>
        </w:rPr>
        <w:t>, centrado en la temática de los datos de propósito educativo y divido en tres fases</w:t>
      </w:r>
      <w:r w:rsidR="007E27D9" w:rsidRPr="00D465D1">
        <w:rPr>
          <w:rFonts w:eastAsia="Times New Roman" w:cs="Arial"/>
          <w:color w:val="222222"/>
          <w:lang w:val="es-ES_tradnl"/>
        </w:rPr>
        <w:t xml:space="preserve"> consecutivas</w:t>
      </w:r>
      <w:r w:rsidRPr="00D465D1">
        <w:rPr>
          <w:rFonts w:eastAsia="Times New Roman" w:cs="Arial"/>
          <w:color w:val="222222"/>
          <w:lang w:val="es-ES_tradnl"/>
        </w:rPr>
        <w:t>.</w:t>
      </w:r>
    </w:p>
    <w:p w14:paraId="273BC2E2" w14:textId="0717A01F" w:rsidR="00431DDD" w:rsidRDefault="00431DDD" w:rsidP="00AD751D">
      <w:pPr>
        <w:pStyle w:val="Prrafodelista"/>
        <w:numPr>
          <w:ilvl w:val="0"/>
          <w:numId w:val="15"/>
        </w:numPr>
        <w:shd w:val="clear" w:color="auto" w:fill="FFFFFF"/>
        <w:spacing w:before="120"/>
        <w:ind w:left="1066" w:hanging="357"/>
        <w:contextualSpacing w:val="0"/>
        <w:jc w:val="both"/>
        <w:rPr>
          <w:rFonts w:eastAsia="Times New Roman" w:cs="Arial"/>
          <w:color w:val="222222"/>
          <w:lang w:val="es-ES_tradnl"/>
        </w:rPr>
      </w:pPr>
      <w:r w:rsidRPr="00D465D1">
        <w:rPr>
          <w:rFonts w:eastAsia="Times New Roman" w:cs="Arial"/>
          <w:color w:val="222222"/>
          <w:lang w:val="es-ES_tradnl"/>
        </w:rPr>
        <w:t>L</w:t>
      </w:r>
      <w:r w:rsidR="00E821D5" w:rsidRPr="00D465D1">
        <w:rPr>
          <w:rFonts w:eastAsia="Times New Roman" w:cs="Arial"/>
          <w:color w:val="222222"/>
          <w:lang w:val="es-ES_tradnl"/>
        </w:rPr>
        <w:t xml:space="preserve">a serie </w:t>
      </w:r>
      <w:hyperlink r:id="rId47" w:history="1">
        <w:r w:rsidR="00E821D5" w:rsidRPr="00D465D1">
          <w:rPr>
            <w:rStyle w:val="Hipervnculo"/>
            <w:rFonts w:eastAsia="Times New Roman" w:cs="Arial"/>
            <w:lang w:val="es-ES_tradnl"/>
          </w:rPr>
          <w:t>Open Data</w:t>
        </w:r>
        <w:r w:rsidRPr="00D465D1">
          <w:rPr>
            <w:rStyle w:val="Hipervnculo"/>
            <w:rFonts w:eastAsia="Times New Roman" w:cs="Arial"/>
            <w:lang w:val="es-ES_tradnl"/>
          </w:rPr>
          <w:t xml:space="preserve"> Challenges</w:t>
        </w:r>
      </w:hyperlink>
      <w:r w:rsidR="007E27D9" w:rsidRPr="00D465D1">
        <w:rPr>
          <w:rFonts w:eastAsia="Times New Roman" w:cs="Arial"/>
          <w:color w:val="222222"/>
          <w:lang w:val="es-ES_tradnl"/>
        </w:rPr>
        <w:t xml:space="preserve">, organizada por Nesta y el Open Data Institute, </w:t>
      </w:r>
      <w:r w:rsidR="00AF5748">
        <w:rPr>
          <w:rFonts w:eastAsia="Times New Roman" w:cs="Arial"/>
          <w:color w:val="222222"/>
          <w:lang w:val="es-ES_tradnl"/>
        </w:rPr>
        <w:t xml:space="preserve">y que hasta el momento ha cubierto ya temáticas como </w:t>
      </w:r>
      <w:r w:rsidR="007E27D9" w:rsidRPr="00D465D1">
        <w:rPr>
          <w:rFonts w:eastAsia="Times New Roman" w:cs="Arial"/>
          <w:color w:val="222222"/>
          <w:lang w:val="es-ES_tradnl"/>
        </w:rPr>
        <w:t>Seguridad y Justicia</w:t>
      </w:r>
      <w:r w:rsidR="004F458F">
        <w:rPr>
          <w:rFonts w:eastAsia="Times New Roman" w:cs="Arial"/>
          <w:color w:val="222222"/>
          <w:lang w:val="es-ES_tradnl"/>
        </w:rPr>
        <w:t>;</w:t>
      </w:r>
      <w:r w:rsidR="007E27D9" w:rsidRPr="00D465D1">
        <w:rPr>
          <w:rFonts w:eastAsia="Times New Roman" w:cs="Arial"/>
          <w:color w:val="222222"/>
          <w:lang w:val="es-ES_tradnl"/>
        </w:rPr>
        <w:t xml:space="preserve"> Energía y Medio Ambiente</w:t>
      </w:r>
      <w:r w:rsidR="004F458F">
        <w:rPr>
          <w:rFonts w:eastAsia="Times New Roman" w:cs="Arial"/>
          <w:color w:val="222222"/>
          <w:lang w:val="es-ES_tradnl"/>
        </w:rPr>
        <w:t>;</w:t>
      </w:r>
      <w:r w:rsidR="007E27D9" w:rsidRPr="00D465D1">
        <w:rPr>
          <w:rFonts w:eastAsia="Times New Roman" w:cs="Arial"/>
          <w:color w:val="222222"/>
          <w:lang w:val="es-ES_tradnl"/>
        </w:rPr>
        <w:t xml:space="preserve"> Educación</w:t>
      </w:r>
      <w:r w:rsidR="00AF5748">
        <w:rPr>
          <w:rFonts w:eastAsia="Times New Roman" w:cs="Arial"/>
          <w:color w:val="222222"/>
          <w:lang w:val="es-ES_tradnl"/>
        </w:rPr>
        <w:t>; y Alimentación</w:t>
      </w:r>
      <w:r w:rsidR="007E27D9" w:rsidRPr="00D465D1">
        <w:rPr>
          <w:rFonts w:eastAsia="Times New Roman" w:cs="Arial"/>
          <w:color w:val="222222"/>
          <w:lang w:val="es-ES_tradnl"/>
        </w:rPr>
        <w:t xml:space="preserve">, y con un especial foco en la generación de modelos de negocio sostenibles para las soluciones propuestas. </w:t>
      </w:r>
    </w:p>
    <w:p w14:paraId="3D004689" w14:textId="6E361FEF" w:rsidR="00AF5748" w:rsidRPr="00D465D1" w:rsidRDefault="00AF5748" w:rsidP="00AD751D">
      <w:pPr>
        <w:pStyle w:val="Prrafodelista"/>
        <w:numPr>
          <w:ilvl w:val="0"/>
          <w:numId w:val="15"/>
        </w:numPr>
        <w:shd w:val="clear" w:color="auto" w:fill="FFFFFF"/>
        <w:spacing w:before="120"/>
        <w:ind w:left="1066" w:hanging="357"/>
        <w:contextualSpacing w:val="0"/>
        <w:jc w:val="both"/>
        <w:rPr>
          <w:rFonts w:eastAsia="Times New Roman" w:cs="Arial"/>
          <w:color w:val="222222"/>
          <w:lang w:val="es-ES_tradnl"/>
        </w:rPr>
      </w:pPr>
      <w:r>
        <w:rPr>
          <w:rFonts w:eastAsia="Times New Roman" w:cs="Arial"/>
          <w:color w:val="222222"/>
          <w:lang w:val="es-ES_tradnl"/>
        </w:rPr>
        <w:t xml:space="preserve">Los </w:t>
      </w:r>
      <w:hyperlink r:id="rId48" w:history="1">
        <w:r w:rsidRPr="00AF5748">
          <w:rPr>
            <w:rStyle w:val="Hipervnculo"/>
            <w:rFonts w:eastAsia="Times New Roman" w:cs="Arial"/>
            <w:lang w:val="es-ES_tradnl"/>
          </w:rPr>
          <w:t>Europeana Creative Challenges</w:t>
        </w:r>
      </w:hyperlink>
      <w:r>
        <w:rPr>
          <w:rFonts w:eastAsia="Times New Roman" w:cs="Arial"/>
          <w:color w:val="222222"/>
          <w:lang w:val="es-ES_tradnl"/>
        </w:rPr>
        <w:t>, donde se exploran las posibles aplicaciones de los datos culturales en campos como la Educación o el Turismo.</w:t>
      </w:r>
    </w:p>
    <w:p w14:paraId="6C444622" w14:textId="532057C8" w:rsidR="007E27D9" w:rsidRPr="00D465D1" w:rsidRDefault="00EF456B" w:rsidP="00AD751D">
      <w:pPr>
        <w:pStyle w:val="Prrafodelista"/>
        <w:numPr>
          <w:ilvl w:val="0"/>
          <w:numId w:val="15"/>
        </w:numPr>
        <w:shd w:val="clear" w:color="auto" w:fill="FFFFFF"/>
        <w:spacing w:before="120"/>
        <w:ind w:left="1066" w:hanging="357"/>
        <w:contextualSpacing w:val="0"/>
        <w:jc w:val="both"/>
        <w:rPr>
          <w:rFonts w:eastAsia="Times New Roman" w:cs="Arial"/>
          <w:color w:val="222222"/>
          <w:lang w:val="es-ES_tradnl"/>
        </w:rPr>
      </w:pPr>
      <w:hyperlink r:id="rId49" w:history="1">
        <w:r w:rsidR="007E27D9" w:rsidRPr="00D465D1">
          <w:rPr>
            <w:rStyle w:val="Hipervnculo"/>
            <w:rFonts w:eastAsia="Times New Roman" w:cs="Arial"/>
            <w:lang w:val="es-ES_tradnl"/>
          </w:rPr>
          <w:t>Apps for Europe</w:t>
        </w:r>
      </w:hyperlink>
      <w:r w:rsidR="007E27D9" w:rsidRPr="00D465D1">
        <w:rPr>
          <w:rFonts w:eastAsia="Times New Roman" w:cs="Arial"/>
          <w:color w:val="222222"/>
          <w:lang w:val="es-ES_tradnl"/>
        </w:rPr>
        <w:t>, promovido por la Comisión Europea, cuyo énfasis es la identificación de futuros emprendedores de los datos en Europa.</w:t>
      </w:r>
    </w:p>
    <w:p w14:paraId="12437553" w14:textId="47A76E35" w:rsidR="007E27D9" w:rsidRPr="00D465D1" w:rsidRDefault="00D465D1" w:rsidP="00AD751D">
      <w:pPr>
        <w:pStyle w:val="Prrafodelista"/>
        <w:numPr>
          <w:ilvl w:val="0"/>
          <w:numId w:val="15"/>
        </w:numPr>
        <w:shd w:val="clear" w:color="auto" w:fill="FFFFFF"/>
        <w:spacing w:before="120"/>
        <w:ind w:left="1066" w:hanging="357"/>
        <w:contextualSpacing w:val="0"/>
        <w:jc w:val="both"/>
        <w:rPr>
          <w:rFonts w:eastAsia="Times New Roman" w:cs="Arial"/>
          <w:color w:val="222222"/>
          <w:lang w:val="es-ES_tradnl"/>
        </w:rPr>
      </w:pPr>
      <w:r w:rsidRPr="00D465D1">
        <w:rPr>
          <w:rFonts w:eastAsia="Times New Roman" w:cs="Arial"/>
          <w:color w:val="222222"/>
          <w:lang w:val="es-ES_tradnl"/>
        </w:rPr>
        <w:lastRenderedPageBreak/>
        <w:t xml:space="preserve">El </w:t>
      </w:r>
      <w:hyperlink r:id="rId50" w:history="1">
        <w:r w:rsidRPr="00D465D1">
          <w:rPr>
            <w:rStyle w:val="Hipervnculo"/>
            <w:rFonts w:eastAsia="Times New Roman" w:cs="Arial"/>
            <w:lang w:val="es-ES_tradnl"/>
          </w:rPr>
          <w:t>American Energy Data Challenge</w:t>
        </w:r>
      </w:hyperlink>
      <w:r w:rsidRPr="00D465D1">
        <w:rPr>
          <w:rFonts w:eastAsia="Times New Roman" w:cs="Arial"/>
          <w:color w:val="222222"/>
          <w:lang w:val="es-ES_tradnl"/>
        </w:rPr>
        <w:t xml:space="preserve">, que a través de una serie de convocatorias a lo largo del año busca la generación de nuevas aplicaciones y servicios innovadores en torno a varias necesidades </w:t>
      </w:r>
      <w:r w:rsidR="004F458F">
        <w:rPr>
          <w:rFonts w:eastAsia="Times New Roman" w:cs="Arial"/>
          <w:color w:val="222222"/>
          <w:lang w:val="es-ES_tradnl"/>
        </w:rPr>
        <w:t xml:space="preserve">previamente </w:t>
      </w:r>
      <w:r w:rsidRPr="00D465D1">
        <w:rPr>
          <w:rFonts w:eastAsia="Times New Roman" w:cs="Arial"/>
          <w:color w:val="222222"/>
          <w:lang w:val="es-ES_tradnl"/>
        </w:rPr>
        <w:t>definidas.</w:t>
      </w:r>
    </w:p>
    <w:p w14:paraId="6607F6BE" w14:textId="0468A0FC" w:rsidR="001D38FC" w:rsidRPr="00293ED9" w:rsidRDefault="001D38FC" w:rsidP="001D38FC">
      <w:pPr>
        <w:pStyle w:val="Ttulo4"/>
        <w:rPr>
          <w:lang w:val="es-ES_tradnl"/>
        </w:rPr>
      </w:pPr>
      <w:r>
        <w:rPr>
          <w:lang w:val="es-ES_tradnl"/>
        </w:rPr>
        <w:t>Análisis del u</w:t>
      </w:r>
      <w:r w:rsidRPr="00293ED9">
        <w:rPr>
          <w:lang w:val="es-ES_tradnl"/>
        </w:rPr>
        <w:t xml:space="preserve">so </w:t>
      </w:r>
      <w:r>
        <w:rPr>
          <w:lang w:val="es-ES_tradnl"/>
        </w:rPr>
        <w:t>e impacto de lo</w:t>
      </w:r>
      <w:r w:rsidRPr="00293ED9">
        <w:rPr>
          <w:lang w:val="es-ES_tradnl"/>
        </w:rPr>
        <w:t>s datos</w:t>
      </w:r>
      <w:r>
        <w:rPr>
          <w:lang w:val="es-ES_tradnl"/>
        </w:rPr>
        <w:t xml:space="preserve"> abiertos</w:t>
      </w:r>
    </w:p>
    <w:p w14:paraId="5A91B3C9" w14:textId="77777777" w:rsidR="001D38FC" w:rsidRPr="00293ED9" w:rsidRDefault="001D38FC" w:rsidP="001D38FC">
      <w:pPr>
        <w:shd w:val="clear" w:color="auto" w:fill="FFFFFF"/>
        <w:rPr>
          <w:rFonts w:ascii="Arial" w:eastAsia="Times New Roman" w:hAnsi="Arial" w:cs="Arial"/>
          <w:color w:val="222222"/>
          <w:sz w:val="20"/>
          <w:szCs w:val="20"/>
          <w:lang w:val="es-ES_tradnl"/>
        </w:rPr>
      </w:pPr>
    </w:p>
    <w:p w14:paraId="5305217D" w14:textId="7D3BB699" w:rsidR="00DE2650" w:rsidRPr="00CA3851" w:rsidRDefault="00DE2650" w:rsidP="004F458F">
      <w:pPr>
        <w:shd w:val="clear" w:color="auto" w:fill="FFFFFF"/>
        <w:jc w:val="both"/>
        <w:rPr>
          <w:rFonts w:eastAsia="Times New Roman" w:cs="Arial"/>
          <w:color w:val="222222"/>
          <w:lang w:val="es-ES_tradnl"/>
        </w:rPr>
      </w:pPr>
      <w:r w:rsidRPr="00CA3851">
        <w:rPr>
          <w:rFonts w:eastAsia="Times New Roman" w:cs="Arial"/>
          <w:color w:val="222222"/>
          <w:lang w:val="es-ES_tradnl"/>
        </w:rPr>
        <w:t xml:space="preserve">Según las iniciativas de datos abiertos van madurando crece la necesidad también de </w:t>
      </w:r>
      <w:r w:rsidR="00770376" w:rsidRPr="00CA3851">
        <w:rPr>
          <w:rFonts w:eastAsia="Times New Roman" w:cs="Arial"/>
          <w:color w:val="222222"/>
          <w:lang w:val="es-ES_tradnl"/>
        </w:rPr>
        <w:t xml:space="preserve">entender mejor su funcionamiento y analizar </w:t>
      </w:r>
      <w:r w:rsidR="004F458F">
        <w:rPr>
          <w:rFonts w:eastAsia="Times New Roman" w:cs="Arial"/>
          <w:color w:val="222222"/>
          <w:lang w:val="es-ES_tradnl"/>
        </w:rPr>
        <w:t xml:space="preserve">tanto los </w:t>
      </w:r>
      <w:r w:rsidR="004F458F" w:rsidRPr="004F458F">
        <w:rPr>
          <w:rFonts w:eastAsia="Times New Roman" w:cs="Arial"/>
          <w:b/>
          <w:color w:val="222222"/>
          <w:lang w:val="es-ES_tradnl"/>
        </w:rPr>
        <w:t>procesos</w:t>
      </w:r>
      <w:r w:rsidR="004F458F">
        <w:rPr>
          <w:rFonts w:eastAsia="Times New Roman" w:cs="Arial"/>
          <w:color w:val="222222"/>
          <w:lang w:val="es-ES_tradnl"/>
        </w:rPr>
        <w:t xml:space="preserve"> seguidos como </w:t>
      </w:r>
      <w:r w:rsidR="00770376" w:rsidRPr="00CA3851">
        <w:rPr>
          <w:rFonts w:eastAsia="Times New Roman" w:cs="Arial"/>
          <w:color w:val="222222"/>
          <w:lang w:val="es-ES_tradnl"/>
        </w:rPr>
        <w:t xml:space="preserve">los </w:t>
      </w:r>
      <w:r w:rsidR="00770376" w:rsidRPr="004F458F">
        <w:rPr>
          <w:rFonts w:eastAsia="Times New Roman" w:cs="Arial"/>
          <w:b/>
          <w:color w:val="222222"/>
          <w:lang w:val="es-ES_tradnl"/>
        </w:rPr>
        <w:t>resultados</w:t>
      </w:r>
      <w:r w:rsidR="00770376" w:rsidRPr="00CA3851">
        <w:rPr>
          <w:rFonts w:eastAsia="Times New Roman" w:cs="Arial"/>
          <w:color w:val="222222"/>
          <w:lang w:val="es-ES_tradnl"/>
        </w:rPr>
        <w:t xml:space="preserve"> y </w:t>
      </w:r>
      <w:r w:rsidR="00770376" w:rsidRPr="004F458F">
        <w:rPr>
          <w:rFonts w:eastAsia="Times New Roman" w:cs="Arial"/>
          <w:b/>
          <w:color w:val="222222"/>
          <w:lang w:val="es-ES_tradnl"/>
        </w:rPr>
        <w:t>beneficios</w:t>
      </w:r>
      <w:r w:rsidR="00770376" w:rsidRPr="00CA3851">
        <w:rPr>
          <w:rFonts w:eastAsia="Times New Roman" w:cs="Arial"/>
          <w:color w:val="222222"/>
          <w:lang w:val="es-ES_tradnl"/>
        </w:rPr>
        <w:t xml:space="preserve"> reales obtenidos</w:t>
      </w:r>
      <w:r w:rsidRPr="00CA3851">
        <w:rPr>
          <w:rFonts w:eastAsia="Times New Roman" w:cs="Arial"/>
          <w:color w:val="222222"/>
          <w:lang w:val="es-ES_tradnl"/>
        </w:rPr>
        <w:t xml:space="preserve">. Un proyecto de referencia en este área es la </w:t>
      </w:r>
      <w:hyperlink r:id="rId51" w:history="1">
        <w:r w:rsidRPr="00CA3851">
          <w:rPr>
            <w:rStyle w:val="Hipervnculo"/>
            <w:rFonts w:eastAsia="Times New Roman" w:cs="Arial"/>
            <w:lang w:val="es-ES_tradnl"/>
          </w:rPr>
          <w:t>Open Data Research Network</w:t>
        </w:r>
      </w:hyperlink>
      <w:r w:rsidRPr="00CA3851">
        <w:rPr>
          <w:rFonts w:eastAsia="Times New Roman" w:cs="Arial"/>
          <w:color w:val="222222"/>
          <w:lang w:val="es-ES_tradnl"/>
        </w:rPr>
        <w:t xml:space="preserve">, promovida por la Web Foundation y el IDRC, y a través de la cuál se ha creado una red colaborativa de investigadores que trabajan en distintos proyectos de apertura de datos a lo largo del mundo analizando </w:t>
      </w:r>
      <w:r w:rsidR="00770376" w:rsidRPr="00CA3851">
        <w:rPr>
          <w:rFonts w:eastAsia="Times New Roman" w:cs="Arial"/>
          <w:color w:val="222222"/>
          <w:lang w:val="es-ES_tradnl"/>
        </w:rPr>
        <w:t xml:space="preserve">las distintas aproximaciones seguidas para el funcionamiento de los proyectos, así como </w:t>
      </w:r>
      <w:r w:rsidRPr="00CA3851">
        <w:rPr>
          <w:rFonts w:eastAsia="Times New Roman" w:cs="Arial"/>
          <w:color w:val="222222"/>
          <w:lang w:val="es-ES_tradnl"/>
        </w:rPr>
        <w:t xml:space="preserve">el impacto y los efectos </w:t>
      </w:r>
      <w:r w:rsidR="00770376" w:rsidRPr="00CA3851">
        <w:rPr>
          <w:rFonts w:eastAsia="Times New Roman" w:cs="Arial"/>
          <w:color w:val="222222"/>
          <w:lang w:val="es-ES_tradnl"/>
        </w:rPr>
        <w:t>finales</w:t>
      </w:r>
      <w:r w:rsidRPr="00CA3851">
        <w:rPr>
          <w:rFonts w:eastAsia="Times New Roman" w:cs="Arial"/>
          <w:color w:val="222222"/>
          <w:lang w:val="es-ES_tradnl"/>
        </w:rPr>
        <w:t xml:space="preserve"> en el conjunto de la sociedad.  </w:t>
      </w:r>
    </w:p>
    <w:p w14:paraId="402ACF3A" w14:textId="77777777" w:rsidR="00DE2650" w:rsidRPr="00CA3851" w:rsidRDefault="00DE2650" w:rsidP="001D38FC">
      <w:pPr>
        <w:shd w:val="clear" w:color="auto" w:fill="FFFFFF"/>
        <w:rPr>
          <w:rFonts w:eastAsia="Times New Roman" w:cs="Arial"/>
          <w:color w:val="222222"/>
          <w:lang w:val="es-ES_tradnl"/>
        </w:rPr>
      </w:pPr>
    </w:p>
    <w:p w14:paraId="461BF976" w14:textId="001917C0" w:rsidR="00DE2650" w:rsidRPr="00CA3851" w:rsidRDefault="001D38FC" w:rsidP="004F458F">
      <w:pPr>
        <w:shd w:val="clear" w:color="auto" w:fill="FFFFFF"/>
        <w:jc w:val="both"/>
        <w:rPr>
          <w:rFonts w:eastAsia="Times New Roman" w:cs="Arial"/>
          <w:color w:val="222222"/>
          <w:lang w:val="es-ES_tradnl"/>
        </w:rPr>
      </w:pPr>
      <w:r w:rsidRPr="00CA3851">
        <w:rPr>
          <w:rFonts w:eastAsia="Times New Roman" w:cs="Arial"/>
          <w:color w:val="222222"/>
          <w:lang w:val="es-ES_tradnl"/>
        </w:rPr>
        <w:t>Otro ejemplo es el trabajo a desarrollar por l</w:t>
      </w:r>
      <w:r w:rsidR="003004D1">
        <w:rPr>
          <w:rFonts w:eastAsia="Times New Roman" w:cs="Arial"/>
          <w:color w:val="222222"/>
          <w:lang w:val="es-ES_tradnl"/>
        </w:rPr>
        <w:t xml:space="preserve">a </w:t>
      </w:r>
      <w:hyperlink r:id="rId52" w:history="1">
        <w:r w:rsidR="003004D1" w:rsidRPr="003004D1">
          <w:rPr>
            <w:rStyle w:val="Hipervnculo"/>
            <w:rFonts w:eastAsia="Times New Roman" w:cs="Arial"/>
            <w:lang w:val="es-ES_tradnl"/>
          </w:rPr>
          <w:t>Iniciativa</w:t>
        </w:r>
        <w:r w:rsidRPr="003004D1">
          <w:rPr>
            <w:rStyle w:val="Hipervnculo"/>
            <w:rFonts w:eastAsia="Times New Roman" w:cs="Arial"/>
            <w:lang w:val="es-ES_tradnl"/>
          </w:rPr>
          <w:t xml:space="preserve"> Latinoamerican</w:t>
        </w:r>
        <w:r w:rsidR="003004D1" w:rsidRPr="003004D1">
          <w:rPr>
            <w:rStyle w:val="Hipervnculo"/>
            <w:rFonts w:eastAsia="Times New Roman" w:cs="Arial"/>
            <w:lang w:val="es-ES_tradnl"/>
          </w:rPr>
          <w:t xml:space="preserve">a por los </w:t>
        </w:r>
        <w:r w:rsidRPr="003004D1">
          <w:rPr>
            <w:rStyle w:val="Hipervnculo"/>
            <w:rFonts w:eastAsia="Times New Roman" w:cs="Arial"/>
            <w:lang w:val="es-ES_tradnl"/>
          </w:rPr>
          <w:t>Datos Abiertos</w:t>
        </w:r>
      </w:hyperlink>
      <w:r w:rsidRPr="00CA3851">
        <w:rPr>
          <w:rFonts w:eastAsia="Times New Roman" w:cs="Arial"/>
          <w:color w:val="222222"/>
          <w:lang w:val="es-ES_tradnl"/>
        </w:rPr>
        <w:t xml:space="preserve"> (ILDA)</w:t>
      </w:r>
      <w:r w:rsidR="004F458F">
        <w:rPr>
          <w:rFonts w:eastAsia="Times New Roman" w:cs="Arial"/>
          <w:color w:val="222222"/>
          <w:lang w:val="es-ES_tradnl"/>
        </w:rPr>
        <w:t xml:space="preserve"> -</w:t>
      </w:r>
      <w:r w:rsidRPr="00CA3851">
        <w:rPr>
          <w:rFonts w:eastAsia="Times New Roman" w:cs="Arial"/>
          <w:color w:val="222222"/>
          <w:lang w:val="es-ES_tradnl"/>
        </w:rPr>
        <w:t xml:space="preserve"> proyecto heredero del trabajo realizado a través de </w:t>
      </w:r>
      <w:hyperlink r:id="rId53" w:history="1">
        <w:r w:rsidR="00DE2650" w:rsidRPr="00CA3851">
          <w:rPr>
            <w:rStyle w:val="Hipervnculo"/>
            <w:rFonts w:eastAsia="Times New Roman" w:cs="Arial"/>
            <w:lang w:val="es-ES_tradnl"/>
          </w:rPr>
          <w:t>OD4D</w:t>
        </w:r>
      </w:hyperlink>
      <w:r w:rsidR="004F458F">
        <w:rPr>
          <w:rFonts w:eastAsia="Times New Roman" w:cs="Arial"/>
          <w:color w:val="222222"/>
          <w:lang w:val="es-ES_tradnl"/>
        </w:rPr>
        <w:t xml:space="preserve"> -</w:t>
      </w:r>
      <w:r w:rsidR="00DE2650" w:rsidRPr="00CA3851">
        <w:rPr>
          <w:rFonts w:eastAsia="Times New Roman" w:cs="Arial"/>
          <w:color w:val="222222"/>
          <w:lang w:val="es-ES_tradnl"/>
        </w:rPr>
        <w:t xml:space="preserve"> que se centrará en analizar las </w:t>
      </w:r>
      <w:r w:rsidR="00DE2650" w:rsidRPr="00FF0875">
        <w:rPr>
          <w:rFonts w:eastAsia="Times New Roman" w:cs="Arial"/>
          <w:b/>
          <w:color w:val="222222"/>
          <w:lang w:val="es-ES_tradnl"/>
        </w:rPr>
        <w:t>necesidades</w:t>
      </w:r>
      <w:r w:rsidR="00DE2650" w:rsidRPr="00CA3851">
        <w:rPr>
          <w:rFonts w:eastAsia="Times New Roman" w:cs="Arial"/>
          <w:color w:val="222222"/>
          <w:lang w:val="es-ES_tradnl"/>
        </w:rPr>
        <w:t xml:space="preserve"> de datos en varias áreas de actuación específicas (Transparencia; Desarrollo Urbano; Servicios públicos; Agricultura y Medio Ambiente), poner en marcha </w:t>
      </w:r>
      <w:r w:rsidR="00DE2650" w:rsidRPr="00FF0875">
        <w:rPr>
          <w:rFonts w:eastAsia="Times New Roman" w:cs="Arial"/>
          <w:b/>
          <w:color w:val="222222"/>
          <w:lang w:val="es-ES_tradnl"/>
        </w:rPr>
        <w:t>proyectos piloto</w:t>
      </w:r>
      <w:r w:rsidR="00DE2650" w:rsidRPr="00CA3851">
        <w:rPr>
          <w:rFonts w:eastAsia="Times New Roman" w:cs="Arial"/>
          <w:color w:val="222222"/>
          <w:lang w:val="es-ES_tradnl"/>
        </w:rPr>
        <w:t xml:space="preserve"> en todas esas áreas y analizar posteriormente el </w:t>
      </w:r>
      <w:r w:rsidR="00DE2650" w:rsidRPr="00FF0875">
        <w:rPr>
          <w:rFonts w:eastAsia="Times New Roman" w:cs="Arial"/>
          <w:b/>
          <w:color w:val="222222"/>
          <w:lang w:val="es-ES_tradnl"/>
        </w:rPr>
        <w:t>impacto</w:t>
      </w:r>
      <w:r w:rsidR="00DE2650" w:rsidRPr="00CA3851">
        <w:rPr>
          <w:rFonts w:eastAsia="Times New Roman" w:cs="Arial"/>
          <w:color w:val="222222"/>
          <w:lang w:val="es-ES_tradnl"/>
        </w:rPr>
        <w:t xml:space="preserve"> conseguido a través de dichos proyectos.</w:t>
      </w:r>
    </w:p>
    <w:p w14:paraId="75271259" w14:textId="77777777" w:rsidR="00DE2650" w:rsidRDefault="00DE2650" w:rsidP="001D38FC">
      <w:pPr>
        <w:shd w:val="clear" w:color="auto" w:fill="FFFFFF"/>
        <w:rPr>
          <w:rFonts w:eastAsia="Times New Roman" w:cs="Arial"/>
          <w:color w:val="222222"/>
          <w:lang w:val="es-ES_tradnl"/>
        </w:rPr>
      </w:pPr>
    </w:p>
    <w:p w14:paraId="1737A356" w14:textId="088AE9B4" w:rsidR="00506341" w:rsidRDefault="008C7D0E" w:rsidP="00FF0875">
      <w:pPr>
        <w:shd w:val="clear" w:color="auto" w:fill="FFFFFF"/>
        <w:jc w:val="both"/>
        <w:rPr>
          <w:rFonts w:ascii="Arial" w:eastAsia="Times New Roman" w:hAnsi="Arial" w:cs="Arial"/>
          <w:color w:val="222222"/>
          <w:sz w:val="20"/>
          <w:szCs w:val="20"/>
          <w:lang w:val="es-ES_tradnl"/>
        </w:rPr>
      </w:pPr>
      <w:r>
        <w:rPr>
          <w:rFonts w:eastAsia="Times New Roman" w:cs="Arial"/>
          <w:color w:val="222222"/>
          <w:lang w:val="es-ES_tradnl"/>
        </w:rPr>
        <w:t>L</w:t>
      </w:r>
      <w:r w:rsidR="00506341">
        <w:rPr>
          <w:rFonts w:eastAsia="Times New Roman" w:cs="Arial"/>
          <w:color w:val="222222"/>
          <w:lang w:val="es-ES_tradnl"/>
        </w:rPr>
        <w:t xml:space="preserve">os Gobiernos </w:t>
      </w:r>
      <w:r>
        <w:rPr>
          <w:rFonts w:eastAsia="Times New Roman" w:cs="Arial"/>
          <w:color w:val="222222"/>
          <w:lang w:val="es-ES_tradnl"/>
        </w:rPr>
        <w:t xml:space="preserve">también comienzan a </w:t>
      </w:r>
      <w:r w:rsidR="00506341">
        <w:rPr>
          <w:rFonts w:eastAsia="Times New Roman" w:cs="Arial"/>
          <w:color w:val="222222"/>
          <w:lang w:val="es-ES_tradnl"/>
        </w:rPr>
        <w:t>realiza</w:t>
      </w:r>
      <w:r>
        <w:rPr>
          <w:rFonts w:eastAsia="Times New Roman" w:cs="Arial"/>
          <w:color w:val="222222"/>
          <w:lang w:val="es-ES_tradnl"/>
        </w:rPr>
        <w:t>r</w:t>
      </w:r>
      <w:r w:rsidR="00506341">
        <w:rPr>
          <w:rFonts w:eastAsia="Times New Roman" w:cs="Arial"/>
          <w:color w:val="222222"/>
          <w:lang w:val="es-ES_tradnl"/>
        </w:rPr>
        <w:t xml:space="preserve"> este mi</w:t>
      </w:r>
      <w:r w:rsidR="00FF0875">
        <w:rPr>
          <w:rFonts w:eastAsia="Times New Roman" w:cs="Arial"/>
          <w:color w:val="222222"/>
          <w:lang w:val="es-ES_tradnl"/>
        </w:rPr>
        <w:t>s</w:t>
      </w:r>
      <w:r w:rsidR="00506341">
        <w:rPr>
          <w:rFonts w:eastAsia="Times New Roman" w:cs="Arial"/>
          <w:color w:val="222222"/>
          <w:lang w:val="es-ES_tradnl"/>
        </w:rPr>
        <w:t xml:space="preserve">mo tipo de análisis a nivel exclusivamente nacional con el objetivo de tener un buen conocimiento de la situación </w:t>
      </w:r>
      <w:r w:rsidR="006B257A">
        <w:rPr>
          <w:rFonts w:eastAsia="Times New Roman" w:cs="Arial"/>
          <w:color w:val="222222"/>
          <w:lang w:val="es-ES_tradnl"/>
        </w:rPr>
        <w:t xml:space="preserve">en el país y contar con una herramienta </w:t>
      </w:r>
      <w:r>
        <w:rPr>
          <w:rFonts w:eastAsia="Times New Roman" w:cs="Arial"/>
          <w:color w:val="222222"/>
          <w:lang w:val="es-ES_tradnl"/>
        </w:rPr>
        <w:t xml:space="preserve">fiable </w:t>
      </w:r>
      <w:r w:rsidR="006B257A">
        <w:rPr>
          <w:rFonts w:eastAsia="Times New Roman" w:cs="Arial"/>
          <w:color w:val="222222"/>
          <w:lang w:val="es-ES_tradnl"/>
        </w:rPr>
        <w:t xml:space="preserve">que sirva para </w:t>
      </w:r>
      <w:r w:rsidR="00506341">
        <w:rPr>
          <w:rFonts w:eastAsia="Times New Roman" w:cs="Arial"/>
          <w:color w:val="222222"/>
          <w:lang w:val="es-ES_tradnl"/>
        </w:rPr>
        <w:t>gu</w:t>
      </w:r>
      <w:r w:rsidR="006B257A">
        <w:rPr>
          <w:rFonts w:eastAsia="Times New Roman" w:cs="Arial"/>
          <w:color w:val="222222"/>
          <w:lang w:val="es-ES_tradnl"/>
        </w:rPr>
        <w:t>i</w:t>
      </w:r>
      <w:r w:rsidR="00506341">
        <w:rPr>
          <w:rFonts w:eastAsia="Times New Roman" w:cs="Arial"/>
          <w:color w:val="222222"/>
          <w:lang w:val="es-ES_tradnl"/>
        </w:rPr>
        <w:t xml:space="preserve">ar las políticas </w:t>
      </w:r>
      <w:r w:rsidR="006B257A">
        <w:rPr>
          <w:rFonts w:eastAsia="Times New Roman" w:cs="Arial"/>
          <w:color w:val="222222"/>
          <w:lang w:val="es-ES_tradnl"/>
        </w:rPr>
        <w:t>de evolución de la iniciativa</w:t>
      </w:r>
      <w:r w:rsidR="00506341">
        <w:rPr>
          <w:rFonts w:eastAsia="Times New Roman" w:cs="Arial"/>
          <w:color w:val="222222"/>
          <w:lang w:val="es-ES_tradnl"/>
        </w:rPr>
        <w:t xml:space="preserve">. Un ejemplo muy reciente es el </w:t>
      </w:r>
      <w:hyperlink r:id="rId54" w:history="1">
        <w:r w:rsidR="00506341" w:rsidRPr="00506341">
          <w:rPr>
            <w:rStyle w:val="Hipervnculo"/>
            <w:rFonts w:eastAsia="Times New Roman" w:cs="Arial"/>
            <w:lang w:val="es-ES_tradnl"/>
          </w:rPr>
          <w:t>informe de tendencias Open Data en Holanda</w:t>
        </w:r>
      </w:hyperlink>
      <w:r w:rsidR="00506341">
        <w:rPr>
          <w:rFonts w:eastAsia="Times New Roman" w:cs="Arial"/>
          <w:color w:val="222222"/>
          <w:lang w:val="es-ES_tradnl"/>
        </w:rPr>
        <w:t>.</w:t>
      </w:r>
      <w:r w:rsidR="00506341" w:rsidRPr="00293ED9">
        <w:rPr>
          <w:rFonts w:ascii="Arial" w:eastAsia="Times New Roman" w:hAnsi="Arial" w:cs="Arial"/>
          <w:color w:val="222222"/>
          <w:sz w:val="20"/>
          <w:szCs w:val="20"/>
          <w:lang w:val="es-ES_tradnl"/>
        </w:rPr>
        <w:t xml:space="preserve"> </w:t>
      </w:r>
    </w:p>
    <w:p w14:paraId="1C1691BD" w14:textId="28E1B78F" w:rsidR="003E54D8" w:rsidRPr="00CA3851" w:rsidRDefault="003E54D8" w:rsidP="003E54D8">
      <w:pPr>
        <w:pStyle w:val="Ttulo4"/>
        <w:rPr>
          <w:lang w:val="es-ES_tradnl"/>
        </w:rPr>
      </w:pPr>
      <w:r>
        <w:rPr>
          <w:lang w:val="es-ES_tradnl"/>
        </w:rPr>
        <w:t>El negocio de los datos</w:t>
      </w:r>
    </w:p>
    <w:p w14:paraId="02F88F40" w14:textId="77777777" w:rsidR="003E54D8" w:rsidRDefault="003E54D8" w:rsidP="001D38FC">
      <w:pPr>
        <w:shd w:val="clear" w:color="auto" w:fill="FFFFFF"/>
        <w:rPr>
          <w:rFonts w:eastAsia="Times New Roman" w:cs="Arial"/>
          <w:color w:val="222222"/>
          <w:lang w:val="es-ES_tradnl"/>
        </w:rPr>
      </w:pPr>
    </w:p>
    <w:p w14:paraId="6F7A6E39" w14:textId="77777777" w:rsidR="00F25ABF" w:rsidRPr="00CA3851" w:rsidRDefault="00F25ABF" w:rsidP="00AD751D">
      <w:pPr>
        <w:shd w:val="clear" w:color="auto" w:fill="FFFFFF"/>
        <w:jc w:val="both"/>
        <w:rPr>
          <w:rFonts w:eastAsia="Times New Roman" w:cs="Arial"/>
          <w:color w:val="222222"/>
          <w:lang w:val="es-ES_tradnl"/>
        </w:rPr>
      </w:pPr>
      <w:r w:rsidRPr="00CA3851">
        <w:rPr>
          <w:rFonts w:eastAsia="Times New Roman" w:cs="Arial"/>
          <w:color w:val="222222"/>
          <w:lang w:val="es-ES_tradnl"/>
        </w:rPr>
        <w:t>Varios son también los análisis realizados en torno a los aspectos económicos y de negocio de los datos abiertos, con múltiples estudios en la materia como:</w:t>
      </w:r>
    </w:p>
    <w:p w14:paraId="1F962AAD" w14:textId="77777777" w:rsidR="00F25ABF" w:rsidRPr="00CA3851" w:rsidRDefault="00F25ABF" w:rsidP="001D38FC">
      <w:pPr>
        <w:shd w:val="clear" w:color="auto" w:fill="FFFFFF"/>
        <w:rPr>
          <w:rFonts w:eastAsia="Times New Roman" w:cs="Arial"/>
          <w:color w:val="222222"/>
          <w:lang w:val="es-ES_tradnl"/>
        </w:rPr>
      </w:pPr>
    </w:p>
    <w:p w14:paraId="5EEFDEF3" w14:textId="796FD531" w:rsidR="00F25ABF" w:rsidRPr="00CA3851" w:rsidRDefault="00F25ABF" w:rsidP="00AD751D">
      <w:pPr>
        <w:pStyle w:val="Prrafodelista"/>
        <w:numPr>
          <w:ilvl w:val="0"/>
          <w:numId w:val="14"/>
        </w:numPr>
        <w:shd w:val="clear" w:color="auto" w:fill="FFFFFF"/>
        <w:jc w:val="both"/>
        <w:rPr>
          <w:rFonts w:eastAsia="Times New Roman" w:cs="Arial"/>
          <w:color w:val="222222"/>
          <w:lang w:val="es-ES_tradnl"/>
        </w:rPr>
      </w:pPr>
      <w:r w:rsidRPr="00CA3851">
        <w:rPr>
          <w:rFonts w:eastAsia="Times New Roman" w:cs="Arial"/>
          <w:color w:val="222222"/>
          <w:lang w:val="es-ES_tradnl"/>
        </w:rPr>
        <w:t xml:space="preserve">El proyecto </w:t>
      </w:r>
      <w:hyperlink r:id="rId55" w:history="1">
        <w:r w:rsidRPr="00CA3851">
          <w:rPr>
            <w:rStyle w:val="Hipervnculo"/>
            <w:rFonts w:eastAsia="Times New Roman" w:cs="Arial"/>
            <w:lang w:val="es-ES_tradnl"/>
          </w:rPr>
          <w:t>O</w:t>
        </w:r>
        <w:r w:rsidR="004C3898" w:rsidRPr="00CA3851">
          <w:rPr>
            <w:rStyle w:val="Hipervnculo"/>
            <w:rFonts w:eastAsia="Times New Roman" w:cs="Arial"/>
            <w:lang w:val="es-ES_tradnl"/>
          </w:rPr>
          <w:t>pen</w:t>
        </w:r>
        <w:r w:rsidRPr="00CA3851">
          <w:rPr>
            <w:rStyle w:val="Hipervnculo"/>
            <w:rFonts w:eastAsia="Times New Roman" w:cs="Arial"/>
            <w:lang w:val="es-ES_tradnl"/>
          </w:rPr>
          <w:t>D</w:t>
        </w:r>
        <w:r w:rsidR="004C3898" w:rsidRPr="00CA3851">
          <w:rPr>
            <w:rStyle w:val="Hipervnculo"/>
            <w:rFonts w:eastAsia="Times New Roman" w:cs="Arial"/>
            <w:lang w:val="es-ES_tradnl"/>
          </w:rPr>
          <w:t>ata</w:t>
        </w:r>
        <w:r w:rsidRPr="00CA3851">
          <w:rPr>
            <w:rStyle w:val="Hipervnculo"/>
            <w:rFonts w:eastAsia="Times New Roman" w:cs="Arial"/>
            <w:lang w:val="es-ES_tradnl"/>
          </w:rPr>
          <w:t xml:space="preserve"> 500</w:t>
        </w:r>
      </w:hyperlink>
      <w:r w:rsidR="00E97E6C" w:rsidRPr="00CA3851">
        <w:rPr>
          <w:rFonts w:eastAsia="Times New Roman" w:cs="Arial"/>
          <w:color w:val="222222"/>
          <w:lang w:val="es-ES_tradnl"/>
        </w:rPr>
        <w:t>, llevado a cabo por el GovLab en Estados Unidos, donde se analiza</w:t>
      </w:r>
      <w:r w:rsidR="004C3898" w:rsidRPr="00CA3851">
        <w:rPr>
          <w:rFonts w:eastAsia="Times New Roman" w:cs="Arial"/>
          <w:color w:val="222222"/>
          <w:lang w:val="es-ES_tradnl"/>
        </w:rPr>
        <w:t xml:space="preserve"> el </w:t>
      </w:r>
      <w:r w:rsidR="004C3898" w:rsidRPr="00FF0875">
        <w:rPr>
          <w:rFonts w:eastAsia="Times New Roman" w:cs="Arial"/>
          <w:b/>
          <w:color w:val="222222"/>
          <w:lang w:val="es-ES_tradnl"/>
        </w:rPr>
        <w:t>uso comercial</w:t>
      </w:r>
      <w:r w:rsidR="004C3898" w:rsidRPr="00CA3851">
        <w:rPr>
          <w:rFonts w:eastAsia="Times New Roman" w:cs="Arial"/>
          <w:color w:val="222222"/>
          <w:lang w:val="es-ES_tradnl"/>
        </w:rPr>
        <w:t xml:space="preserve"> que se hace de los datos del gobierno por parte de las empresas.</w:t>
      </w:r>
    </w:p>
    <w:p w14:paraId="3BF9375F" w14:textId="352AC82E" w:rsidR="004C3898" w:rsidRPr="00CA3851" w:rsidRDefault="00F25ABF" w:rsidP="00AD751D">
      <w:pPr>
        <w:pStyle w:val="Prrafodelista"/>
        <w:numPr>
          <w:ilvl w:val="0"/>
          <w:numId w:val="14"/>
        </w:numPr>
        <w:shd w:val="clear" w:color="auto" w:fill="FFFFFF"/>
        <w:spacing w:before="120"/>
        <w:ind w:left="714" w:hanging="357"/>
        <w:contextualSpacing w:val="0"/>
        <w:jc w:val="both"/>
        <w:rPr>
          <w:rFonts w:eastAsia="Times New Roman" w:cs="Arial"/>
          <w:color w:val="222222"/>
          <w:lang w:val="es-ES_tradnl"/>
        </w:rPr>
      </w:pPr>
      <w:r w:rsidRPr="00CA3851">
        <w:rPr>
          <w:rFonts w:eastAsia="Times New Roman" w:cs="Arial"/>
          <w:color w:val="222222"/>
          <w:lang w:val="es-ES_tradnl"/>
        </w:rPr>
        <w:t xml:space="preserve">La </w:t>
      </w:r>
      <w:hyperlink r:id="rId56" w:history="1">
        <w:r w:rsidRPr="00CA3851">
          <w:rPr>
            <w:rStyle w:val="Hipervnculo"/>
            <w:rFonts w:eastAsia="Times New Roman" w:cs="Arial"/>
            <w:lang w:val="es-ES_tradnl"/>
          </w:rPr>
          <w:t>Open Data User Base</w:t>
        </w:r>
      </w:hyperlink>
      <w:r w:rsidR="004C3898" w:rsidRPr="00CA3851">
        <w:rPr>
          <w:rFonts w:eastAsia="Times New Roman" w:cs="Arial"/>
          <w:color w:val="222222"/>
          <w:lang w:val="es-ES_tradnl"/>
        </w:rPr>
        <w:t xml:space="preserve">, creada por Socrata, para contar con un </w:t>
      </w:r>
      <w:r w:rsidR="004C3898" w:rsidRPr="00FF0875">
        <w:rPr>
          <w:rFonts w:eastAsia="Times New Roman" w:cs="Arial"/>
          <w:b/>
          <w:color w:val="222222"/>
          <w:lang w:val="es-ES_tradnl"/>
        </w:rPr>
        <w:t>registro público de empresas y otras organizaciones que consumen datos abiertos</w:t>
      </w:r>
      <w:r w:rsidR="004C3898" w:rsidRPr="00CA3851">
        <w:rPr>
          <w:rFonts w:eastAsia="Times New Roman" w:cs="Arial"/>
          <w:color w:val="222222"/>
          <w:lang w:val="es-ES_tradnl"/>
        </w:rPr>
        <w:t xml:space="preserve"> con el objetivo de generar algún tipo de negocio.</w:t>
      </w:r>
    </w:p>
    <w:p w14:paraId="76B3459E" w14:textId="77777777" w:rsidR="00781C63" w:rsidRPr="00CA3851" w:rsidRDefault="004C3898" w:rsidP="00AD751D">
      <w:pPr>
        <w:pStyle w:val="Prrafodelista"/>
        <w:numPr>
          <w:ilvl w:val="0"/>
          <w:numId w:val="14"/>
        </w:numPr>
        <w:shd w:val="clear" w:color="auto" w:fill="FFFFFF"/>
        <w:spacing w:before="120"/>
        <w:ind w:left="714" w:hanging="357"/>
        <w:contextualSpacing w:val="0"/>
        <w:jc w:val="both"/>
        <w:rPr>
          <w:rFonts w:eastAsia="Times New Roman" w:cs="Arial"/>
          <w:color w:val="222222"/>
          <w:lang w:val="es-ES_tradnl"/>
        </w:rPr>
      </w:pPr>
      <w:r w:rsidRPr="00CA3851">
        <w:rPr>
          <w:rFonts w:eastAsia="Times New Roman" w:cs="Arial"/>
          <w:color w:val="222222"/>
          <w:lang w:val="es-ES_tradnl"/>
        </w:rPr>
        <w:t xml:space="preserve">El </w:t>
      </w:r>
      <w:hyperlink r:id="rId57" w:history="1">
        <w:r w:rsidRPr="00CA3851">
          <w:rPr>
            <w:rStyle w:val="Hipervnculo"/>
            <w:rFonts w:eastAsia="Times New Roman" w:cs="Arial"/>
            <w:lang w:val="es-ES_tradnl"/>
          </w:rPr>
          <w:t>estudio sobre el mercado de los datos Europeo</w:t>
        </w:r>
      </w:hyperlink>
      <w:r w:rsidRPr="00CA3851">
        <w:rPr>
          <w:rFonts w:eastAsia="Times New Roman" w:cs="Arial"/>
          <w:color w:val="222222"/>
          <w:lang w:val="es-ES_tradnl"/>
        </w:rPr>
        <w:t xml:space="preserve"> encargado por la Comisión</w:t>
      </w:r>
      <w:r w:rsidR="00781C63" w:rsidRPr="00CA3851">
        <w:rPr>
          <w:rFonts w:eastAsia="Times New Roman" w:cs="Arial"/>
          <w:color w:val="222222"/>
          <w:lang w:val="es-ES_tradnl"/>
        </w:rPr>
        <w:t xml:space="preserve"> para </w:t>
      </w:r>
      <w:r w:rsidR="00781C63" w:rsidRPr="00FF0875">
        <w:rPr>
          <w:rFonts w:eastAsia="Times New Roman" w:cs="Arial"/>
          <w:b/>
          <w:color w:val="222222"/>
          <w:lang w:val="es-ES_tradnl"/>
        </w:rPr>
        <w:t>analizar y monitorizar los negocios relacionados con los datos</w:t>
      </w:r>
      <w:r w:rsidR="00781C63" w:rsidRPr="00CA3851">
        <w:rPr>
          <w:rFonts w:eastAsia="Times New Roman" w:cs="Arial"/>
          <w:color w:val="222222"/>
          <w:lang w:val="es-ES_tradnl"/>
        </w:rPr>
        <w:t xml:space="preserve"> en la región y cuyos resultados se podrán comprobar en un futuro próximo.</w:t>
      </w:r>
    </w:p>
    <w:p w14:paraId="1C2D8DC2" w14:textId="7BDE8262" w:rsidR="00F25ABF" w:rsidRPr="00CA3851" w:rsidRDefault="00F25ABF" w:rsidP="00AD751D">
      <w:pPr>
        <w:pStyle w:val="Prrafodelista"/>
        <w:numPr>
          <w:ilvl w:val="0"/>
          <w:numId w:val="14"/>
        </w:numPr>
        <w:shd w:val="clear" w:color="auto" w:fill="FFFFFF"/>
        <w:spacing w:before="120"/>
        <w:ind w:left="714" w:hanging="357"/>
        <w:contextualSpacing w:val="0"/>
        <w:jc w:val="both"/>
        <w:rPr>
          <w:rFonts w:eastAsia="Times New Roman" w:cs="Arial"/>
          <w:color w:val="222222"/>
          <w:lang w:val="es-ES_tradnl"/>
        </w:rPr>
      </w:pPr>
      <w:r w:rsidRPr="00CA3851">
        <w:rPr>
          <w:rFonts w:eastAsia="Times New Roman" w:cs="Arial"/>
          <w:color w:val="222222"/>
          <w:lang w:val="es-ES_tradnl"/>
        </w:rPr>
        <w:lastRenderedPageBreak/>
        <w:t xml:space="preserve">Los informes realizados por </w:t>
      </w:r>
      <w:hyperlink r:id="rId58" w:history="1">
        <w:r w:rsidR="00CA3851" w:rsidRPr="00CA3851">
          <w:rPr>
            <w:rStyle w:val="Hipervnculo"/>
            <w:rFonts w:eastAsia="Times New Roman" w:cs="Arial"/>
            <w:lang w:val="es-ES_tradnl"/>
          </w:rPr>
          <w:t>demosEuropa</w:t>
        </w:r>
      </w:hyperlink>
      <w:r w:rsidR="00CA3851" w:rsidRPr="00CA3851">
        <w:rPr>
          <w:rFonts w:eastAsia="Times New Roman" w:cs="Arial"/>
          <w:color w:val="222222"/>
          <w:lang w:val="es-ES_tradnl"/>
        </w:rPr>
        <w:t xml:space="preserve"> y</w:t>
      </w:r>
      <w:r w:rsidR="00781C63" w:rsidRPr="00CA3851">
        <w:rPr>
          <w:rFonts w:eastAsia="Times New Roman" w:cs="Arial"/>
          <w:color w:val="222222"/>
          <w:lang w:val="es-ES_tradnl"/>
        </w:rPr>
        <w:t xml:space="preserve"> </w:t>
      </w:r>
      <w:hyperlink r:id="rId59" w:history="1">
        <w:r w:rsidRPr="00CA3851">
          <w:rPr>
            <w:rStyle w:val="Hipervnculo"/>
            <w:rFonts w:eastAsia="Times New Roman" w:cs="Arial"/>
            <w:lang w:val="es-ES_tradnl"/>
          </w:rPr>
          <w:t>McKinsey</w:t>
        </w:r>
      </w:hyperlink>
      <w:r w:rsidR="00781C63" w:rsidRPr="00CA3851">
        <w:rPr>
          <w:rFonts w:eastAsia="Times New Roman" w:cs="Arial"/>
          <w:color w:val="222222"/>
          <w:lang w:val="es-ES_tradnl"/>
        </w:rPr>
        <w:t xml:space="preserve"> sobre el potencial </w:t>
      </w:r>
      <w:r w:rsidR="00CA3851" w:rsidRPr="00CA3851">
        <w:rPr>
          <w:rFonts w:eastAsia="Times New Roman" w:cs="Arial"/>
          <w:color w:val="222222"/>
          <w:lang w:val="es-ES_tradnl"/>
        </w:rPr>
        <w:t xml:space="preserve">futuro </w:t>
      </w:r>
      <w:r w:rsidR="00781C63" w:rsidRPr="00FF0875">
        <w:rPr>
          <w:rFonts w:eastAsia="Times New Roman" w:cs="Arial"/>
          <w:b/>
          <w:color w:val="222222"/>
          <w:lang w:val="es-ES_tradnl"/>
        </w:rPr>
        <w:t>impacto del mercado de los datos en la economía</w:t>
      </w:r>
      <w:r w:rsidR="00781C63" w:rsidRPr="00CA3851">
        <w:rPr>
          <w:rFonts w:eastAsia="Times New Roman" w:cs="Arial"/>
          <w:color w:val="222222"/>
          <w:lang w:val="es-ES_tradnl"/>
        </w:rPr>
        <w:t xml:space="preserve"> Europea y Estadounidense respectivamente. </w:t>
      </w:r>
    </w:p>
    <w:p w14:paraId="088EAF98" w14:textId="77777777" w:rsidR="00297E9B" w:rsidRDefault="00297E9B" w:rsidP="001D38FC">
      <w:pPr>
        <w:shd w:val="clear" w:color="auto" w:fill="FFFFFF"/>
        <w:rPr>
          <w:rFonts w:ascii="Arial" w:eastAsia="Times New Roman" w:hAnsi="Arial" w:cs="Arial"/>
          <w:color w:val="222222"/>
          <w:sz w:val="20"/>
          <w:szCs w:val="20"/>
          <w:lang w:val="es-ES_tradnl"/>
        </w:rPr>
      </w:pPr>
    </w:p>
    <w:p w14:paraId="3BBBB601" w14:textId="72D25FB8" w:rsidR="00855060" w:rsidRPr="00AD751D" w:rsidRDefault="00855060" w:rsidP="00AD751D">
      <w:pPr>
        <w:shd w:val="clear" w:color="auto" w:fill="FFFFFF"/>
        <w:jc w:val="both"/>
        <w:rPr>
          <w:rFonts w:eastAsia="Times New Roman" w:cs="Arial"/>
          <w:color w:val="222222"/>
          <w:lang w:val="es-ES_tradnl"/>
        </w:rPr>
      </w:pPr>
      <w:r w:rsidRPr="00AD751D">
        <w:rPr>
          <w:rFonts w:eastAsia="Times New Roman" w:cs="Arial"/>
          <w:color w:val="222222"/>
          <w:lang w:val="es-ES_tradnl"/>
        </w:rPr>
        <w:t xml:space="preserve">En esta línea, empiezan a promoverse también actuaciones como la </w:t>
      </w:r>
      <w:hyperlink r:id="rId60" w:history="1">
        <w:r w:rsidRPr="00AD751D">
          <w:rPr>
            <w:rStyle w:val="Hipervnculo"/>
          </w:rPr>
          <w:t>aceleradora Finodex</w:t>
        </w:r>
      </w:hyperlink>
      <w:r w:rsidRPr="00AD751D">
        <w:rPr>
          <w:rFonts w:eastAsia="Times New Roman" w:cs="Arial"/>
          <w:color w:val="222222"/>
          <w:lang w:val="es-ES_tradnl"/>
        </w:rPr>
        <w:t xml:space="preserve">, cofinanciada por la Unión Europea, para proporcionar fondos y </w:t>
      </w:r>
      <w:r>
        <w:rPr>
          <w:rFonts w:eastAsia="Times New Roman" w:cs="Arial"/>
          <w:color w:val="222222"/>
          <w:lang w:val="es-ES_tradnl"/>
        </w:rPr>
        <w:t xml:space="preserve">otros </w:t>
      </w:r>
      <w:r w:rsidRPr="00AD751D">
        <w:rPr>
          <w:rFonts w:eastAsia="Times New Roman" w:cs="Arial"/>
          <w:color w:val="222222"/>
          <w:lang w:val="es-ES_tradnl"/>
        </w:rPr>
        <w:t xml:space="preserve">servicios de apoyo a las PYMES y emprendedores que desarrollen </w:t>
      </w:r>
      <w:r w:rsidRPr="00AD751D">
        <w:rPr>
          <w:rFonts w:eastAsia="Times New Roman" w:cs="Arial"/>
          <w:b/>
          <w:color w:val="222222"/>
          <w:lang w:val="es-ES_tradnl"/>
        </w:rPr>
        <w:t>productos y soluciones utilizando los datos abiertos</w:t>
      </w:r>
      <w:r w:rsidRPr="00AD751D">
        <w:rPr>
          <w:rFonts w:eastAsia="Times New Roman" w:cs="Arial"/>
          <w:color w:val="222222"/>
          <w:lang w:val="es-ES_tradnl"/>
        </w:rPr>
        <w:t xml:space="preserve">. </w:t>
      </w:r>
    </w:p>
    <w:p w14:paraId="5558A82B" w14:textId="132E434E" w:rsidR="00581F87" w:rsidRPr="00293ED9" w:rsidRDefault="005B0584" w:rsidP="00C26695">
      <w:pPr>
        <w:pStyle w:val="Ttulo2"/>
        <w:rPr>
          <w:lang w:val="es-ES_tradnl"/>
        </w:rPr>
      </w:pPr>
      <w:r w:rsidRPr="00293ED9">
        <w:rPr>
          <w:lang w:val="es-ES_tradnl"/>
        </w:rPr>
        <w:t>PUBLICACIÓN DE DATOS</w:t>
      </w:r>
    </w:p>
    <w:p w14:paraId="453862E5" w14:textId="77777777" w:rsidR="00581F87" w:rsidRDefault="00581F87" w:rsidP="00581F87">
      <w:pPr>
        <w:rPr>
          <w:lang w:val="es-ES_tradnl"/>
        </w:rPr>
      </w:pPr>
    </w:p>
    <w:p w14:paraId="51B13135" w14:textId="77777777" w:rsidR="007741F0" w:rsidRDefault="00A406BD" w:rsidP="00963026">
      <w:pPr>
        <w:jc w:val="both"/>
        <w:rPr>
          <w:lang w:val="es-ES_tradnl"/>
        </w:rPr>
      </w:pPr>
      <w:r>
        <w:rPr>
          <w:lang w:val="es-ES_tradnl"/>
        </w:rPr>
        <w:t xml:space="preserve">La disponibilidad de datos es la </w:t>
      </w:r>
      <w:r w:rsidR="00963026">
        <w:rPr>
          <w:lang w:val="es-ES_tradnl"/>
        </w:rPr>
        <w:t>pauta</w:t>
      </w:r>
      <w:r>
        <w:rPr>
          <w:lang w:val="es-ES_tradnl"/>
        </w:rPr>
        <w:t xml:space="preserve"> que </w:t>
      </w:r>
      <w:r w:rsidR="00963026">
        <w:rPr>
          <w:lang w:val="es-ES_tradnl"/>
        </w:rPr>
        <w:t xml:space="preserve">la mayoría de las veces </w:t>
      </w:r>
      <w:r w:rsidR="007741F0">
        <w:rPr>
          <w:lang w:val="es-ES_tradnl"/>
        </w:rPr>
        <w:t xml:space="preserve">puede </w:t>
      </w:r>
      <w:r>
        <w:rPr>
          <w:lang w:val="es-ES_tradnl"/>
        </w:rPr>
        <w:t>marca</w:t>
      </w:r>
      <w:r w:rsidR="007741F0">
        <w:rPr>
          <w:lang w:val="es-ES_tradnl"/>
        </w:rPr>
        <w:t>r</w:t>
      </w:r>
      <w:r>
        <w:rPr>
          <w:lang w:val="es-ES_tradnl"/>
        </w:rPr>
        <w:t xml:space="preserve"> la diferencia entre una iniciativa de datos abiertos exitosa y otra que </w:t>
      </w:r>
      <w:r w:rsidR="00963026">
        <w:rPr>
          <w:lang w:val="es-ES_tradnl"/>
        </w:rPr>
        <w:t>no acaba de producir los resultados esperados.</w:t>
      </w:r>
    </w:p>
    <w:p w14:paraId="0BD604DA" w14:textId="77777777" w:rsidR="007741F0" w:rsidRDefault="007741F0" w:rsidP="00963026">
      <w:pPr>
        <w:jc w:val="both"/>
        <w:rPr>
          <w:lang w:val="es-ES_tradnl"/>
        </w:rPr>
      </w:pPr>
    </w:p>
    <w:p w14:paraId="2EDBC73B" w14:textId="43360F9B" w:rsidR="00BB2FEB" w:rsidRDefault="007741F0" w:rsidP="00963026">
      <w:pPr>
        <w:jc w:val="both"/>
        <w:rPr>
          <w:lang w:val="es-ES_tradnl"/>
        </w:rPr>
      </w:pPr>
      <w:r>
        <w:rPr>
          <w:lang w:val="es-ES_tradnl"/>
        </w:rPr>
        <w:t>Sin embargo, como veremos en el siguiente análisis</w:t>
      </w:r>
      <w:r w:rsidR="00E21D83">
        <w:rPr>
          <w:lang w:val="es-ES_tradnl"/>
        </w:rPr>
        <w:t>,</w:t>
      </w:r>
      <w:r>
        <w:rPr>
          <w:lang w:val="es-ES_tradnl"/>
        </w:rPr>
        <w:t xml:space="preserve"> sigue siendo también el caballo de batalla de la mayoría de iniciativas</w:t>
      </w:r>
      <w:r w:rsidR="00E21D83">
        <w:rPr>
          <w:lang w:val="es-ES_tradnl"/>
        </w:rPr>
        <w:t xml:space="preserve">. Salvo algunas excepciones, en general </w:t>
      </w:r>
      <w:r>
        <w:rPr>
          <w:lang w:val="es-ES_tradnl"/>
        </w:rPr>
        <w:t>o bien los datos sobre la disponibilidad son escasos y es muy difícil encontrar la información</w:t>
      </w:r>
      <w:r w:rsidR="00E21D83">
        <w:rPr>
          <w:lang w:val="es-ES_tradnl"/>
        </w:rPr>
        <w:t>,</w:t>
      </w:r>
      <w:r>
        <w:rPr>
          <w:lang w:val="es-ES_tradnl"/>
        </w:rPr>
        <w:t xml:space="preserve"> o directamente los datos no están disponibles.</w:t>
      </w:r>
    </w:p>
    <w:p w14:paraId="56C3E9D9" w14:textId="34EF1DBF" w:rsidR="00A406BD" w:rsidRDefault="00A406BD" w:rsidP="00AD751D">
      <w:pPr>
        <w:pStyle w:val="Ttulo3"/>
        <w:ind w:left="708" w:hanging="708"/>
        <w:rPr>
          <w:lang w:val="es-ES_tradnl"/>
        </w:rPr>
      </w:pPr>
      <w:r>
        <w:rPr>
          <w:lang w:val="es-ES_tradnl"/>
        </w:rPr>
        <w:t>Conjuntos prioritarios</w:t>
      </w:r>
    </w:p>
    <w:p w14:paraId="2C37B486" w14:textId="77777777" w:rsidR="00A406BD" w:rsidRDefault="00A406BD" w:rsidP="00A406BD">
      <w:pPr>
        <w:jc w:val="both"/>
        <w:rPr>
          <w:lang w:val="es-ES_tradnl"/>
        </w:rPr>
      </w:pPr>
    </w:p>
    <w:p w14:paraId="5C405CDF" w14:textId="77777777" w:rsidR="00A406BD" w:rsidRDefault="00A406BD" w:rsidP="00A406BD">
      <w:pPr>
        <w:jc w:val="both"/>
        <w:rPr>
          <w:lang w:val="es-ES_tradnl"/>
        </w:rPr>
      </w:pPr>
      <w:r>
        <w:rPr>
          <w:lang w:val="es-ES_tradnl"/>
        </w:rPr>
        <w:t xml:space="preserve">El </w:t>
      </w:r>
      <w:r w:rsidRPr="00963026">
        <w:rPr>
          <w:i/>
          <w:lang w:val="es-ES_tradnl"/>
        </w:rPr>
        <w:t>Open Data Charter</w:t>
      </w:r>
      <w:r>
        <w:rPr>
          <w:lang w:val="es-ES_tradnl"/>
        </w:rPr>
        <w:t xml:space="preserve"> define como objetivo la publicación de cuatro conjuntos de datos prioritarios de manera inmediata: Estadísticas nacionales; Mapas nacionales; Datos electorales a nivel nacional y presupuestos nacionales.</w:t>
      </w:r>
    </w:p>
    <w:p w14:paraId="70E06CE4" w14:textId="77777777" w:rsidR="00194BEC" w:rsidRDefault="00194BEC" w:rsidP="00194BEC">
      <w:pPr>
        <w:jc w:val="both"/>
        <w:rPr>
          <w:lang w:val="es-ES_tradnl"/>
        </w:rPr>
      </w:pPr>
    </w:p>
    <w:tbl>
      <w:tblPr>
        <w:tblStyle w:val="Tablaconcuadrcula"/>
        <w:tblW w:w="0" w:type="auto"/>
        <w:tblLook w:val="04A0" w:firstRow="1" w:lastRow="0" w:firstColumn="1" w:lastColumn="0" w:noHBand="0" w:noVBand="1"/>
      </w:tblPr>
      <w:tblGrid>
        <w:gridCol w:w="2159"/>
        <w:gridCol w:w="2159"/>
        <w:gridCol w:w="2160"/>
        <w:gridCol w:w="2160"/>
      </w:tblGrid>
      <w:tr w:rsidR="00194BEC" w:rsidRPr="007D6763" w14:paraId="19FF376A" w14:textId="77777777" w:rsidTr="007D6763">
        <w:trPr>
          <w:trHeight w:val="292"/>
        </w:trPr>
        <w:tc>
          <w:tcPr>
            <w:tcW w:w="2159" w:type="dxa"/>
            <w:shd w:val="clear" w:color="auto" w:fill="F3F3F3"/>
            <w:vAlign w:val="center"/>
          </w:tcPr>
          <w:p w14:paraId="38293B15" w14:textId="6993B93C" w:rsidR="00194BEC" w:rsidRPr="007D6763" w:rsidRDefault="00194BEC" w:rsidP="007D6763">
            <w:pPr>
              <w:jc w:val="center"/>
              <w:rPr>
                <w:sz w:val="16"/>
                <w:szCs w:val="16"/>
                <w:lang w:val="es-ES_tradnl"/>
              </w:rPr>
            </w:pPr>
            <w:r w:rsidRPr="007D6763">
              <w:rPr>
                <w:sz w:val="16"/>
                <w:szCs w:val="16"/>
                <w:lang w:val="es-ES_tradnl"/>
              </w:rPr>
              <w:t>C</w:t>
            </w:r>
            <w:r w:rsidR="007D6763" w:rsidRPr="007D6763">
              <w:rPr>
                <w:sz w:val="16"/>
                <w:szCs w:val="16"/>
                <w:lang w:val="es-ES_tradnl"/>
              </w:rPr>
              <w:t>ONJUNTOS PRIORITARIOS</w:t>
            </w:r>
          </w:p>
        </w:tc>
        <w:tc>
          <w:tcPr>
            <w:tcW w:w="2159" w:type="dxa"/>
            <w:shd w:val="clear" w:color="auto" w:fill="F3F3F3"/>
            <w:vAlign w:val="center"/>
          </w:tcPr>
          <w:p w14:paraId="20CC75AA" w14:textId="305DE389" w:rsidR="00194BEC" w:rsidRPr="007D6763" w:rsidRDefault="007D6763" w:rsidP="007D6763">
            <w:pPr>
              <w:jc w:val="center"/>
              <w:rPr>
                <w:sz w:val="16"/>
                <w:szCs w:val="16"/>
                <w:lang w:val="es-ES_tradnl"/>
              </w:rPr>
            </w:pPr>
            <w:r w:rsidRPr="007D6763">
              <w:rPr>
                <w:sz w:val="16"/>
                <w:szCs w:val="16"/>
                <w:lang w:val="es-ES_tradnl"/>
              </w:rPr>
              <w:t>FRANCIA</w:t>
            </w:r>
          </w:p>
        </w:tc>
        <w:tc>
          <w:tcPr>
            <w:tcW w:w="2160" w:type="dxa"/>
            <w:shd w:val="clear" w:color="auto" w:fill="F3F3F3"/>
            <w:vAlign w:val="center"/>
          </w:tcPr>
          <w:p w14:paraId="5ECAB6D9" w14:textId="1209E992" w:rsidR="00194BEC" w:rsidRPr="007D6763" w:rsidRDefault="007D6763" w:rsidP="007D6763">
            <w:pPr>
              <w:jc w:val="center"/>
              <w:rPr>
                <w:sz w:val="16"/>
                <w:szCs w:val="16"/>
                <w:lang w:val="es-ES_tradnl"/>
              </w:rPr>
            </w:pPr>
            <w:r w:rsidRPr="007D6763">
              <w:rPr>
                <w:sz w:val="16"/>
                <w:szCs w:val="16"/>
                <w:lang w:val="es-ES_tradnl"/>
              </w:rPr>
              <w:t>ITALIA</w:t>
            </w:r>
          </w:p>
        </w:tc>
        <w:tc>
          <w:tcPr>
            <w:tcW w:w="2160" w:type="dxa"/>
            <w:tcBorders>
              <w:bottom w:val="single" w:sz="4" w:space="0" w:color="auto"/>
            </w:tcBorders>
            <w:shd w:val="clear" w:color="auto" w:fill="F3F3F3"/>
            <w:vAlign w:val="center"/>
          </w:tcPr>
          <w:p w14:paraId="21D59699" w14:textId="6C6F37DC" w:rsidR="00194BEC" w:rsidRPr="007D6763" w:rsidRDefault="007D6763" w:rsidP="007D6763">
            <w:pPr>
              <w:jc w:val="center"/>
              <w:rPr>
                <w:sz w:val="16"/>
                <w:szCs w:val="16"/>
                <w:lang w:val="es-ES_tradnl"/>
              </w:rPr>
            </w:pPr>
            <w:r w:rsidRPr="007D6763">
              <w:rPr>
                <w:sz w:val="16"/>
                <w:szCs w:val="16"/>
                <w:lang w:val="es-ES_tradnl"/>
              </w:rPr>
              <w:t>REINO UNIDO</w:t>
            </w:r>
          </w:p>
        </w:tc>
      </w:tr>
      <w:tr w:rsidR="00194BEC" w14:paraId="7AEC7E43" w14:textId="77777777" w:rsidTr="007D6763">
        <w:tc>
          <w:tcPr>
            <w:tcW w:w="2159" w:type="dxa"/>
            <w:shd w:val="clear" w:color="auto" w:fill="F3F3F3"/>
            <w:vAlign w:val="center"/>
          </w:tcPr>
          <w:p w14:paraId="6EFD8A16" w14:textId="41368DFB" w:rsidR="00194BEC" w:rsidRDefault="00194BEC" w:rsidP="007D6763">
            <w:pPr>
              <w:rPr>
                <w:lang w:val="es-ES_tradnl"/>
              </w:rPr>
            </w:pPr>
            <w:r>
              <w:rPr>
                <w:lang w:val="es-ES_tradnl"/>
              </w:rPr>
              <w:t>Estadísticas</w:t>
            </w:r>
          </w:p>
        </w:tc>
        <w:tc>
          <w:tcPr>
            <w:tcW w:w="2159" w:type="dxa"/>
            <w:shd w:val="clear" w:color="auto" w:fill="FFFF99"/>
          </w:tcPr>
          <w:p w14:paraId="0FA7711F" w14:textId="3258178F" w:rsidR="00194BEC" w:rsidRPr="00E21D83" w:rsidRDefault="00194BEC" w:rsidP="007D6763">
            <w:pPr>
              <w:rPr>
                <w:sz w:val="16"/>
                <w:szCs w:val="16"/>
                <w:lang w:val="es-ES_tradnl"/>
              </w:rPr>
            </w:pPr>
            <w:r w:rsidRPr="00E21D83">
              <w:rPr>
                <w:sz w:val="16"/>
                <w:szCs w:val="16"/>
                <w:lang w:val="es-ES_tradnl"/>
              </w:rPr>
              <w:t>Datos macroeconómicos y censo de población.</w:t>
            </w:r>
          </w:p>
        </w:tc>
        <w:tc>
          <w:tcPr>
            <w:tcW w:w="2160" w:type="dxa"/>
            <w:shd w:val="clear" w:color="auto" w:fill="CCFFCC"/>
          </w:tcPr>
          <w:p w14:paraId="25AB60F2" w14:textId="074A039F" w:rsidR="00194BEC" w:rsidRPr="00E21D83" w:rsidRDefault="00194BEC" w:rsidP="007D6763">
            <w:pPr>
              <w:rPr>
                <w:sz w:val="16"/>
                <w:szCs w:val="16"/>
                <w:lang w:val="es-ES_tradnl"/>
              </w:rPr>
            </w:pPr>
            <w:r w:rsidRPr="00E21D83">
              <w:rPr>
                <w:sz w:val="16"/>
                <w:szCs w:val="16"/>
                <w:lang w:val="es-ES_tradnl"/>
              </w:rPr>
              <w:t>Disponible</w:t>
            </w:r>
            <w:r w:rsidR="007D6763" w:rsidRPr="00E21D83">
              <w:rPr>
                <w:sz w:val="16"/>
                <w:szCs w:val="16"/>
                <w:lang w:val="es-ES_tradnl"/>
              </w:rPr>
              <w:t>.</w:t>
            </w:r>
          </w:p>
        </w:tc>
        <w:tc>
          <w:tcPr>
            <w:tcW w:w="2160" w:type="dxa"/>
            <w:shd w:val="clear" w:color="auto" w:fill="CCFFCC"/>
          </w:tcPr>
          <w:p w14:paraId="3AB2DD9C" w14:textId="7E831F05" w:rsidR="00194BEC" w:rsidRPr="00E21D83" w:rsidRDefault="007D6763" w:rsidP="007D6763">
            <w:pPr>
              <w:rPr>
                <w:sz w:val="16"/>
                <w:szCs w:val="16"/>
                <w:lang w:val="es-ES_tradnl"/>
              </w:rPr>
            </w:pPr>
            <w:r w:rsidRPr="00E21D83">
              <w:rPr>
                <w:sz w:val="16"/>
                <w:szCs w:val="16"/>
                <w:lang w:val="es-ES_tradnl"/>
              </w:rPr>
              <w:t>Disponible.</w:t>
            </w:r>
          </w:p>
        </w:tc>
      </w:tr>
      <w:tr w:rsidR="00194BEC" w:rsidRPr="00DC6432" w14:paraId="34FF5D93" w14:textId="77777777" w:rsidTr="007D6763">
        <w:tc>
          <w:tcPr>
            <w:tcW w:w="2159" w:type="dxa"/>
            <w:shd w:val="clear" w:color="auto" w:fill="F3F3F3"/>
            <w:vAlign w:val="center"/>
          </w:tcPr>
          <w:p w14:paraId="5DB4D350" w14:textId="64F1BFFB" w:rsidR="00194BEC" w:rsidRDefault="00194BEC" w:rsidP="007D6763">
            <w:pPr>
              <w:rPr>
                <w:lang w:val="es-ES_tradnl"/>
              </w:rPr>
            </w:pPr>
            <w:r>
              <w:rPr>
                <w:lang w:val="es-ES_tradnl"/>
              </w:rPr>
              <w:t>Mapas</w:t>
            </w:r>
          </w:p>
        </w:tc>
        <w:tc>
          <w:tcPr>
            <w:tcW w:w="2159" w:type="dxa"/>
            <w:shd w:val="clear" w:color="auto" w:fill="FFFF99"/>
          </w:tcPr>
          <w:p w14:paraId="7D1B9161" w14:textId="19233D9C" w:rsidR="00194BEC" w:rsidRPr="00E21D83" w:rsidRDefault="00194BEC" w:rsidP="007D6763">
            <w:pPr>
              <w:rPr>
                <w:sz w:val="16"/>
                <w:szCs w:val="16"/>
                <w:lang w:val="es-ES_tradnl"/>
              </w:rPr>
            </w:pPr>
            <w:r w:rsidRPr="00E21D83">
              <w:rPr>
                <w:sz w:val="16"/>
                <w:szCs w:val="16"/>
                <w:lang w:val="es-ES_tradnl"/>
              </w:rPr>
              <w:t>Disponible una selección de algunos mapas.</w:t>
            </w:r>
          </w:p>
        </w:tc>
        <w:tc>
          <w:tcPr>
            <w:tcW w:w="2160" w:type="dxa"/>
            <w:shd w:val="clear" w:color="auto" w:fill="CCFFCC"/>
          </w:tcPr>
          <w:p w14:paraId="25A536F8" w14:textId="3D79A787" w:rsidR="00194BEC" w:rsidRPr="00E21D83" w:rsidRDefault="00194BEC" w:rsidP="007D6763">
            <w:pPr>
              <w:rPr>
                <w:sz w:val="16"/>
                <w:szCs w:val="16"/>
                <w:lang w:val="es-ES_tradnl"/>
              </w:rPr>
            </w:pPr>
            <w:r w:rsidRPr="00E21D83">
              <w:rPr>
                <w:sz w:val="16"/>
                <w:szCs w:val="16"/>
                <w:lang w:val="es-ES_tradnl"/>
              </w:rPr>
              <w:t>Disponible</w:t>
            </w:r>
            <w:r w:rsidR="007D6763" w:rsidRPr="00E21D83">
              <w:rPr>
                <w:sz w:val="16"/>
                <w:szCs w:val="16"/>
                <w:lang w:val="es-ES_tradnl"/>
              </w:rPr>
              <w:t>.</w:t>
            </w:r>
          </w:p>
        </w:tc>
        <w:tc>
          <w:tcPr>
            <w:tcW w:w="2160" w:type="dxa"/>
            <w:shd w:val="clear" w:color="auto" w:fill="FFFF99"/>
          </w:tcPr>
          <w:p w14:paraId="4E3A7DF7" w14:textId="5E9DFD72" w:rsidR="00194BEC" w:rsidRPr="00E21D83" w:rsidRDefault="007D6763" w:rsidP="007D6763">
            <w:pPr>
              <w:rPr>
                <w:sz w:val="16"/>
                <w:szCs w:val="16"/>
                <w:lang w:val="es-ES_tradnl"/>
              </w:rPr>
            </w:pPr>
            <w:r w:rsidRPr="00E21D83">
              <w:rPr>
                <w:sz w:val="16"/>
                <w:szCs w:val="16"/>
                <w:lang w:val="es-ES_tradnl"/>
              </w:rPr>
              <w:t>Sólo los mapas básicos están disponibles de forma gratuita.</w:t>
            </w:r>
          </w:p>
        </w:tc>
      </w:tr>
      <w:tr w:rsidR="00194BEC" w:rsidRPr="00DC6432" w14:paraId="4161BE72" w14:textId="77777777" w:rsidTr="007D6763">
        <w:tc>
          <w:tcPr>
            <w:tcW w:w="2159" w:type="dxa"/>
            <w:shd w:val="clear" w:color="auto" w:fill="F3F3F3"/>
            <w:vAlign w:val="center"/>
          </w:tcPr>
          <w:p w14:paraId="43B59902" w14:textId="295EEC4F" w:rsidR="00194BEC" w:rsidRDefault="00194BEC" w:rsidP="007D6763">
            <w:pPr>
              <w:rPr>
                <w:lang w:val="es-ES_tradnl"/>
              </w:rPr>
            </w:pPr>
            <w:r>
              <w:rPr>
                <w:lang w:val="es-ES_tradnl"/>
              </w:rPr>
              <w:t>Elecciones</w:t>
            </w:r>
          </w:p>
        </w:tc>
        <w:tc>
          <w:tcPr>
            <w:tcW w:w="2159" w:type="dxa"/>
            <w:shd w:val="clear" w:color="auto" w:fill="CCFFCC"/>
          </w:tcPr>
          <w:p w14:paraId="28BBBBF1" w14:textId="44CFA241" w:rsidR="00194BEC" w:rsidRPr="00E21D83" w:rsidRDefault="00194BEC" w:rsidP="007D6763">
            <w:pPr>
              <w:rPr>
                <w:sz w:val="16"/>
                <w:szCs w:val="16"/>
                <w:lang w:val="es-ES_tradnl"/>
              </w:rPr>
            </w:pPr>
            <w:r w:rsidRPr="00E21D83">
              <w:rPr>
                <w:sz w:val="16"/>
                <w:szCs w:val="16"/>
                <w:lang w:val="es-ES_tradnl"/>
              </w:rPr>
              <w:t>Disponible.</w:t>
            </w:r>
          </w:p>
        </w:tc>
        <w:tc>
          <w:tcPr>
            <w:tcW w:w="2160" w:type="dxa"/>
            <w:shd w:val="clear" w:color="auto" w:fill="FFCC99"/>
          </w:tcPr>
          <w:p w14:paraId="4525DAB3" w14:textId="55A0F0AB" w:rsidR="00194BEC" w:rsidRPr="00E21D83" w:rsidRDefault="00194BEC" w:rsidP="007D6763">
            <w:pPr>
              <w:rPr>
                <w:sz w:val="16"/>
                <w:szCs w:val="16"/>
                <w:lang w:val="es-ES_tradnl"/>
              </w:rPr>
            </w:pPr>
            <w:r w:rsidRPr="00E21D83">
              <w:rPr>
                <w:sz w:val="16"/>
                <w:szCs w:val="16"/>
                <w:lang w:val="es-ES_tradnl"/>
              </w:rPr>
              <w:t>Planificado para las próximas elecciones.</w:t>
            </w:r>
          </w:p>
        </w:tc>
        <w:tc>
          <w:tcPr>
            <w:tcW w:w="2160" w:type="dxa"/>
            <w:shd w:val="clear" w:color="auto" w:fill="FFFF99"/>
          </w:tcPr>
          <w:p w14:paraId="5843F02C" w14:textId="79BCBBDA" w:rsidR="00194BEC" w:rsidRPr="00E21D83" w:rsidRDefault="007D6763" w:rsidP="007D6763">
            <w:pPr>
              <w:rPr>
                <w:sz w:val="16"/>
                <w:szCs w:val="16"/>
                <w:lang w:val="es-ES_tradnl"/>
              </w:rPr>
            </w:pPr>
            <w:r w:rsidRPr="00E21D83">
              <w:rPr>
                <w:sz w:val="16"/>
                <w:szCs w:val="16"/>
                <w:lang w:val="es-ES_tradnl"/>
              </w:rPr>
              <w:t>Disponible con algunos problemas de formato y limitaciones de licencia.</w:t>
            </w:r>
          </w:p>
        </w:tc>
      </w:tr>
      <w:tr w:rsidR="00194BEC" w14:paraId="30978F9B" w14:textId="77777777" w:rsidTr="007D6763">
        <w:tc>
          <w:tcPr>
            <w:tcW w:w="2159" w:type="dxa"/>
            <w:shd w:val="clear" w:color="auto" w:fill="F3F3F3"/>
            <w:vAlign w:val="center"/>
          </w:tcPr>
          <w:p w14:paraId="5DD3FBEC" w14:textId="399C4A4C" w:rsidR="00194BEC" w:rsidRDefault="00194BEC" w:rsidP="007D6763">
            <w:pPr>
              <w:rPr>
                <w:lang w:val="es-ES_tradnl"/>
              </w:rPr>
            </w:pPr>
            <w:r>
              <w:rPr>
                <w:lang w:val="es-ES_tradnl"/>
              </w:rPr>
              <w:t>Presupuestos</w:t>
            </w:r>
          </w:p>
        </w:tc>
        <w:tc>
          <w:tcPr>
            <w:tcW w:w="2159" w:type="dxa"/>
            <w:shd w:val="clear" w:color="auto" w:fill="FFFF99"/>
          </w:tcPr>
          <w:p w14:paraId="287464C7" w14:textId="788C98D2" w:rsidR="00194BEC" w:rsidRPr="00E21D83" w:rsidRDefault="00194BEC" w:rsidP="007D6763">
            <w:pPr>
              <w:rPr>
                <w:sz w:val="16"/>
                <w:szCs w:val="16"/>
                <w:lang w:val="es-ES_tradnl"/>
              </w:rPr>
            </w:pPr>
            <w:r w:rsidRPr="00E21D83">
              <w:rPr>
                <w:sz w:val="16"/>
                <w:szCs w:val="16"/>
                <w:lang w:val="es-ES_tradnl"/>
              </w:rPr>
              <w:t>Decretos financieros y presupuestos asociados.</w:t>
            </w:r>
          </w:p>
        </w:tc>
        <w:tc>
          <w:tcPr>
            <w:tcW w:w="2160" w:type="dxa"/>
            <w:shd w:val="clear" w:color="auto" w:fill="FFFF99"/>
          </w:tcPr>
          <w:p w14:paraId="144AEA2E" w14:textId="5068567E" w:rsidR="00194BEC" w:rsidRPr="00E21D83" w:rsidRDefault="00194BEC" w:rsidP="007D6763">
            <w:pPr>
              <w:rPr>
                <w:sz w:val="16"/>
                <w:szCs w:val="16"/>
                <w:lang w:val="es-ES_tradnl"/>
              </w:rPr>
            </w:pPr>
            <w:r w:rsidRPr="00E21D83">
              <w:rPr>
                <w:sz w:val="16"/>
                <w:szCs w:val="16"/>
                <w:lang w:val="es-ES_tradnl"/>
              </w:rPr>
              <w:t>Sólo para los ejercicios entre 2008 y 2013 en relación a la ley de presupuestos y resultados contables finales.</w:t>
            </w:r>
          </w:p>
        </w:tc>
        <w:tc>
          <w:tcPr>
            <w:tcW w:w="2160" w:type="dxa"/>
            <w:shd w:val="clear" w:color="auto" w:fill="CCFFCC"/>
          </w:tcPr>
          <w:p w14:paraId="1906AFEB" w14:textId="380EB33F" w:rsidR="00194BEC" w:rsidRPr="00E21D83" w:rsidRDefault="007D6763" w:rsidP="007D6763">
            <w:pPr>
              <w:rPr>
                <w:sz w:val="16"/>
                <w:szCs w:val="16"/>
                <w:lang w:val="es-ES_tradnl"/>
              </w:rPr>
            </w:pPr>
            <w:r w:rsidRPr="00E21D83">
              <w:rPr>
                <w:sz w:val="16"/>
                <w:szCs w:val="16"/>
                <w:lang w:val="es-ES_tradnl"/>
              </w:rPr>
              <w:t>Disponible.</w:t>
            </w:r>
          </w:p>
        </w:tc>
      </w:tr>
    </w:tbl>
    <w:p w14:paraId="6CBE5FAF" w14:textId="77777777" w:rsidR="00194BEC" w:rsidRDefault="00194BEC" w:rsidP="00194BEC">
      <w:pPr>
        <w:jc w:val="both"/>
        <w:rPr>
          <w:lang w:val="es-ES_tradnl"/>
        </w:rPr>
      </w:pPr>
    </w:p>
    <w:p w14:paraId="2C7BCBD8" w14:textId="1C9124A3" w:rsidR="00D1036F" w:rsidRDefault="00D1036F" w:rsidP="00194BEC">
      <w:pPr>
        <w:jc w:val="both"/>
        <w:rPr>
          <w:lang w:val="es-ES_tradnl"/>
        </w:rPr>
      </w:pPr>
      <w:r>
        <w:rPr>
          <w:lang w:val="es-ES_tradnl"/>
        </w:rPr>
        <w:t xml:space="preserve">En las </w:t>
      </w:r>
      <w:hyperlink r:id="rId61" w:history="1">
        <w:r w:rsidRPr="00CE0D4D">
          <w:rPr>
            <w:rStyle w:val="Hipervnculo"/>
            <w:lang w:val="es-ES_tradnl"/>
          </w:rPr>
          <w:t>pautas elaboradas por la Comisión Europea al respecto</w:t>
        </w:r>
      </w:hyperlink>
      <w:r>
        <w:rPr>
          <w:lang w:val="es-ES_tradnl"/>
        </w:rPr>
        <w:t xml:space="preserve"> se añaden también otras categorías como Medio Ambiente; Transporte y Registros Empresariales, además de proporcionar también recomendaciones adicionales sobre </w:t>
      </w:r>
      <w:r w:rsidR="00CE0D4D">
        <w:rPr>
          <w:lang w:val="es-ES_tradnl"/>
        </w:rPr>
        <w:t xml:space="preserve">las licencias y tasas aplicables. </w:t>
      </w:r>
    </w:p>
    <w:p w14:paraId="27544843" w14:textId="52B759F1" w:rsidR="007D6763" w:rsidRDefault="00A406BD" w:rsidP="00A406BD">
      <w:pPr>
        <w:pStyle w:val="Ttulo3"/>
        <w:rPr>
          <w:lang w:val="es-ES_tradnl"/>
        </w:rPr>
      </w:pPr>
      <w:r>
        <w:rPr>
          <w:lang w:val="es-ES_tradnl"/>
        </w:rPr>
        <w:t>Conjuntos de alto valor</w:t>
      </w:r>
    </w:p>
    <w:p w14:paraId="791948E4" w14:textId="77777777" w:rsidR="00A406BD" w:rsidRDefault="00A406BD" w:rsidP="00A406BD">
      <w:pPr>
        <w:jc w:val="both"/>
        <w:rPr>
          <w:lang w:val="es-ES_tradnl"/>
        </w:rPr>
      </w:pPr>
    </w:p>
    <w:p w14:paraId="7B3F9EAD" w14:textId="5A0E3F66" w:rsidR="00A406BD" w:rsidRDefault="00A406BD" w:rsidP="00194BEC">
      <w:pPr>
        <w:jc w:val="both"/>
        <w:rPr>
          <w:lang w:val="es-ES_tradnl"/>
        </w:rPr>
      </w:pPr>
      <w:r>
        <w:rPr>
          <w:lang w:val="es-ES_tradnl"/>
        </w:rPr>
        <w:t xml:space="preserve">Por otro lado se identifican también catorce áreas temáticas con gran potencial desde el punto de vista de una mejor gobernanza y el fomento de la innovación </w:t>
      </w:r>
      <w:r>
        <w:rPr>
          <w:lang w:val="es-ES_tradnl"/>
        </w:rPr>
        <w:lastRenderedPageBreak/>
        <w:t>donde se deberían centrar los esfuerzos de publicación de datos en el futuro próximo.</w:t>
      </w:r>
    </w:p>
    <w:p w14:paraId="5AE9CFF6" w14:textId="77777777" w:rsidR="007D6763" w:rsidRDefault="007D6763" w:rsidP="00194BEC">
      <w:pPr>
        <w:jc w:val="both"/>
        <w:rPr>
          <w:lang w:val="es-ES_tradnl"/>
        </w:rPr>
      </w:pPr>
    </w:p>
    <w:tbl>
      <w:tblPr>
        <w:tblStyle w:val="Tablaconcuadrcula"/>
        <w:tblW w:w="0" w:type="auto"/>
        <w:tblLook w:val="04A0" w:firstRow="1" w:lastRow="0" w:firstColumn="1" w:lastColumn="0" w:noHBand="0" w:noVBand="1"/>
      </w:tblPr>
      <w:tblGrid>
        <w:gridCol w:w="2802"/>
        <w:gridCol w:w="1850"/>
        <w:gridCol w:w="1993"/>
        <w:gridCol w:w="1993"/>
      </w:tblGrid>
      <w:tr w:rsidR="007D6763" w:rsidRPr="007D6763" w14:paraId="2FBE0CF8" w14:textId="77777777" w:rsidTr="00D94752">
        <w:trPr>
          <w:trHeight w:val="292"/>
        </w:trPr>
        <w:tc>
          <w:tcPr>
            <w:tcW w:w="2802" w:type="dxa"/>
            <w:shd w:val="clear" w:color="auto" w:fill="F3F3F3"/>
            <w:vAlign w:val="center"/>
          </w:tcPr>
          <w:p w14:paraId="410DBDF8" w14:textId="685C4A3F" w:rsidR="007D6763" w:rsidRPr="007D6763" w:rsidRDefault="007D6763" w:rsidP="007D6763">
            <w:pPr>
              <w:jc w:val="center"/>
              <w:rPr>
                <w:sz w:val="16"/>
                <w:szCs w:val="16"/>
                <w:lang w:val="es-ES_tradnl"/>
              </w:rPr>
            </w:pPr>
            <w:r w:rsidRPr="007D6763">
              <w:rPr>
                <w:sz w:val="16"/>
                <w:szCs w:val="16"/>
                <w:lang w:val="es-ES_tradnl"/>
              </w:rPr>
              <w:t>CONJUNTOS</w:t>
            </w:r>
            <w:r>
              <w:rPr>
                <w:sz w:val="16"/>
                <w:szCs w:val="16"/>
                <w:lang w:val="es-ES_tradnl"/>
              </w:rPr>
              <w:t xml:space="preserve"> ALTO VALOR</w:t>
            </w:r>
          </w:p>
        </w:tc>
        <w:tc>
          <w:tcPr>
            <w:tcW w:w="1850" w:type="dxa"/>
            <w:tcBorders>
              <w:bottom w:val="single" w:sz="4" w:space="0" w:color="auto"/>
            </w:tcBorders>
            <w:shd w:val="clear" w:color="auto" w:fill="F3F3F3"/>
            <w:vAlign w:val="center"/>
          </w:tcPr>
          <w:p w14:paraId="473DAA3C" w14:textId="77777777" w:rsidR="007D6763" w:rsidRPr="007D6763" w:rsidRDefault="007D6763" w:rsidP="007D6763">
            <w:pPr>
              <w:jc w:val="center"/>
              <w:rPr>
                <w:sz w:val="16"/>
                <w:szCs w:val="16"/>
                <w:lang w:val="es-ES_tradnl"/>
              </w:rPr>
            </w:pPr>
            <w:r w:rsidRPr="007D6763">
              <w:rPr>
                <w:sz w:val="16"/>
                <w:szCs w:val="16"/>
                <w:lang w:val="es-ES_tradnl"/>
              </w:rPr>
              <w:t>FRANCIA</w:t>
            </w:r>
          </w:p>
        </w:tc>
        <w:tc>
          <w:tcPr>
            <w:tcW w:w="1993" w:type="dxa"/>
            <w:shd w:val="clear" w:color="auto" w:fill="F3F3F3"/>
            <w:vAlign w:val="center"/>
          </w:tcPr>
          <w:p w14:paraId="23B8A327" w14:textId="77777777" w:rsidR="007D6763" w:rsidRPr="007D6763" w:rsidRDefault="007D6763" w:rsidP="007D6763">
            <w:pPr>
              <w:jc w:val="center"/>
              <w:rPr>
                <w:sz w:val="16"/>
                <w:szCs w:val="16"/>
                <w:lang w:val="es-ES_tradnl"/>
              </w:rPr>
            </w:pPr>
            <w:r w:rsidRPr="007D6763">
              <w:rPr>
                <w:sz w:val="16"/>
                <w:szCs w:val="16"/>
                <w:lang w:val="es-ES_tradnl"/>
              </w:rPr>
              <w:t>ITALIA</w:t>
            </w:r>
          </w:p>
        </w:tc>
        <w:tc>
          <w:tcPr>
            <w:tcW w:w="1993" w:type="dxa"/>
            <w:tcBorders>
              <w:bottom w:val="single" w:sz="4" w:space="0" w:color="auto"/>
            </w:tcBorders>
            <w:shd w:val="clear" w:color="auto" w:fill="F3F3F3"/>
            <w:vAlign w:val="center"/>
          </w:tcPr>
          <w:p w14:paraId="7D57E375" w14:textId="77777777" w:rsidR="007D6763" w:rsidRPr="007D6763" w:rsidRDefault="007D6763" w:rsidP="007D6763">
            <w:pPr>
              <w:jc w:val="center"/>
              <w:rPr>
                <w:sz w:val="16"/>
                <w:szCs w:val="16"/>
                <w:lang w:val="es-ES_tradnl"/>
              </w:rPr>
            </w:pPr>
            <w:r w:rsidRPr="007D6763">
              <w:rPr>
                <w:sz w:val="16"/>
                <w:szCs w:val="16"/>
                <w:lang w:val="es-ES_tradnl"/>
              </w:rPr>
              <w:t>REINO UNIDO</w:t>
            </w:r>
          </w:p>
        </w:tc>
      </w:tr>
      <w:tr w:rsidR="007D6763" w14:paraId="6BBBA2F2" w14:textId="77777777" w:rsidTr="00D94752">
        <w:tc>
          <w:tcPr>
            <w:tcW w:w="2802" w:type="dxa"/>
            <w:shd w:val="clear" w:color="auto" w:fill="F3F3F3"/>
            <w:vAlign w:val="center"/>
          </w:tcPr>
          <w:p w14:paraId="23661361" w14:textId="723897A6" w:rsidR="007D6763" w:rsidRPr="00980B7D" w:rsidRDefault="00980B7D" w:rsidP="00980B7D">
            <w:pPr>
              <w:rPr>
                <w:sz w:val="20"/>
                <w:szCs w:val="20"/>
                <w:lang w:val="es-ES_tradnl"/>
              </w:rPr>
            </w:pPr>
            <w:r w:rsidRPr="00980B7D">
              <w:rPr>
                <w:sz w:val="20"/>
                <w:szCs w:val="20"/>
                <w:lang w:val="es-ES_tradnl"/>
              </w:rPr>
              <w:t>Empresas</w:t>
            </w:r>
          </w:p>
        </w:tc>
        <w:tc>
          <w:tcPr>
            <w:tcW w:w="1850" w:type="dxa"/>
            <w:shd w:val="clear" w:color="auto" w:fill="FFCC99"/>
            <w:vAlign w:val="center"/>
          </w:tcPr>
          <w:p w14:paraId="1E022870" w14:textId="77777777" w:rsidR="007D6763" w:rsidRPr="00980B7D" w:rsidRDefault="007D6763" w:rsidP="00D94752">
            <w:pPr>
              <w:rPr>
                <w:sz w:val="16"/>
                <w:szCs w:val="16"/>
                <w:lang w:val="es-ES_tradnl"/>
              </w:rPr>
            </w:pPr>
          </w:p>
        </w:tc>
        <w:tc>
          <w:tcPr>
            <w:tcW w:w="1993" w:type="dxa"/>
            <w:shd w:val="clear" w:color="auto" w:fill="FFCC99"/>
            <w:vAlign w:val="center"/>
          </w:tcPr>
          <w:p w14:paraId="53D60D01" w14:textId="77777777" w:rsidR="007D6763" w:rsidRPr="00980B7D" w:rsidRDefault="007D6763" w:rsidP="00D94752">
            <w:pPr>
              <w:rPr>
                <w:sz w:val="16"/>
                <w:szCs w:val="16"/>
                <w:lang w:val="es-ES_tradnl"/>
              </w:rPr>
            </w:pPr>
          </w:p>
        </w:tc>
        <w:tc>
          <w:tcPr>
            <w:tcW w:w="1993" w:type="dxa"/>
            <w:shd w:val="clear" w:color="auto" w:fill="CCFFCC"/>
            <w:vAlign w:val="center"/>
          </w:tcPr>
          <w:p w14:paraId="55BDC1AB" w14:textId="3F4D6C7A" w:rsidR="007D6763" w:rsidRPr="00980B7D" w:rsidRDefault="00980B7D" w:rsidP="00D94752">
            <w:pPr>
              <w:rPr>
                <w:sz w:val="16"/>
                <w:szCs w:val="16"/>
                <w:lang w:val="es-ES_tradnl"/>
              </w:rPr>
            </w:pPr>
            <w:r w:rsidRPr="00980B7D">
              <w:rPr>
                <w:sz w:val="16"/>
                <w:szCs w:val="16"/>
                <w:lang w:val="es-ES_tradnl"/>
              </w:rPr>
              <w:t>Disponible</w:t>
            </w:r>
          </w:p>
        </w:tc>
      </w:tr>
      <w:tr w:rsidR="007D6763" w14:paraId="3499D030" w14:textId="77777777" w:rsidTr="00D94752">
        <w:tc>
          <w:tcPr>
            <w:tcW w:w="2802" w:type="dxa"/>
            <w:shd w:val="clear" w:color="auto" w:fill="F3F3F3"/>
            <w:vAlign w:val="center"/>
          </w:tcPr>
          <w:p w14:paraId="1867185A" w14:textId="001EB01F" w:rsidR="007D6763" w:rsidRPr="00980B7D" w:rsidRDefault="00980B7D" w:rsidP="00980B7D">
            <w:pPr>
              <w:rPr>
                <w:sz w:val="20"/>
                <w:szCs w:val="20"/>
                <w:lang w:val="es-ES_tradnl"/>
              </w:rPr>
            </w:pPr>
            <w:r w:rsidRPr="00980B7D">
              <w:rPr>
                <w:sz w:val="20"/>
                <w:szCs w:val="20"/>
                <w:lang w:val="es-ES_tradnl"/>
              </w:rPr>
              <w:t>Seguridad y Justicia</w:t>
            </w:r>
          </w:p>
        </w:tc>
        <w:tc>
          <w:tcPr>
            <w:tcW w:w="1850" w:type="dxa"/>
            <w:shd w:val="clear" w:color="auto" w:fill="FFCC99"/>
            <w:vAlign w:val="center"/>
          </w:tcPr>
          <w:p w14:paraId="461DE0AE" w14:textId="77777777" w:rsidR="007D6763" w:rsidRPr="00980B7D" w:rsidRDefault="007D6763" w:rsidP="00D94752">
            <w:pPr>
              <w:rPr>
                <w:sz w:val="16"/>
                <w:szCs w:val="16"/>
                <w:lang w:val="es-ES_tradnl"/>
              </w:rPr>
            </w:pPr>
          </w:p>
        </w:tc>
        <w:tc>
          <w:tcPr>
            <w:tcW w:w="1993" w:type="dxa"/>
            <w:shd w:val="clear" w:color="auto" w:fill="FFFF99"/>
            <w:vAlign w:val="center"/>
          </w:tcPr>
          <w:p w14:paraId="03413E98" w14:textId="7E458A2E" w:rsidR="007D6763" w:rsidRPr="00980B7D" w:rsidRDefault="00980B7D" w:rsidP="00D94752">
            <w:pPr>
              <w:rPr>
                <w:sz w:val="16"/>
                <w:szCs w:val="16"/>
                <w:lang w:val="es-ES_tradnl"/>
              </w:rPr>
            </w:pPr>
            <w:r w:rsidRPr="00980B7D">
              <w:rPr>
                <w:sz w:val="16"/>
                <w:szCs w:val="16"/>
                <w:lang w:val="es-ES_tradnl"/>
              </w:rPr>
              <w:t>Disponible parcialmente</w:t>
            </w:r>
          </w:p>
        </w:tc>
        <w:tc>
          <w:tcPr>
            <w:tcW w:w="1993" w:type="dxa"/>
            <w:shd w:val="clear" w:color="auto" w:fill="CCFFCC"/>
            <w:vAlign w:val="center"/>
          </w:tcPr>
          <w:p w14:paraId="790AF65A" w14:textId="36235DBC" w:rsidR="007D6763" w:rsidRPr="00980B7D" w:rsidRDefault="00980B7D" w:rsidP="00D94752">
            <w:pPr>
              <w:rPr>
                <w:sz w:val="16"/>
                <w:szCs w:val="16"/>
                <w:lang w:val="es-ES_tradnl"/>
              </w:rPr>
            </w:pPr>
            <w:r w:rsidRPr="00980B7D">
              <w:rPr>
                <w:sz w:val="16"/>
                <w:szCs w:val="16"/>
                <w:lang w:val="es-ES_tradnl"/>
              </w:rPr>
              <w:t>Disponible</w:t>
            </w:r>
          </w:p>
        </w:tc>
      </w:tr>
      <w:tr w:rsidR="007D6763" w14:paraId="434721D6" w14:textId="77777777" w:rsidTr="00D94752">
        <w:tc>
          <w:tcPr>
            <w:tcW w:w="2802" w:type="dxa"/>
            <w:shd w:val="clear" w:color="auto" w:fill="F3F3F3"/>
            <w:vAlign w:val="center"/>
          </w:tcPr>
          <w:p w14:paraId="0BD484CD" w14:textId="5FA5DB62" w:rsidR="007D6763" w:rsidRPr="00980B7D" w:rsidRDefault="00980B7D" w:rsidP="00980B7D">
            <w:pPr>
              <w:rPr>
                <w:sz w:val="20"/>
                <w:szCs w:val="20"/>
                <w:lang w:val="es-ES_tradnl"/>
              </w:rPr>
            </w:pPr>
            <w:r w:rsidRPr="00980B7D">
              <w:rPr>
                <w:sz w:val="20"/>
                <w:szCs w:val="20"/>
                <w:lang w:val="es-ES_tradnl"/>
              </w:rPr>
              <w:t>Recursos de la tierra</w:t>
            </w:r>
          </w:p>
        </w:tc>
        <w:tc>
          <w:tcPr>
            <w:tcW w:w="1850" w:type="dxa"/>
            <w:shd w:val="clear" w:color="auto" w:fill="FFCC99"/>
            <w:vAlign w:val="center"/>
          </w:tcPr>
          <w:p w14:paraId="72F76B43" w14:textId="77777777" w:rsidR="007D6763" w:rsidRPr="00980B7D" w:rsidRDefault="007D6763" w:rsidP="00D94752">
            <w:pPr>
              <w:rPr>
                <w:sz w:val="16"/>
                <w:szCs w:val="16"/>
                <w:lang w:val="es-ES_tradnl"/>
              </w:rPr>
            </w:pPr>
          </w:p>
        </w:tc>
        <w:tc>
          <w:tcPr>
            <w:tcW w:w="1993" w:type="dxa"/>
            <w:shd w:val="clear" w:color="auto" w:fill="FFCC99"/>
            <w:vAlign w:val="center"/>
          </w:tcPr>
          <w:p w14:paraId="18DACB6C" w14:textId="77777777" w:rsidR="007D6763" w:rsidRPr="00980B7D" w:rsidRDefault="007D6763" w:rsidP="00D94752">
            <w:pPr>
              <w:rPr>
                <w:sz w:val="16"/>
                <w:szCs w:val="16"/>
                <w:lang w:val="es-ES_tradnl"/>
              </w:rPr>
            </w:pPr>
          </w:p>
        </w:tc>
        <w:tc>
          <w:tcPr>
            <w:tcW w:w="1993" w:type="dxa"/>
            <w:shd w:val="clear" w:color="auto" w:fill="FFFF99"/>
            <w:vAlign w:val="center"/>
          </w:tcPr>
          <w:p w14:paraId="1CBABF3C" w14:textId="7DD8C354" w:rsidR="007D6763" w:rsidRPr="00980B7D" w:rsidRDefault="00980B7D" w:rsidP="00D94752">
            <w:pPr>
              <w:rPr>
                <w:sz w:val="16"/>
                <w:szCs w:val="16"/>
                <w:lang w:val="es-ES_tradnl"/>
              </w:rPr>
            </w:pPr>
            <w:r w:rsidRPr="00980B7D">
              <w:rPr>
                <w:sz w:val="16"/>
                <w:szCs w:val="16"/>
                <w:lang w:val="es-ES_tradnl"/>
              </w:rPr>
              <w:t>Disponible parcialmente</w:t>
            </w:r>
          </w:p>
        </w:tc>
      </w:tr>
      <w:tr w:rsidR="007D6763" w14:paraId="16EE6FE1" w14:textId="77777777" w:rsidTr="00D94752">
        <w:tc>
          <w:tcPr>
            <w:tcW w:w="2802" w:type="dxa"/>
            <w:shd w:val="clear" w:color="auto" w:fill="F3F3F3"/>
            <w:vAlign w:val="center"/>
          </w:tcPr>
          <w:p w14:paraId="1AE9DBB2" w14:textId="57074A4D" w:rsidR="007D6763" w:rsidRPr="00980B7D" w:rsidRDefault="00980B7D" w:rsidP="00980B7D">
            <w:pPr>
              <w:rPr>
                <w:sz w:val="20"/>
                <w:szCs w:val="20"/>
                <w:lang w:val="es-ES_tradnl"/>
              </w:rPr>
            </w:pPr>
            <w:r w:rsidRPr="00980B7D">
              <w:rPr>
                <w:sz w:val="20"/>
                <w:szCs w:val="20"/>
                <w:lang w:val="es-ES_tradnl"/>
              </w:rPr>
              <w:t>Educación</w:t>
            </w:r>
          </w:p>
        </w:tc>
        <w:tc>
          <w:tcPr>
            <w:tcW w:w="1850" w:type="dxa"/>
            <w:shd w:val="clear" w:color="auto" w:fill="FFCC99"/>
            <w:vAlign w:val="center"/>
          </w:tcPr>
          <w:p w14:paraId="189E040C" w14:textId="77777777" w:rsidR="007D6763" w:rsidRPr="00980B7D" w:rsidRDefault="007D6763" w:rsidP="00D94752">
            <w:pPr>
              <w:rPr>
                <w:sz w:val="16"/>
                <w:szCs w:val="16"/>
                <w:lang w:val="es-ES_tradnl"/>
              </w:rPr>
            </w:pPr>
          </w:p>
        </w:tc>
        <w:tc>
          <w:tcPr>
            <w:tcW w:w="1993" w:type="dxa"/>
            <w:shd w:val="clear" w:color="auto" w:fill="FFCC99"/>
            <w:vAlign w:val="center"/>
          </w:tcPr>
          <w:p w14:paraId="010E05AC" w14:textId="77777777" w:rsidR="007D6763" w:rsidRPr="00980B7D" w:rsidRDefault="007D6763" w:rsidP="00D94752">
            <w:pPr>
              <w:rPr>
                <w:sz w:val="16"/>
                <w:szCs w:val="16"/>
                <w:lang w:val="es-ES_tradnl"/>
              </w:rPr>
            </w:pPr>
          </w:p>
        </w:tc>
        <w:tc>
          <w:tcPr>
            <w:tcW w:w="1993" w:type="dxa"/>
            <w:shd w:val="clear" w:color="auto" w:fill="CCFFCC"/>
            <w:vAlign w:val="center"/>
          </w:tcPr>
          <w:p w14:paraId="11FC4BA3" w14:textId="7CF79F74" w:rsidR="007D6763" w:rsidRPr="00980B7D" w:rsidRDefault="00980B7D" w:rsidP="00D94752">
            <w:pPr>
              <w:rPr>
                <w:sz w:val="16"/>
                <w:szCs w:val="16"/>
                <w:lang w:val="es-ES_tradnl"/>
              </w:rPr>
            </w:pPr>
            <w:r w:rsidRPr="00980B7D">
              <w:rPr>
                <w:sz w:val="16"/>
                <w:szCs w:val="16"/>
                <w:lang w:val="es-ES_tradnl"/>
              </w:rPr>
              <w:t>Disponible</w:t>
            </w:r>
          </w:p>
        </w:tc>
      </w:tr>
      <w:tr w:rsidR="007D6763" w14:paraId="687B53BE" w14:textId="77777777" w:rsidTr="00D94752">
        <w:tc>
          <w:tcPr>
            <w:tcW w:w="2802" w:type="dxa"/>
            <w:shd w:val="clear" w:color="auto" w:fill="F3F3F3"/>
            <w:vAlign w:val="center"/>
          </w:tcPr>
          <w:p w14:paraId="5446CA8A" w14:textId="3BF6AE58" w:rsidR="007D6763" w:rsidRPr="00980B7D" w:rsidRDefault="00980B7D" w:rsidP="00980B7D">
            <w:pPr>
              <w:rPr>
                <w:sz w:val="20"/>
                <w:szCs w:val="20"/>
                <w:lang w:val="es-ES_tradnl"/>
              </w:rPr>
            </w:pPr>
            <w:r w:rsidRPr="00980B7D">
              <w:rPr>
                <w:sz w:val="20"/>
                <w:szCs w:val="20"/>
                <w:lang w:val="es-ES_tradnl"/>
              </w:rPr>
              <w:t>Energía y Medio ambiente</w:t>
            </w:r>
          </w:p>
        </w:tc>
        <w:tc>
          <w:tcPr>
            <w:tcW w:w="1850" w:type="dxa"/>
            <w:shd w:val="clear" w:color="auto" w:fill="FFCC99"/>
            <w:vAlign w:val="center"/>
          </w:tcPr>
          <w:p w14:paraId="3AD4F061" w14:textId="7F9B07D5"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FF99"/>
            <w:vAlign w:val="center"/>
          </w:tcPr>
          <w:p w14:paraId="16168C1D" w14:textId="4CD2F335" w:rsidR="007D6763" w:rsidRPr="00980B7D" w:rsidRDefault="00980B7D" w:rsidP="00D94752">
            <w:pPr>
              <w:rPr>
                <w:sz w:val="16"/>
                <w:szCs w:val="16"/>
                <w:lang w:val="es-ES_tradnl"/>
              </w:rPr>
            </w:pPr>
            <w:r w:rsidRPr="00980B7D">
              <w:rPr>
                <w:sz w:val="16"/>
                <w:szCs w:val="16"/>
                <w:lang w:val="es-ES_tradnl"/>
              </w:rPr>
              <w:t>Disponible parcialmente</w:t>
            </w:r>
          </w:p>
        </w:tc>
        <w:tc>
          <w:tcPr>
            <w:tcW w:w="1993" w:type="dxa"/>
            <w:shd w:val="clear" w:color="auto" w:fill="CCFFCC"/>
            <w:vAlign w:val="center"/>
          </w:tcPr>
          <w:p w14:paraId="7A09E3F6" w14:textId="42AD1289" w:rsidR="007D6763" w:rsidRPr="00980B7D" w:rsidRDefault="00980B7D" w:rsidP="00D94752">
            <w:pPr>
              <w:rPr>
                <w:sz w:val="16"/>
                <w:szCs w:val="16"/>
                <w:lang w:val="es-ES_tradnl"/>
              </w:rPr>
            </w:pPr>
            <w:r w:rsidRPr="00980B7D">
              <w:rPr>
                <w:sz w:val="16"/>
                <w:szCs w:val="16"/>
                <w:lang w:val="es-ES_tradnl"/>
              </w:rPr>
              <w:t>Disponible</w:t>
            </w:r>
          </w:p>
        </w:tc>
      </w:tr>
      <w:tr w:rsidR="007D6763" w14:paraId="1A7B9833" w14:textId="77777777" w:rsidTr="00D94752">
        <w:tc>
          <w:tcPr>
            <w:tcW w:w="2802" w:type="dxa"/>
            <w:shd w:val="clear" w:color="auto" w:fill="F3F3F3"/>
            <w:vAlign w:val="center"/>
          </w:tcPr>
          <w:p w14:paraId="5E489822" w14:textId="2A1C8C07" w:rsidR="007D6763" w:rsidRPr="00980B7D" w:rsidRDefault="00980B7D" w:rsidP="00980B7D">
            <w:pPr>
              <w:rPr>
                <w:sz w:val="20"/>
                <w:szCs w:val="20"/>
                <w:lang w:val="es-ES_tradnl"/>
              </w:rPr>
            </w:pPr>
            <w:r w:rsidRPr="00980B7D">
              <w:rPr>
                <w:sz w:val="20"/>
                <w:szCs w:val="20"/>
                <w:lang w:val="es-ES_tradnl"/>
              </w:rPr>
              <w:t>Finanzas y contratación</w:t>
            </w:r>
          </w:p>
        </w:tc>
        <w:tc>
          <w:tcPr>
            <w:tcW w:w="1850" w:type="dxa"/>
            <w:shd w:val="clear" w:color="auto" w:fill="FFCC99"/>
            <w:vAlign w:val="center"/>
          </w:tcPr>
          <w:p w14:paraId="220130B6" w14:textId="79888544"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FF99"/>
            <w:vAlign w:val="center"/>
          </w:tcPr>
          <w:p w14:paraId="22B68039" w14:textId="53C912B1" w:rsidR="007D6763" w:rsidRPr="00980B7D" w:rsidRDefault="00980B7D" w:rsidP="00D94752">
            <w:pPr>
              <w:rPr>
                <w:sz w:val="16"/>
                <w:szCs w:val="16"/>
                <w:lang w:val="es-ES_tradnl"/>
              </w:rPr>
            </w:pPr>
            <w:r w:rsidRPr="00980B7D">
              <w:rPr>
                <w:sz w:val="16"/>
                <w:szCs w:val="16"/>
                <w:lang w:val="es-ES_tradnl"/>
              </w:rPr>
              <w:t>Disponible parcialmente</w:t>
            </w:r>
          </w:p>
        </w:tc>
        <w:tc>
          <w:tcPr>
            <w:tcW w:w="1993" w:type="dxa"/>
            <w:shd w:val="clear" w:color="auto" w:fill="CCFFCC"/>
            <w:vAlign w:val="center"/>
          </w:tcPr>
          <w:p w14:paraId="4E61D6D5" w14:textId="7CA36DD3" w:rsidR="007D6763" w:rsidRPr="00980B7D" w:rsidRDefault="00980B7D" w:rsidP="00D94752">
            <w:pPr>
              <w:rPr>
                <w:sz w:val="16"/>
                <w:szCs w:val="16"/>
                <w:lang w:val="es-ES_tradnl"/>
              </w:rPr>
            </w:pPr>
            <w:r w:rsidRPr="00980B7D">
              <w:rPr>
                <w:sz w:val="16"/>
                <w:szCs w:val="16"/>
                <w:lang w:val="es-ES_tradnl"/>
              </w:rPr>
              <w:t>Disponible</w:t>
            </w:r>
          </w:p>
        </w:tc>
      </w:tr>
      <w:tr w:rsidR="007D6763" w14:paraId="2DFABDA7" w14:textId="77777777" w:rsidTr="00D94752">
        <w:tc>
          <w:tcPr>
            <w:tcW w:w="2802" w:type="dxa"/>
            <w:shd w:val="clear" w:color="auto" w:fill="F3F3F3"/>
            <w:vAlign w:val="center"/>
          </w:tcPr>
          <w:p w14:paraId="128AA8CF" w14:textId="2434B93E" w:rsidR="007D6763" w:rsidRPr="00980B7D" w:rsidRDefault="00980B7D" w:rsidP="00980B7D">
            <w:pPr>
              <w:rPr>
                <w:sz w:val="20"/>
                <w:szCs w:val="20"/>
                <w:lang w:val="es-ES_tradnl"/>
              </w:rPr>
            </w:pPr>
            <w:r w:rsidRPr="00980B7D">
              <w:rPr>
                <w:sz w:val="20"/>
                <w:szCs w:val="20"/>
                <w:lang w:val="es-ES_tradnl"/>
              </w:rPr>
              <w:t>Geoespacial</w:t>
            </w:r>
          </w:p>
        </w:tc>
        <w:tc>
          <w:tcPr>
            <w:tcW w:w="1850" w:type="dxa"/>
            <w:shd w:val="clear" w:color="auto" w:fill="FFCC99"/>
            <w:vAlign w:val="center"/>
          </w:tcPr>
          <w:p w14:paraId="6C7ABD3A" w14:textId="77777777" w:rsidR="007D6763" w:rsidRPr="00980B7D" w:rsidRDefault="007D6763" w:rsidP="00D94752">
            <w:pPr>
              <w:rPr>
                <w:sz w:val="16"/>
                <w:szCs w:val="16"/>
                <w:lang w:val="es-ES_tradnl"/>
              </w:rPr>
            </w:pPr>
          </w:p>
        </w:tc>
        <w:tc>
          <w:tcPr>
            <w:tcW w:w="1993" w:type="dxa"/>
            <w:shd w:val="clear" w:color="auto" w:fill="FFCC99"/>
            <w:vAlign w:val="center"/>
          </w:tcPr>
          <w:p w14:paraId="3BBA4478" w14:textId="77777777" w:rsidR="007D6763" w:rsidRPr="00980B7D" w:rsidRDefault="007D6763" w:rsidP="00D94752">
            <w:pPr>
              <w:rPr>
                <w:sz w:val="16"/>
                <w:szCs w:val="16"/>
                <w:lang w:val="es-ES_tradnl"/>
              </w:rPr>
            </w:pPr>
          </w:p>
        </w:tc>
        <w:tc>
          <w:tcPr>
            <w:tcW w:w="1993" w:type="dxa"/>
            <w:shd w:val="clear" w:color="auto" w:fill="FFFF99"/>
            <w:vAlign w:val="center"/>
          </w:tcPr>
          <w:p w14:paraId="73E186BC" w14:textId="24B930F7" w:rsidR="007D6763" w:rsidRPr="00980B7D" w:rsidRDefault="00980B7D" w:rsidP="00D94752">
            <w:pPr>
              <w:rPr>
                <w:sz w:val="16"/>
                <w:szCs w:val="16"/>
                <w:lang w:val="es-ES_tradnl"/>
              </w:rPr>
            </w:pPr>
            <w:r w:rsidRPr="00980B7D">
              <w:rPr>
                <w:sz w:val="16"/>
                <w:szCs w:val="16"/>
                <w:lang w:val="es-ES_tradnl"/>
              </w:rPr>
              <w:t>Disponible parcialmente</w:t>
            </w:r>
          </w:p>
        </w:tc>
      </w:tr>
      <w:tr w:rsidR="007D6763" w14:paraId="55854D43" w14:textId="77777777" w:rsidTr="00D94752">
        <w:tc>
          <w:tcPr>
            <w:tcW w:w="2802" w:type="dxa"/>
            <w:shd w:val="clear" w:color="auto" w:fill="F3F3F3"/>
            <w:vAlign w:val="center"/>
          </w:tcPr>
          <w:p w14:paraId="074A841E" w14:textId="1A530F29" w:rsidR="007D6763" w:rsidRPr="00980B7D" w:rsidRDefault="00980B7D" w:rsidP="00980B7D">
            <w:pPr>
              <w:rPr>
                <w:sz w:val="20"/>
                <w:szCs w:val="20"/>
                <w:lang w:val="es-ES_tradnl"/>
              </w:rPr>
            </w:pPr>
            <w:r w:rsidRPr="00980B7D">
              <w:rPr>
                <w:sz w:val="20"/>
                <w:szCs w:val="20"/>
                <w:lang w:val="es-ES_tradnl"/>
              </w:rPr>
              <w:t>Desarrollo global</w:t>
            </w:r>
          </w:p>
        </w:tc>
        <w:tc>
          <w:tcPr>
            <w:tcW w:w="1850" w:type="dxa"/>
            <w:shd w:val="clear" w:color="auto" w:fill="CCFFCC"/>
            <w:vAlign w:val="center"/>
          </w:tcPr>
          <w:p w14:paraId="50BB1B36" w14:textId="78DE34C3" w:rsidR="007D6763" w:rsidRPr="00980B7D" w:rsidRDefault="00980B7D" w:rsidP="00D94752">
            <w:pPr>
              <w:rPr>
                <w:sz w:val="16"/>
                <w:szCs w:val="16"/>
                <w:lang w:val="es-ES_tradnl"/>
              </w:rPr>
            </w:pPr>
            <w:r w:rsidRPr="00980B7D">
              <w:rPr>
                <w:sz w:val="16"/>
                <w:szCs w:val="16"/>
                <w:lang w:val="es-ES_tradnl"/>
              </w:rPr>
              <w:t>Disponible</w:t>
            </w:r>
          </w:p>
        </w:tc>
        <w:tc>
          <w:tcPr>
            <w:tcW w:w="1993" w:type="dxa"/>
            <w:shd w:val="clear" w:color="auto" w:fill="FFCC99"/>
            <w:vAlign w:val="center"/>
          </w:tcPr>
          <w:p w14:paraId="350FB5D1" w14:textId="77777777" w:rsidR="007D6763" w:rsidRPr="00980B7D" w:rsidRDefault="007D6763" w:rsidP="00D94752">
            <w:pPr>
              <w:rPr>
                <w:sz w:val="16"/>
                <w:szCs w:val="16"/>
                <w:lang w:val="es-ES_tradnl"/>
              </w:rPr>
            </w:pPr>
          </w:p>
        </w:tc>
        <w:tc>
          <w:tcPr>
            <w:tcW w:w="1993" w:type="dxa"/>
            <w:shd w:val="clear" w:color="auto" w:fill="CCFFCC"/>
            <w:vAlign w:val="center"/>
          </w:tcPr>
          <w:p w14:paraId="36BEEC8A" w14:textId="52211E82" w:rsidR="007D6763" w:rsidRPr="00980B7D" w:rsidRDefault="00980B7D" w:rsidP="00D94752">
            <w:pPr>
              <w:rPr>
                <w:sz w:val="16"/>
                <w:szCs w:val="16"/>
                <w:lang w:val="es-ES_tradnl"/>
              </w:rPr>
            </w:pPr>
            <w:r w:rsidRPr="00980B7D">
              <w:rPr>
                <w:sz w:val="16"/>
                <w:szCs w:val="16"/>
                <w:lang w:val="es-ES_tradnl"/>
              </w:rPr>
              <w:t>Disponible</w:t>
            </w:r>
          </w:p>
        </w:tc>
      </w:tr>
      <w:tr w:rsidR="007D6763" w14:paraId="53B390D0" w14:textId="77777777" w:rsidTr="00D94752">
        <w:tc>
          <w:tcPr>
            <w:tcW w:w="2802" w:type="dxa"/>
            <w:shd w:val="clear" w:color="auto" w:fill="F3F3F3"/>
            <w:vAlign w:val="center"/>
          </w:tcPr>
          <w:p w14:paraId="75F1E917" w14:textId="6E35CBB0" w:rsidR="007D6763" w:rsidRPr="00980B7D" w:rsidRDefault="00980B7D" w:rsidP="00980B7D">
            <w:pPr>
              <w:rPr>
                <w:sz w:val="20"/>
                <w:szCs w:val="20"/>
                <w:lang w:val="es-ES_tradnl"/>
              </w:rPr>
            </w:pPr>
            <w:r w:rsidRPr="00980B7D">
              <w:rPr>
                <w:sz w:val="20"/>
                <w:szCs w:val="20"/>
                <w:lang w:val="es-ES_tradnl"/>
              </w:rPr>
              <w:t>Transparencia y democracia</w:t>
            </w:r>
          </w:p>
        </w:tc>
        <w:tc>
          <w:tcPr>
            <w:tcW w:w="1850" w:type="dxa"/>
            <w:shd w:val="clear" w:color="auto" w:fill="FFCC99"/>
            <w:vAlign w:val="center"/>
          </w:tcPr>
          <w:p w14:paraId="5C880AD2" w14:textId="77777777" w:rsidR="007D6763" w:rsidRPr="00980B7D" w:rsidRDefault="007D6763" w:rsidP="00D94752">
            <w:pPr>
              <w:rPr>
                <w:sz w:val="16"/>
                <w:szCs w:val="16"/>
                <w:lang w:val="es-ES_tradnl"/>
              </w:rPr>
            </w:pPr>
          </w:p>
        </w:tc>
        <w:tc>
          <w:tcPr>
            <w:tcW w:w="1993" w:type="dxa"/>
            <w:shd w:val="clear" w:color="auto" w:fill="FFCC99"/>
            <w:vAlign w:val="center"/>
          </w:tcPr>
          <w:p w14:paraId="6A13F0AE" w14:textId="77777777" w:rsidR="007D6763" w:rsidRPr="00980B7D" w:rsidRDefault="007D6763" w:rsidP="00D94752">
            <w:pPr>
              <w:rPr>
                <w:sz w:val="16"/>
                <w:szCs w:val="16"/>
                <w:lang w:val="es-ES_tradnl"/>
              </w:rPr>
            </w:pPr>
          </w:p>
        </w:tc>
        <w:tc>
          <w:tcPr>
            <w:tcW w:w="1993" w:type="dxa"/>
            <w:shd w:val="clear" w:color="auto" w:fill="CCFFCC"/>
            <w:vAlign w:val="center"/>
          </w:tcPr>
          <w:p w14:paraId="1A052D9D" w14:textId="172F3E6C" w:rsidR="007D6763" w:rsidRPr="00980B7D" w:rsidRDefault="00980B7D" w:rsidP="00D94752">
            <w:pPr>
              <w:rPr>
                <w:sz w:val="16"/>
                <w:szCs w:val="16"/>
                <w:lang w:val="es-ES_tradnl"/>
              </w:rPr>
            </w:pPr>
            <w:r w:rsidRPr="00980B7D">
              <w:rPr>
                <w:sz w:val="16"/>
                <w:szCs w:val="16"/>
                <w:lang w:val="es-ES_tradnl"/>
              </w:rPr>
              <w:t>Disponible</w:t>
            </w:r>
          </w:p>
        </w:tc>
      </w:tr>
      <w:tr w:rsidR="007D6763" w14:paraId="129850A7" w14:textId="77777777" w:rsidTr="00D94752">
        <w:tc>
          <w:tcPr>
            <w:tcW w:w="2802" w:type="dxa"/>
            <w:shd w:val="clear" w:color="auto" w:fill="F3F3F3"/>
            <w:vAlign w:val="center"/>
          </w:tcPr>
          <w:p w14:paraId="2AC75EEB" w14:textId="20D3FF39" w:rsidR="007D6763" w:rsidRPr="00980B7D" w:rsidRDefault="00980B7D" w:rsidP="00980B7D">
            <w:pPr>
              <w:rPr>
                <w:sz w:val="20"/>
                <w:szCs w:val="20"/>
                <w:lang w:val="es-ES_tradnl"/>
              </w:rPr>
            </w:pPr>
            <w:r w:rsidRPr="00980B7D">
              <w:rPr>
                <w:sz w:val="20"/>
                <w:szCs w:val="20"/>
                <w:lang w:val="es-ES_tradnl"/>
              </w:rPr>
              <w:t>Sanidad</w:t>
            </w:r>
          </w:p>
        </w:tc>
        <w:tc>
          <w:tcPr>
            <w:tcW w:w="1850" w:type="dxa"/>
            <w:shd w:val="clear" w:color="auto" w:fill="FFCC99"/>
            <w:vAlign w:val="center"/>
          </w:tcPr>
          <w:p w14:paraId="3D9131AA" w14:textId="519C9B60"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CC99"/>
            <w:vAlign w:val="center"/>
          </w:tcPr>
          <w:p w14:paraId="062B2DDD" w14:textId="77777777" w:rsidR="007D6763" w:rsidRPr="00980B7D" w:rsidRDefault="007D6763" w:rsidP="00D94752">
            <w:pPr>
              <w:rPr>
                <w:sz w:val="16"/>
                <w:szCs w:val="16"/>
                <w:lang w:val="es-ES_tradnl"/>
              </w:rPr>
            </w:pPr>
          </w:p>
        </w:tc>
        <w:tc>
          <w:tcPr>
            <w:tcW w:w="1993" w:type="dxa"/>
            <w:shd w:val="clear" w:color="auto" w:fill="CCFFCC"/>
            <w:vAlign w:val="center"/>
          </w:tcPr>
          <w:p w14:paraId="418B285D" w14:textId="0A7A626B" w:rsidR="007D6763" w:rsidRPr="00980B7D" w:rsidRDefault="00980B7D" w:rsidP="00D94752">
            <w:pPr>
              <w:rPr>
                <w:sz w:val="16"/>
                <w:szCs w:val="16"/>
                <w:lang w:val="es-ES_tradnl"/>
              </w:rPr>
            </w:pPr>
            <w:r w:rsidRPr="00980B7D">
              <w:rPr>
                <w:sz w:val="16"/>
                <w:szCs w:val="16"/>
                <w:lang w:val="es-ES_tradnl"/>
              </w:rPr>
              <w:t>Disponible</w:t>
            </w:r>
          </w:p>
        </w:tc>
      </w:tr>
      <w:tr w:rsidR="007D6763" w14:paraId="5DDFA058" w14:textId="77777777" w:rsidTr="00D94752">
        <w:tc>
          <w:tcPr>
            <w:tcW w:w="2802" w:type="dxa"/>
            <w:shd w:val="clear" w:color="auto" w:fill="F3F3F3"/>
            <w:vAlign w:val="center"/>
          </w:tcPr>
          <w:p w14:paraId="785ADA7A" w14:textId="467EAA0D" w:rsidR="007D6763" w:rsidRPr="00980B7D" w:rsidRDefault="00980B7D" w:rsidP="00980B7D">
            <w:pPr>
              <w:rPr>
                <w:sz w:val="20"/>
                <w:szCs w:val="20"/>
                <w:lang w:val="es-ES_tradnl"/>
              </w:rPr>
            </w:pPr>
            <w:r w:rsidRPr="00980B7D">
              <w:rPr>
                <w:sz w:val="20"/>
                <w:szCs w:val="20"/>
                <w:lang w:val="es-ES_tradnl"/>
              </w:rPr>
              <w:t>Ciencia e investigación</w:t>
            </w:r>
          </w:p>
        </w:tc>
        <w:tc>
          <w:tcPr>
            <w:tcW w:w="1850" w:type="dxa"/>
            <w:shd w:val="clear" w:color="auto" w:fill="FFCC99"/>
            <w:vAlign w:val="center"/>
          </w:tcPr>
          <w:p w14:paraId="507C62EB" w14:textId="0001A605"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CC99"/>
            <w:vAlign w:val="center"/>
          </w:tcPr>
          <w:p w14:paraId="4EEBC117" w14:textId="77777777" w:rsidR="007D6763" w:rsidRPr="00980B7D" w:rsidRDefault="007D6763" w:rsidP="00D94752">
            <w:pPr>
              <w:rPr>
                <w:sz w:val="16"/>
                <w:szCs w:val="16"/>
                <w:lang w:val="es-ES_tradnl"/>
              </w:rPr>
            </w:pPr>
          </w:p>
        </w:tc>
        <w:tc>
          <w:tcPr>
            <w:tcW w:w="1993" w:type="dxa"/>
            <w:shd w:val="clear" w:color="auto" w:fill="FFFF99"/>
            <w:vAlign w:val="center"/>
          </w:tcPr>
          <w:p w14:paraId="455B6287" w14:textId="141E6AA8" w:rsidR="007D6763" w:rsidRPr="00980B7D" w:rsidRDefault="00980B7D" w:rsidP="00D94752">
            <w:pPr>
              <w:rPr>
                <w:sz w:val="16"/>
                <w:szCs w:val="16"/>
                <w:lang w:val="es-ES_tradnl"/>
              </w:rPr>
            </w:pPr>
            <w:r w:rsidRPr="00980B7D">
              <w:rPr>
                <w:sz w:val="16"/>
                <w:szCs w:val="16"/>
                <w:lang w:val="es-ES_tradnl"/>
              </w:rPr>
              <w:t>Disponible parcialmente</w:t>
            </w:r>
          </w:p>
        </w:tc>
      </w:tr>
      <w:tr w:rsidR="007D6763" w14:paraId="6BFC3762" w14:textId="77777777" w:rsidTr="00D94752">
        <w:tc>
          <w:tcPr>
            <w:tcW w:w="2802" w:type="dxa"/>
            <w:shd w:val="clear" w:color="auto" w:fill="F3F3F3"/>
            <w:vAlign w:val="center"/>
          </w:tcPr>
          <w:p w14:paraId="67173EDC" w14:textId="5FC97246" w:rsidR="007D6763" w:rsidRPr="00980B7D" w:rsidRDefault="00980B7D" w:rsidP="00980B7D">
            <w:pPr>
              <w:rPr>
                <w:sz w:val="20"/>
                <w:szCs w:val="20"/>
                <w:lang w:val="es-ES_tradnl"/>
              </w:rPr>
            </w:pPr>
            <w:r w:rsidRPr="00980B7D">
              <w:rPr>
                <w:sz w:val="20"/>
                <w:szCs w:val="20"/>
                <w:lang w:val="es-ES_tradnl"/>
              </w:rPr>
              <w:t>Estadísticas</w:t>
            </w:r>
          </w:p>
        </w:tc>
        <w:tc>
          <w:tcPr>
            <w:tcW w:w="1850" w:type="dxa"/>
            <w:shd w:val="clear" w:color="auto" w:fill="FFCC99"/>
            <w:vAlign w:val="center"/>
          </w:tcPr>
          <w:p w14:paraId="01D37789" w14:textId="77777777" w:rsidR="007D6763" w:rsidRPr="00980B7D" w:rsidRDefault="007D6763" w:rsidP="00D94752">
            <w:pPr>
              <w:rPr>
                <w:sz w:val="16"/>
                <w:szCs w:val="16"/>
                <w:lang w:val="es-ES_tradnl"/>
              </w:rPr>
            </w:pPr>
          </w:p>
        </w:tc>
        <w:tc>
          <w:tcPr>
            <w:tcW w:w="1993" w:type="dxa"/>
            <w:shd w:val="clear" w:color="auto" w:fill="FFCC99"/>
            <w:vAlign w:val="center"/>
          </w:tcPr>
          <w:p w14:paraId="289D6EAE" w14:textId="77777777" w:rsidR="007D6763" w:rsidRPr="00980B7D" w:rsidRDefault="007D6763" w:rsidP="00D94752">
            <w:pPr>
              <w:rPr>
                <w:sz w:val="16"/>
                <w:szCs w:val="16"/>
                <w:lang w:val="es-ES_tradnl"/>
              </w:rPr>
            </w:pPr>
          </w:p>
        </w:tc>
        <w:tc>
          <w:tcPr>
            <w:tcW w:w="1993" w:type="dxa"/>
            <w:shd w:val="clear" w:color="auto" w:fill="CCFFCC"/>
            <w:vAlign w:val="center"/>
          </w:tcPr>
          <w:p w14:paraId="3AABCDA0" w14:textId="329CF4EB" w:rsidR="007D6763" w:rsidRPr="00980B7D" w:rsidRDefault="00980B7D" w:rsidP="00D94752">
            <w:pPr>
              <w:rPr>
                <w:sz w:val="16"/>
                <w:szCs w:val="16"/>
                <w:lang w:val="es-ES_tradnl"/>
              </w:rPr>
            </w:pPr>
            <w:r w:rsidRPr="00980B7D">
              <w:rPr>
                <w:sz w:val="16"/>
                <w:szCs w:val="16"/>
                <w:lang w:val="es-ES_tradnl"/>
              </w:rPr>
              <w:t>Disponible</w:t>
            </w:r>
          </w:p>
        </w:tc>
      </w:tr>
      <w:tr w:rsidR="007D6763" w14:paraId="38E3F506" w14:textId="77777777" w:rsidTr="00D94752">
        <w:tc>
          <w:tcPr>
            <w:tcW w:w="2802" w:type="dxa"/>
            <w:shd w:val="clear" w:color="auto" w:fill="F3F3F3"/>
            <w:vAlign w:val="center"/>
          </w:tcPr>
          <w:p w14:paraId="45E596A6" w14:textId="4E31C7B6" w:rsidR="007D6763" w:rsidRPr="00980B7D" w:rsidRDefault="00980B7D" w:rsidP="00980B7D">
            <w:pPr>
              <w:rPr>
                <w:sz w:val="20"/>
                <w:szCs w:val="20"/>
                <w:lang w:val="es-ES_tradnl"/>
              </w:rPr>
            </w:pPr>
            <w:r w:rsidRPr="00980B7D">
              <w:rPr>
                <w:sz w:val="20"/>
                <w:szCs w:val="20"/>
                <w:lang w:val="es-ES_tradnl"/>
              </w:rPr>
              <w:t>Sociedad y bienestar</w:t>
            </w:r>
          </w:p>
        </w:tc>
        <w:tc>
          <w:tcPr>
            <w:tcW w:w="1850" w:type="dxa"/>
            <w:shd w:val="clear" w:color="auto" w:fill="FFCC99"/>
            <w:vAlign w:val="center"/>
          </w:tcPr>
          <w:p w14:paraId="13D13573" w14:textId="056D6A88"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CC99"/>
            <w:vAlign w:val="center"/>
          </w:tcPr>
          <w:p w14:paraId="5BFC39C5" w14:textId="77777777" w:rsidR="007D6763" w:rsidRPr="00980B7D" w:rsidRDefault="007D6763" w:rsidP="00D94752">
            <w:pPr>
              <w:rPr>
                <w:sz w:val="16"/>
                <w:szCs w:val="16"/>
                <w:lang w:val="es-ES_tradnl"/>
              </w:rPr>
            </w:pPr>
          </w:p>
        </w:tc>
        <w:tc>
          <w:tcPr>
            <w:tcW w:w="1993" w:type="dxa"/>
            <w:shd w:val="clear" w:color="auto" w:fill="CCFFCC"/>
            <w:vAlign w:val="center"/>
          </w:tcPr>
          <w:p w14:paraId="76410EDC" w14:textId="4A6C9AAF" w:rsidR="007D6763" w:rsidRPr="00980B7D" w:rsidRDefault="00980B7D" w:rsidP="00D94752">
            <w:pPr>
              <w:rPr>
                <w:sz w:val="16"/>
                <w:szCs w:val="16"/>
                <w:lang w:val="es-ES_tradnl"/>
              </w:rPr>
            </w:pPr>
            <w:r w:rsidRPr="00980B7D">
              <w:rPr>
                <w:sz w:val="16"/>
                <w:szCs w:val="16"/>
                <w:lang w:val="es-ES_tradnl"/>
              </w:rPr>
              <w:t>Disponible</w:t>
            </w:r>
          </w:p>
        </w:tc>
      </w:tr>
      <w:tr w:rsidR="007D6763" w14:paraId="7ECAFAF8" w14:textId="77777777" w:rsidTr="00D94752">
        <w:tc>
          <w:tcPr>
            <w:tcW w:w="2802" w:type="dxa"/>
            <w:shd w:val="clear" w:color="auto" w:fill="F3F3F3"/>
            <w:vAlign w:val="center"/>
          </w:tcPr>
          <w:p w14:paraId="1C3BBEA0" w14:textId="0DB7CFA6" w:rsidR="007D6763" w:rsidRPr="00980B7D" w:rsidRDefault="00980B7D" w:rsidP="00980B7D">
            <w:pPr>
              <w:rPr>
                <w:sz w:val="20"/>
                <w:szCs w:val="20"/>
                <w:lang w:val="es-ES_tradnl"/>
              </w:rPr>
            </w:pPr>
            <w:r w:rsidRPr="00980B7D">
              <w:rPr>
                <w:sz w:val="20"/>
                <w:szCs w:val="20"/>
                <w:lang w:val="es-ES_tradnl"/>
              </w:rPr>
              <w:t>Transporte e infraestructuras</w:t>
            </w:r>
          </w:p>
        </w:tc>
        <w:tc>
          <w:tcPr>
            <w:tcW w:w="1850" w:type="dxa"/>
            <w:shd w:val="clear" w:color="auto" w:fill="FFCC99"/>
            <w:vAlign w:val="center"/>
          </w:tcPr>
          <w:p w14:paraId="3B0CB2A1" w14:textId="5A4AAFC2" w:rsidR="007D6763" w:rsidRPr="00980B7D" w:rsidRDefault="00980B7D" w:rsidP="00D94752">
            <w:pPr>
              <w:rPr>
                <w:sz w:val="16"/>
                <w:szCs w:val="16"/>
                <w:lang w:val="es-ES_tradnl"/>
              </w:rPr>
            </w:pPr>
            <w:r w:rsidRPr="00980B7D">
              <w:rPr>
                <w:sz w:val="16"/>
                <w:szCs w:val="16"/>
                <w:lang w:val="es-ES_tradnl"/>
              </w:rPr>
              <w:t>Futuro</w:t>
            </w:r>
          </w:p>
        </w:tc>
        <w:tc>
          <w:tcPr>
            <w:tcW w:w="1993" w:type="dxa"/>
            <w:shd w:val="clear" w:color="auto" w:fill="FFCC99"/>
            <w:vAlign w:val="center"/>
          </w:tcPr>
          <w:p w14:paraId="712D8E4C" w14:textId="77777777" w:rsidR="007D6763" w:rsidRPr="00980B7D" w:rsidRDefault="007D6763" w:rsidP="00D94752">
            <w:pPr>
              <w:rPr>
                <w:sz w:val="16"/>
                <w:szCs w:val="16"/>
                <w:lang w:val="es-ES_tradnl"/>
              </w:rPr>
            </w:pPr>
          </w:p>
        </w:tc>
        <w:tc>
          <w:tcPr>
            <w:tcW w:w="1993" w:type="dxa"/>
            <w:shd w:val="clear" w:color="auto" w:fill="FFFF99"/>
            <w:vAlign w:val="center"/>
          </w:tcPr>
          <w:p w14:paraId="7BB8E235" w14:textId="4AE344FA" w:rsidR="007D6763" w:rsidRPr="00980B7D" w:rsidRDefault="00980B7D" w:rsidP="00D94752">
            <w:pPr>
              <w:rPr>
                <w:sz w:val="16"/>
                <w:szCs w:val="16"/>
                <w:lang w:val="es-ES_tradnl"/>
              </w:rPr>
            </w:pPr>
            <w:r w:rsidRPr="00980B7D">
              <w:rPr>
                <w:sz w:val="16"/>
                <w:szCs w:val="16"/>
                <w:lang w:val="es-ES_tradnl"/>
              </w:rPr>
              <w:t>Disponible parcialmente</w:t>
            </w:r>
          </w:p>
        </w:tc>
      </w:tr>
    </w:tbl>
    <w:p w14:paraId="56DC021B" w14:textId="77777777" w:rsidR="007D6763" w:rsidRDefault="007D6763" w:rsidP="00194BEC">
      <w:pPr>
        <w:jc w:val="both"/>
        <w:rPr>
          <w:lang w:val="es-ES_tradnl"/>
        </w:rPr>
      </w:pPr>
    </w:p>
    <w:p w14:paraId="58CCD762" w14:textId="23A2E1EB" w:rsidR="004509D9" w:rsidRDefault="004509D9" w:rsidP="00194BEC">
      <w:pPr>
        <w:jc w:val="both"/>
        <w:rPr>
          <w:lang w:val="es-ES_tradnl"/>
        </w:rPr>
      </w:pPr>
      <w:r>
        <w:rPr>
          <w:lang w:val="es-ES_tradnl"/>
        </w:rPr>
        <w:t xml:space="preserve">La Comisión Europea ha publicado también recientemente su propio </w:t>
      </w:r>
      <w:hyperlink r:id="rId62" w:history="1">
        <w:r w:rsidRPr="004509D9">
          <w:rPr>
            <w:rStyle w:val="Hipervnculo"/>
            <w:lang w:val="es-ES_tradnl"/>
          </w:rPr>
          <w:t>estudio sobre los conjuntos de datos de alto valor</w:t>
        </w:r>
      </w:hyperlink>
      <w:r>
        <w:rPr>
          <w:lang w:val="es-ES_tradnl"/>
        </w:rPr>
        <w:t xml:space="preserve">, a través del cuál por un lado se identifican cuáles son los conjuntos de mayor potencial y por otro se analiza su nivel de disponibilidad actual en el </w:t>
      </w:r>
      <w:hyperlink r:id="rId63" w:history="1">
        <w:r w:rsidRPr="004509D9">
          <w:rPr>
            <w:rStyle w:val="Hipervnculo"/>
            <w:lang w:val="es-ES_tradnl"/>
          </w:rPr>
          <w:t>portal de datos abiertos de la Comisión</w:t>
        </w:r>
      </w:hyperlink>
      <w:r>
        <w:rPr>
          <w:lang w:val="es-ES_tradnl"/>
        </w:rPr>
        <w:t>.</w:t>
      </w:r>
    </w:p>
    <w:p w14:paraId="37EA3F76" w14:textId="6FA30D89" w:rsidR="005B0584" w:rsidRPr="00293ED9" w:rsidRDefault="005B0584" w:rsidP="00C26695">
      <w:pPr>
        <w:pStyle w:val="Ttulo3"/>
        <w:rPr>
          <w:lang w:val="es-ES_tradnl"/>
        </w:rPr>
      </w:pPr>
      <w:r w:rsidRPr="00293ED9">
        <w:rPr>
          <w:lang w:val="es-ES_tradnl"/>
        </w:rPr>
        <w:t>Francia</w:t>
      </w:r>
      <w:r w:rsidR="00A406BD">
        <w:rPr>
          <w:lang w:val="es-ES_tradnl"/>
        </w:rPr>
        <w:t xml:space="preserve"> e Italia</w:t>
      </w:r>
    </w:p>
    <w:p w14:paraId="5349B51A" w14:textId="77777777" w:rsidR="00715444" w:rsidRPr="00293ED9" w:rsidRDefault="00715444" w:rsidP="00715444">
      <w:pPr>
        <w:rPr>
          <w:lang w:val="es-ES_tradnl"/>
        </w:rPr>
      </w:pPr>
    </w:p>
    <w:p w14:paraId="4DB57BB7" w14:textId="57500E4F" w:rsidR="00715444" w:rsidRPr="00293ED9" w:rsidRDefault="00A406BD" w:rsidP="00A406BD">
      <w:pPr>
        <w:jc w:val="both"/>
        <w:rPr>
          <w:lang w:val="es-ES_tradnl"/>
        </w:rPr>
      </w:pPr>
      <w:r>
        <w:rPr>
          <w:lang w:val="es-ES_tradnl"/>
        </w:rPr>
        <w:t xml:space="preserve">Si bien ambos países </w:t>
      </w:r>
      <w:r w:rsidR="00715444" w:rsidRPr="00293ED9">
        <w:rPr>
          <w:lang w:val="es-ES_tradnl"/>
        </w:rPr>
        <w:t>recoge</w:t>
      </w:r>
      <w:r>
        <w:rPr>
          <w:lang w:val="es-ES_tradnl"/>
        </w:rPr>
        <w:t>n</w:t>
      </w:r>
      <w:r w:rsidR="00715444" w:rsidRPr="00293ED9">
        <w:rPr>
          <w:lang w:val="es-ES_tradnl"/>
        </w:rPr>
        <w:t xml:space="preserve"> en la actualidad </w:t>
      </w:r>
      <w:r>
        <w:rPr>
          <w:lang w:val="es-ES_tradnl"/>
        </w:rPr>
        <w:t xml:space="preserve">un amplio número </w:t>
      </w:r>
      <w:r w:rsidR="00715444" w:rsidRPr="00293ED9">
        <w:rPr>
          <w:lang w:val="es-ES_tradnl"/>
        </w:rPr>
        <w:t xml:space="preserve">de </w:t>
      </w:r>
      <w:r>
        <w:rPr>
          <w:lang w:val="es-ES_tradnl"/>
        </w:rPr>
        <w:t>c</w:t>
      </w:r>
      <w:r w:rsidR="00715444" w:rsidRPr="00293ED9">
        <w:rPr>
          <w:lang w:val="es-ES_tradnl"/>
        </w:rPr>
        <w:t>onjuntos de datos publicados a través de los portales de la administración central y las administraciones locales</w:t>
      </w:r>
      <w:r>
        <w:rPr>
          <w:lang w:val="es-ES_tradnl"/>
        </w:rPr>
        <w:t>,</w:t>
      </w:r>
      <w:r w:rsidR="00715444" w:rsidRPr="00293ED9">
        <w:rPr>
          <w:lang w:val="es-ES_tradnl"/>
        </w:rPr>
        <w:t xml:space="preserve"> y recopilados </w:t>
      </w:r>
      <w:r>
        <w:rPr>
          <w:lang w:val="es-ES_tradnl"/>
        </w:rPr>
        <w:t xml:space="preserve">también </w:t>
      </w:r>
      <w:r w:rsidR="00715444" w:rsidRPr="00293ED9">
        <w:rPr>
          <w:lang w:val="es-ES_tradnl"/>
        </w:rPr>
        <w:t>a través del catálogo nacional</w:t>
      </w:r>
      <w:r>
        <w:rPr>
          <w:lang w:val="es-ES_tradnl"/>
        </w:rPr>
        <w:t>,</w:t>
      </w:r>
      <w:r w:rsidR="00963026">
        <w:rPr>
          <w:lang w:val="es-ES_tradnl"/>
        </w:rPr>
        <w:t xml:space="preserve"> no se define claramente en sus respectivos planes de acción cuál es la disponibilidad actual de datos respecto a los conjuntos de alto valor definidos, ni tampoco </w:t>
      </w:r>
      <w:r w:rsidR="007741F0">
        <w:rPr>
          <w:lang w:val="es-ES_tradnl"/>
        </w:rPr>
        <w:t>cuáles son sus planes futuros al respecto</w:t>
      </w:r>
      <w:r w:rsidR="00715444" w:rsidRPr="00293ED9">
        <w:rPr>
          <w:lang w:val="es-ES_tradnl"/>
        </w:rPr>
        <w:t>.</w:t>
      </w:r>
    </w:p>
    <w:p w14:paraId="39F3FAE7" w14:textId="690E1193" w:rsidR="006B07F5" w:rsidRPr="00293ED9" w:rsidRDefault="006B07F5" w:rsidP="006B07F5">
      <w:pPr>
        <w:pStyle w:val="Ttulo3"/>
        <w:rPr>
          <w:lang w:val="es-ES_tradnl"/>
        </w:rPr>
      </w:pPr>
      <w:r w:rsidRPr="00293ED9">
        <w:rPr>
          <w:lang w:val="es-ES_tradnl"/>
        </w:rPr>
        <w:t>Reino Unido</w:t>
      </w:r>
    </w:p>
    <w:p w14:paraId="3933793E" w14:textId="77777777" w:rsidR="007741F0" w:rsidRDefault="007741F0" w:rsidP="007741F0">
      <w:pPr>
        <w:jc w:val="both"/>
        <w:rPr>
          <w:lang w:val="es-ES_tradnl"/>
        </w:rPr>
      </w:pPr>
    </w:p>
    <w:p w14:paraId="216DCE1B" w14:textId="77777777" w:rsidR="007741F0" w:rsidRDefault="007741F0" w:rsidP="007741F0">
      <w:pPr>
        <w:jc w:val="both"/>
        <w:rPr>
          <w:lang w:val="es-ES_tradnl"/>
        </w:rPr>
      </w:pPr>
      <w:r>
        <w:rPr>
          <w:lang w:val="es-ES_tradnl"/>
        </w:rPr>
        <w:t>En contraste con lo anterior, la información respecto a la disponibilidad de datos y planes de actuación futuros para mejorar en este caso es muy amplia. Entre las actuaciones previstas destacan:</w:t>
      </w:r>
    </w:p>
    <w:p w14:paraId="7129C84A" w14:textId="77777777" w:rsidR="007741F0" w:rsidRDefault="007741F0" w:rsidP="007741F0">
      <w:pPr>
        <w:jc w:val="both"/>
        <w:rPr>
          <w:lang w:val="es-ES_tradnl"/>
        </w:rPr>
      </w:pPr>
    </w:p>
    <w:p w14:paraId="7062B811" w14:textId="092FC8FD" w:rsidR="00FB1955" w:rsidRDefault="00FB1955" w:rsidP="006B07F5">
      <w:pPr>
        <w:pStyle w:val="Prrafodelista"/>
        <w:numPr>
          <w:ilvl w:val="0"/>
          <w:numId w:val="20"/>
        </w:numPr>
        <w:jc w:val="both"/>
        <w:rPr>
          <w:lang w:val="es-ES_tradnl"/>
        </w:rPr>
      </w:pPr>
      <w:r>
        <w:rPr>
          <w:lang w:val="es-ES_tradnl"/>
        </w:rPr>
        <w:t xml:space="preserve">El </w:t>
      </w:r>
      <w:hyperlink r:id="rId64" w:history="1">
        <w:r w:rsidRPr="00FB1955">
          <w:rPr>
            <w:rStyle w:val="Hipervnculo"/>
            <w:lang w:val="es-ES_tradnl"/>
          </w:rPr>
          <w:t>Public Data Group</w:t>
        </w:r>
      </w:hyperlink>
      <w:r>
        <w:rPr>
          <w:lang w:val="es-ES_tradnl"/>
        </w:rPr>
        <w:t xml:space="preserve">, donde se reúnen varias entidades del sector público que son clave en cuanto a los datos que gestionan, ha publicado recientemente su </w:t>
      </w:r>
      <w:hyperlink r:id="rId65" w:history="1">
        <w:r w:rsidRPr="00FB1955">
          <w:rPr>
            <w:rStyle w:val="Hipervnculo"/>
            <w:lang w:val="es-ES_tradnl"/>
          </w:rPr>
          <w:t>declaración de Open Data</w:t>
        </w:r>
      </w:hyperlink>
      <w:r>
        <w:rPr>
          <w:lang w:val="es-ES_tradnl"/>
        </w:rPr>
        <w:t xml:space="preserve"> en la que recogen no sólo los datos que han publicado hasta el momento, sino aquellos que tienen planificado publicar también en un futuro próximo. </w:t>
      </w:r>
    </w:p>
    <w:p w14:paraId="7386452F" w14:textId="163C626F" w:rsidR="006B07F5" w:rsidRPr="007741F0" w:rsidRDefault="006B07F5" w:rsidP="00AD751D">
      <w:pPr>
        <w:pStyle w:val="Prrafodelista"/>
        <w:numPr>
          <w:ilvl w:val="0"/>
          <w:numId w:val="20"/>
        </w:numPr>
        <w:spacing w:before="120"/>
        <w:ind w:left="714" w:hanging="357"/>
        <w:contextualSpacing w:val="0"/>
        <w:jc w:val="both"/>
        <w:rPr>
          <w:lang w:val="es-ES_tradnl"/>
        </w:rPr>
      </w:pPr>
      <w:r w:rsidRPr="007741F0">
        <w:rPr>
          <w:lang w:val="es-ES_tradnl"/>
        </w:rPr>
        <w:t xml:space="preserve">Actualización de los perfiles departamentales existentes en el catálogo nacional </w:t>
      </w:r>
      <w:hyperlink r:id="rId66" w:history="1">
        <w:r w:rsidRPr="007741F0">
          <w:rPr>
            <w:rStyle w:val="Hipervnculo"/>
            <w:lang w:val="es-ES_tradnl"/>
          </w:rPr>
          <w:t>data.gov.uk</w:t>
        </w:r>
      </w:hyperlink>
      <w:r w:rsidRPr="007741F0">
        <w:rPr>
          <w:lang w:val="es-ES_tradnl"/>
        </w:rPr>
        <w:t xml:space="preserve"> para reflejar claramente los compromisos en cuanto a publicación de datos adquiridos por cada uno de ellos en tiempo real.</w:t>
      </w:r>
    </w:p>
    <w:p w14:paraId="378F3C4A" w14:textId="17157BB7" w:rsidR="00A7771F" w:rsidRPr="007741F0" w:rsidRDefault="006B07F5" w:rsidP="007741F0">
      <w:pPr>
        <w:pStyle w:val="Prrafodelista"/>
        <w:numPr>
          <w:ilvl w:val="0"/>
          <w:numId w:val="20"/>
        </w:numPr>
        <w:spacing w:before="120"/>
        <w:ind w:left="714" w:hanging="357"/>
        <w:contextualSpacing w:val="0"/>
        <w:jc w:val="both"/>
        <w:rPr>
          <w:lang w:val="es-ES_tradnl"/>
        </w:rPr>
      </w:pPr>
      <w:r w:rsidRPr="007741F0">
        <w:rPr>
          <w:lang w:val="es-ES_tradnl"/>
        </w:rPr>
        <w:lastRenderedPageBreak/>
        <w:t xml:space="preserve">Los distintos departamentos tendrán que establecer un </w:t>
      </w:r>
      <w:r w:rsidRPr="007741F0">
        <w:rPr>
          <w:b/>
          <w:lang w:val="es-ES_tradnl"/>
        </w:rPr>
        <w:t>calendario de publicación de conjuntos de datos</w:t>
      </w:r>
      <w:r w:rsidRPr="007741F0">
        <w:rPr>
          <w:lang w:val="es-ES_tradnl"/>
        </w:rPr>
        <w:t xml:space="preserve"> en la Infraestructura nacional de Información o, en su defecto, proporcionar también un </w:t>
      </w:r>
      <w:r w:rsidRPr="007741F0">
        <w:rPr>
          <w:b/>
          <w:lang w:val="es-ES_tradnl"/>
        </w:rPr>
        <w:t>catálogo de conjuntos no publicados</w:t>
      </w:r>
      <w:r w:rsidRPr="007741F0">
        <w:rPr>
          <w:lang w:val="es-ES_tradnl"/>
        </w:rPr>
        <w:t xml:space="preserve"> y una explicación sobre las causas subyacentes cuando no sea posible la publicación de un determinado conjunto.</w:t>
      </w:r>
    </w:p>
    <w:p w14:paraId="3A590D3C" w14:textId="746F0946" w:rsidR="006B07F5" w:rsidRPr="007741F0" w:rsidRDefault="00A7771F" w:rsidP="007741F0">
      <w:pPr>
        <w:pStyle w:val="Prrafodelista"/>
        <w:numPr>
          <w:ilvl w:val="0"/>
          <w:numId w:val="20"/>
        </w:numPr>
        <w:spacing w:before="120"/>
        <w:ind w:left="714" w:hanging="357"/>
        <w:contextualSpacing w:val="0"/>
        <w:jc w:val="both"/>
        <w:rPr>
          <w:lang w:val="es-ES_tradnl"/>
        </w:rPr>
      </w:pPr>
      <w:r w:rsidRPr="007741F0">
        <w:rPr>
          <w:lang w:val="es-ES_tradnl"/>
        </w:rPr>
        <w:t xml:space="preserve">Se crea un </w:t>
      </w:r>
      <w:hyperlink r:id="rId67" w:history="1">
        <w:r w:rsidRPr="007741F0">
          <w:rPr>
            <w:rStyle w:val="Hipervnculo"/>
            <w:lang w:val="es-ES_tradnl"/>
          </w:rPr>
          <w:t xml:space="preserve">fondo de siete millones de libras para </w:t>
        </w:r>
        <w:r w:rsidR="00047723" w:rsidRPr="007741F0">
          <w:rPr>
            <w:rStyle w:val="Hipervnculo"/>
            <w:lang w:val="es-ES_tradnl"/>
          </w:rPr>
          <w:t>financiar la publicación en formato abierto y reutilizable de datos</w:t>
        </w:r>
      </w:hyperlink>
      <w:r w:rsidR="00047723" w:rsidRPr="007741F0">
        <w:rPr>
          <w:lang w:val="es-ES_tradnl"/>
        </w:rPr>
        <w:t xml:space="preserve"> que cuenten con una demanda real por parte de los usuarios en la actualidad. </w:t>
      </w:r>
      <w:r w:rsidR="001D38FC" w:rsidRPr="007741F0">
        <w:rPr>
          <w:lang w:val="es-ES_tradnl"/>
        </w:rPr>
        <w:t xml:space="preserve">Dentro de las </w:t>
      </w:r>
      <w:hyperlink r:id="rId68" w:history="1">
        <w:r w:rsidR="001D38FC" w:rsidRPr="007741F0">
          <w:rPr>
            <w:rStyle w:val="Hipervnculo"/>
            <w:lang w:val="es-ES_tradnl"/>
          </w:rPr>
          <w:t>actuaciones previstas</w:t>
        </w:r>
      </w:hyperlink>
      <w:r w:rsidR="001D38FC" w:rsidRPr="007741F0">
        <w:rPr>
          <w:lang w:val="es-ES_tradnl"/>
        </w:rPr>
        <w:t xml:space="preserve"> se incluye soporte y formación a las autoridades locales para la publicación de sus datos.</w:t>
      </w:r>
    </w:p>
    <w:p w14:paraId="7026C9FF" w14:textId="18B58C3C" w:rsidR="006B07F5" w:rsidRPr="007741F0" w:rsidRDefault="006B07F5" w:rsidP="007741F0">
      <w:pPr>
        <w:pStyle w:val="Prrafodelista"/>
        <w:numPr>
          <w:ilvl w:val="0"/>
          <w:numId w:val="20"/>
        </w:numPr>
        <w:spacing w:before="120"/>
        <w:ind w:left="714" w:hanging="357"/>
        <w:contextualSpacing w:val="0"/>
        <w:jc w:val="both"/>
        <w:rPr>
          <w:lang w:val="es-ES_tradnl"/>
        </w:rPr>
      </w:pPr>
      <w:r w:rsidRPr="007741F0">
        <w:rPr>
          <w:lang w:val="es-ES_tradnl"/>
        </w:rPr>
        <w:t xml:space="preserve">Creación de un espacio específico para el sistema nacional de salud (NHS) donde pueda compartir su experiencia en el uso de estándares de calidad para la gestión de los datos. </w:t>
      </w:r>
    </w:p>
    <w:p w14:paraId="0C0187AD" w14:textId="5DB0C90F" w:rsidR="00E21D83" w:rsidRPr="00CE0D4D" w:rsidRDefault="006B07F5" w:rsidP="00AD751D">
      <w:pPr>
        <w:pStyle w:val="Prrafodelista"/>
        <w:numPr>
          <w:ilvl w:val="0"/>
          <w:numId w:val="20"/>
        </w:numPr>
        <w:spacing w:before="120"/>
        <w:ind w:left="714" w:hanging="357"/>
        <w:contextualSpacing w:val="0"/>
        <w:jc w:val="both"/>
        <w:rPr>
          <w:lang w:val="es-ES_tradnl"/>
        </w:rPr>
      </w:pPr>
      <w:r w:rsidRPr="007741F0">
        <w:rPr>
          <w:lang w:val="es-ES_tradnl"/>
        </w:rPr>
        <w:t xml:space="preserve">Se realizará una evaluación pública completa de la calidad de todos los conjuntos de datos disponibles actualmente a través de la </w:t>
      </w:r>
      <w:hyperlink r:id="rId69" w:history="1">
        <w:r w:rsidRPr="007741F0">
          <w:rPr>
            <w:rStyle w:val="Hipervnculo"/>
            <w:lang w:val="es-ES_tradnl"/>
          </w:rPr>
          <w:t>Open Government Licence</w:t>
        </w:r>
      </w:hyperlink>
      <w:r w:rsidRPr="007741F0">
        <w:rPr>
          <w:lang w:val="es-ES_tradnl"/>
        </w:rPr>
        <w:t xml:space="preserve"> mediante la aplicación del proceso de certificación de datos abiertos del </w:t>
      </w:r>
      <w:hyperlink r:id="rId70" w:history="1">
        <w:r w:rsidRPr="007741F0">
          <w:rPr>
            <w:rStyle w:val="Hipervnculo"/>
            <w:lang w:val="es-ES_tradnl"/>
          </w:rPr>
          <w:t>Open Data Institute</w:t>
        </w:r>
      </w:hyperlink>
      <w:r w:rsidRPr="007741F0">
        <w:rPr>
          <w:lang w:val="es-ES_tradnl"/>
        </w:rPr>
        <w:t>.</w:t>
      </w:r>
    </w:p>
    <w:p w14:paraId="26AC3094" w14:textId="575572FB" w:rsidR="005A7AF4" w:rsidRPr="00293ED9" w:rsidRDefault="00B431FC" w:rsidP="005A7AF4">
      <w:pPr>
        <w:pStyle w:val="Ttulo3"/>
        <w:rPr>
          <w:lang w:val="es-ES_tradnl"/>
        </w:rPr>
      </w:pPr>
      <w:r>
        <w:rPr>
          <w:lang w:val="es-ES_tradnl"/>
        </w:rPr>
        <w:t xml:space="preserve">Entorno </w:t>
      </w:r>
      <w:r w:rsidR="00B31FEF">
        <w:rPr>
          <w:lang w:val="es-ES_tradnl"/>
        </w:rPr>
        <w:t>Internacional</w:t>
      </w:r>
    </w:p>
    <w:p w14:paraId="4243580D" w14:textId="77777777" w:rsidR="009A46FF" w:rsidRDefault="009A46FF" w:rsidP="00EC191D">
      <w:pPr>
        <w:rPr>
          <w:lang w:val="es-ES_tradnl"/>
        </w:rPr>
      </w:pPr>
    </w:p>
    <w:p w14:paraId="5169F39A" w14:textId="31C47518" w:rsidR="00B431FC" w:rsidRDefault="00B431FC" w:rsidP="00B431FC">
      <w:pPr>
        <w:jc w:val="both"/>
        <w:rPr>
          <w:lang w:val="es-ES_tradnl"/>
        </w:rPr>
      </w:pPr>
      <w:r w:rsidRPr="00293ED9">
        <w:rPr>
          <w:lang w:val="es-ES_tradnl"/>
        </w:rPr>
        <w:t>A nivel i</w:t>
      </w:r>
      <w:r>
        <w:rPr>
          <w:lang w:val="es-ES_tradnl"/>
        </w:rPr>
        <w:t>nternacional cada vez son más los</w:t>
      </w:r>
      <w:r w:rsidRPr="00293ED9">
        <w:rPr>
          <w:lang w:val="es-ES_tradnl"/>
        </w:rPr>
        <w:t xml:space="preserve"> </w:t>
      </w:r>
      <w:r>
        <w:rPr>
          <w:lang w:val="es-ES_tradnl"/>
        </w:rPr>
        <w:t>proyectos</w:t>
      </w:r>
      <w:r w:rsidRPr="00293ED9">
        <w:rPr>
          <w:lang w:val="es-ES_tradnl"/>
        </w:rPr>
        <w:t xml:space="preserve"> que surgen en torno al análisis de disponibilidad de los datos</w:t>
      </w:r>
      <w:r>
        <w:rPr>
          <w:lang w:val="es-ES_tradnl"/>
        </w:rPr>
        <w:t>. D</w:t>
      </w:r>
      <w:r w:rsidRPr="00293ED9">
        <w:rPr>
          <w:lang w:val="es-ES_tradnl"/>
        </w:rPr>
        <w:t xml:space="preserve">esde el ya mencionado </w:t>
      </w:r>
      <w:hyperlink r:id="rId71" w:history="1">
        <w:r w:rsidRPr="00293ED9">
          <w:rPr>
            <w:rStyle w:val="Hipervnculo"/>
            <w:lang w:val="es-ES_tradnl"/>
          </w:rPr>
          <w:t>Open Data Barometer</w:t>
        </w:r>
      </w:hyperlink>
      <w:r>
        <w:rPr>
          <w:lang w:val="es-ES_tradnl"/>
        </w:rPr>
        <w:t>,</w:t>
      </w:r>
      <w:r w:rsidRPr="00293ED9">
        <w:rPr>
          <w:lang w:val="es-ES_tradnl"/>
        </w:rPr>
        <w:t xml:space="preserve"> en el que una de las dimensiones de análisis </w:t>
      </w:r>
      <w:r>
        <w:rPr>
          <w:lang w:val="es-ES_tradnl"/>
        </w:rPr>
        <w:t xml:space="preserve">con las que se trabaja </w:t>
      </w:r>
      <w:r w:rsidRPr="00293ED9">
        <w:rPr>
          <w:lang w:val="es-ES_tradnl"/>
        </w:rPr>
        <w:t xml:space="preserve">está dedicada a los datos, a otros estudios que se limitan </w:t>
      </w:r>
      <w:r>
        <w:rPr>
          <w:lang w:val="es-ES_tradnl"/>
        </w:rPr>
        <w:t>exclusivamente</w:t>
      </w:r>
      <w:r w:rsidRPr="00293ED9">
        <w:rPr>
          <w:lang w:val="es-ES_tradnl"/>
        </w:rPr>
        <w:t xml:space="preserve"> a analizar dicha disponibilidad, como es el caso del </w:t>
      </w:r>
      <w:hyperlink r:id="rId72" w:history="1">
        <w:r w:rsidRPr="00293ED9">
          <w:rPr>
            <w:rStyle w:val="Hipervnculo"/>
            <w:lang w:val="es-ES_tradnl"/>
          </w:rPr>
          <w:t>Open Data Census</w:t>
        </w:r>
      </w:hyperlink>
      <w:r w:rsidRPr="00293ED9">
        <w:rPr>
          <w:lang w:val="es-ES_tradnl"/>
        </w:rPr>
        <w:t xml:space="preserve"> y el </w:t>
      </w:r>
      <w:hyperlink r:id="rId73" w:history="1">
        <w:r w:rsidRPr="00293ED9">
          <w:rPr>
            <w:rStyle w:val="Hipervnculo"/>
            <w:lang w:val="es-ES_tradnl"/>
          </w:rPr>
          <w:t>análisis posterior realizado por el Oxford Internet Institute</w:t>
        </w:r>
      </w:hyperlink>
      <w:r w:rsidRPr="00293ED9">
        <w:rPr>
          <w:lang w:val="es-ES_tradnl"/>
        </w:rPr>
        <w:t xml:space="preserve"> en base a los resultados.</w:t>
      </w:r>
      <w:r w:rsidR="00C2581E">
        <w:rPr>
          <w:lang w:val="es-ES_tradnl"/>
        </w:rPr>
        <w:t xml:space="preserve"> </w:t>
      </w:r>
    </w:p>
    <w:p w14:paraId="12405AFC" w14:textId="77777777" w:rsidR="00241884" w:rsidRDefault="00241884" w:rsidP="00B431FC">
      <w:pPr>
        <w:jc w:val="both"/>
        <w:rPr>
          <w:lang w:val="es-ES_tradnl"/>
        </w:rPr>
      </w:pPr>
    </w:p>
    <w:p w14:paraId="6952B8CB" w14:textId="37D49E24" w:rsidR="00611DE2" w:rsidRPr="00293ED9" w:rsidRDefault="00241884" w:rsidP="00B431FC">
      <w:pPr>
        <w:jc w:val="both"/>
        <w:rPr>
          <w:lang w:val="es-ES_tradnl"/>
        </w:rPr>
      </w:pPr>
      <w:r>
        <w:rPr>
          <w:lang w:val="es-ES_tradnl"/>
        </w:rPr>
        <w:t xml:space="preserve">Por otro lado cabe destacar también iniciativas como la de la </w:t>
      </w:r>
      <w:r w:rsidR="00611DE2">
        <w:rPr>
          <w:lang w:val="es-ES_tradnl"/>
        </w:rPr>
        <w:t xml:space="preserve">Oficina de Publicaciones de la Unión Europea, que recientemente ha publicado una </w:t>
      </w:r>
      <w:hyperlink r:id="rId74" w:history="1">
        <w:r w:rsidR="00611DE2" w:rsidRPr="00611DE2">
          <w:rPr>
            <w:rStyle w:val="Hipervnculo"/>
            <w:lang w:val="es-ES_tradnl"/>
          </w:rPr>
          <w:t>guía básica para proveedores de datos</w:t>
        </w:r>
      </w:hyperlink>
      <w:r w:rsidR="00611DE2">
        <w:rPr>
          <w:lang w:val="es-ES_tradnl"/>
        </w:rPr>
        <w:t xml:space="preserve"> destinada a los organismos de la Unión. En dicha guía se indican las pautas y pasos a seguir a la hora de publicar datos a través del </w:t>
      </w:r>
      <w:hyperlink r:id="rId75" w:history="1">
        <w:r w:rsidR="00611DE2" w:rsidRPr="00611DE2">
          <w:rPr>
            <w:rStyle w:val="Hipervnculo"/>
            <w:lang w:val="es-ES_tradnl"/>
          </w:rPr>
          <w:t>portal de datos abiertos de la Comisión</w:t>
        </w:r>
      </w:hyperlink>
      <w:r w:rsidR="00611DE2">
        <w:rPr>
          <w:lang w:val="es-ES_tradnl"/>
        </w:rPr>
        <w:t xml:space="preserve">, cubriendo aspectos que van desde la </w:t>
      </w:r>
      <w:r w:rsidR="00611DE2" w:rsidRPr="00AD751D">
        <w:rPr>
          <w:b/>
          <w:lang w:val="es-ES_tradnl"/>
        </w:rPr>
        <w:t>identificación</w:t>
      </w:r>
      <w:r w:rsidR="00611DE2">
        <w:rPr>
          <w:lang w:val="es-ES_tradnl"/>
        </w:rPr>
        <w:t xml:space="preserve"> y </w:t>
      </w:r>
      <w:r w:rsidR="00611DE2" w:rsidRPr="00AD751D">
        <w:rPr>
          <w:b/>
          <w:lang w:val="es-ES_tradnl"/>
        </w:rPr>
        <w:t>análisis</w:t>
      </w:r>
      <w:r w:rsidR="00611DE2">
        <w:rPr>
          <w:lang w:val="es-ES_tradnl"/>
        </w:rPr>
        <w:t xml:space="preserve"> de los datos disponibles hasta la generación de los </w:t>
      </w:r>
      <w:r w:rsidR="00611DE2" w:rsidRPr="00AD751D">
        <w:rPr>
          <w:b/>
          <w:lang w:val="es-ES_tradnl"/>
        </w:rPr>
        <w:t>metadatos</w:t>
      </w:r>
      <w:r w:rsidR="00611DE2">
        <w:rPr>
          <w:lang w:val="es-ES_tradnl"/>
        </w:rPr>
        <w:t xml:space="preserve"> correspondientes y su </w:t>
      </w:r>
      <w:r w:rsidR="00611DE2" w:rsidRPr="00AD751D">
        <w:rPr>
          <w:b/>
          <w:lang w:val="es-ES_tradnl"/>
        </w:rPr>
        <w:t>publicación</w:t>
      </w:r>
      <w:r w:rsidR="00611DE2">
        <w:rPr>
          <w:lang w:val="es-ES_tradnl"/>
        </w:rPr>
        <w:t xml:space="preserve"> final.</w:t>
      </w:r>
    </w:p>
    <w:p w14:paraId="2124DB3D" w14:textId="58039114" w:rsidR="00EC191D" w:rsidRDefault="00B431FC" w:rsidP="009A46FF">
      <w:pPr>
        <w:pStyle w:val="Ttulo4"/>
        <w:rPr>
          <w:lang w:val="es-ES_tradnl"/>
        </w:rPr>
      </w:pPr>
      <w:r>
        <w:rPr>
          <w:lang w:val="es-ES_tradnl"/>
        </w:rPr>
        <w:t>Oferta y demanda</w:t>
      </w:r>
    </w:p>
    <w:p w14:paraId="3C0F0128" w14:textId="77777777" w:rsidR="005A7AF4" w:rsidRPr="00293ED9" w:rsidRDefault="005A7AF4" w:rsidP="006B07F5">
      <w:pPr>
        <w:rPr>
          <w:lang w:val="es-ES_tradnl"/>
        </w:rPr>
      </w:pPr>
    </w:p>
    <w:p w14:paraId="484C3CD5" w14:textId="08ADF35C" w:rsidR="00134E70" w:rsidRPr="00293ED9" w:rsidRDefault="00B431FC" w:rsidP="00B431FC">
      <w:pPr>
        <w:jc w:val="both"/>
        <w:rPr>
          <w:lang w:val="es-ES_tradnl"/>
        </w:rPr>
      </w:pPr>
      <w:r>
        <w:rPr>
          <w:lang w:val="es-ES_tradnl"/>
        </w:rPr>
        <w:t>Exi</w:t>
      </w:r>
      <w:r w:rsidR="003C382B">
        <w:rPr>
          <w:lang w:val="es-ES_tradnl"/>
        </w:rPr>
        <w:t>sten distintos tipos de actuación</w:t>
      </w:r>
      <w:r w:rsidR="004D62C0" w:rsidRPr="00293ED9">
        <w:rPr>
          <w:lang w:val="es-ES_tradnl"/>
        </w:rPr>
        <w:t xml:space="preserve"> que buscan </w:t>
      </w:r>
      <w:r w:rsidR="00134E70" w:rsidRPr="00293ED9">
        <w:rPr>
          <w:lang w:val="es-ES_tradnl"/>
        </w:rPr>
        <w:t>el acercamiento entre oferta y demanda de datos a través de varios medios:</w:t>
      </w:r>
    </w:p>
    <w:p w14:paraId="6D6DBDA7" w14:textId="77777777" w:rsidR="00134E70" w:rsidRPr="00293ED9" w:rsidRDefault="00134E70" w:rsidP="00581F87">
      <w:pPr>
        <w:rPr>
          <w:lang w:val="es-ES_tradnl"/>
        </w:rPr>
      </w:pPr>
    </w:p>
    <w:p w14:paraId="02E21904" w14:textId="78BA43F7" w:rsidR="00134E70" w:rsidRPr="00293ED9" w:rsidRDefault="00134E70" w:rsidP="00AD751D">
      <w:pPr>
        <w:pStyle w:val="Prrafodelista"/>
        <w:numPr>
          <w:ilvl w:val="0"/>
          <w:numId w:val="8"/>
        </w:numPr>
        <w:jc w:val="both"/>
        <w:rPr>
          <w:lang w:val="es-ES_tradnl"/>
        </w:rPr>
      </w:pPr>
      <w:r w:rsidRPr="00293ED9">
        <w:rPr>
          <w:lang w:val="es-ES_tradnl"/>
        </w:rPr>
        <w:t>M</w:t>
      </w:r>
      <w:r w:rsidR="004D62C0" w:rsidRPr="00293ED9">
        <w:rPr>
          <w:lang w:val="es-ES_tradnl"/>
        </w:rPr>
        <w:t xml:space="preserve">ejorar la comprensión por parte de los ciudadanos de cuáles son los datos disponibles en la administración aunque no se encuentren actualmente publicados, como es el caso del </w:t>
      </w:r>
      <w:hyperlink r:id="rId76" w:history="1">
        <w:r w:rsidR="004D62C0" w:rsidRPr="00293ED9">
          <w:rPr>
            <w:rStyle w:val="Hipervnculo"/>
            <w:lang w:val="es-ES_tradnl"/>
          </w:rPr>
          <w:t xml:space="preserve">inventario </w:t>
        </w:r>
        <w:r w:rsidR="003A747E" w:rsidRPr="00293ED9">
          <w:rPr>
            <w:rStyle w:val="Hipervnculo"/>
            <w:lang w:val="es-ES_tradnl"/>
          </w:rPr>
          <w:t>de datos no publicados</w:t>
        </w:r>
      </w:hyperlink>
      <w:r w:rsidR="003A747E" w:rsidRPr="00293ED9">
        <w:rPr>
          <w:lang w:val="es-ES_tradnl"/>
        </w:rPr>
        <w:t xml:space="preserve"> en </w:t>
      </w:r>
      <w:r w:rsidR="004D62C0" w:rsidRPr="00293ED9">
        <w:rPr>
          <w:lang w:val="es-ES_tradnl"/>
        </w:rPr>
        <w:t>el catálogo del Reino Unido</w:t>
      </w:r>
      <w:r w:rsidRPr="00293ED9">
        <w:rPr>
          <w:lang w:val="es-ES_tradnl"/>
        </w:rPr>
        <w:t>.</w:t>
      </w:r>
    </w:p>
    <w:p w14:paraId="450591A2" w14:textId="24CC4DAD" w:rsidR="00134E70" w:rsidRPr="00293ED9" w:rsidRDefault="00134E70" w:rsidP="00AD751D">
      <w:pPr>
        <w:pStyle w:val="Prrafodelista"/>
        <w:numPr>
          <w:ilvl w:val="0"/>
          <w:numId w:val="8"/>
        </w:numPr>
        <w:spacing w:before="120"/>
        <w:ind w:left="714" w:hanging="357"/>
        <w:contextualSpacing w:val="0"/>
        <w:jc w:val="both"/>
        <w:rPr>
          <w:lang w:val="es-ES_tradnl"/>
        </w:rPr>
      </w:pPr>
      <w:r w:rsidRPr="00293ED9">
        <w:rPr>
          <w:lang w:val="es-ES_tradnl"/>
        </w:rPr>
        <w:lastRenderedPageBreak/>
        <w:t xml:space="preserve">Profundizar en las </w:t>
      </w:r>
      <w:r w:rsidR="004D62C0" w:rsidRPr="00293ED9">
        <w:rPr>
          <w:lang w:val="es-ES_tradnl"/>
        </w:rPr>
        <w:t xml:space="preserve">necesidades de </w:t>
      </w:r>
      <w:r w:rsidRPr="00293ED9">
        <w:rPr>
          <w:lang w:val="es-ES_tradnl"/>
        </w:rPr>
        <w:t xml:space="preserve">disponibilidad o mejora de los </w:t>
      </w:r>
      <w:r w:rsidR="004D62C0" w:rsidRPr="00293ED9">
        <w:rPr>
          <w:lang w:val="es-ES_tradnl"/>
        </w:rPr>
        <w:t xml:space="preserve">datos </w:t>
      </w:r>
      <w:r w:rsidRPr="00293ED9">
        <w:rPr>
          <w:lang w:val="es-ES_tradnl"/>
        </w:rPr>
        <w:t xml:space="preserve">por parte del mercado de reutilizadores, como es el caso del </w:t>
      </w:r>
      <w:hyperlink r:id="rId77" w:history="1">
        <w:r w:rsidRPr="00293ED9">
          <w:rPr>
            <w:rStyle w:val="Hipervnculo"/>
            <w:lang w:val="es-ES_tradnl"/>
          </w:rPr>
          <w:t>proyecto “Your Open Data”</w:t>
        </w:r>
      </w:hyperlink>
      <w:r w:rsidRPr="00293ED9">
        <w:rPr>
          <w:lang w:val="es-ES_tradnl"/>
        </w:rPr>
        <w:t>, avalado por el programa marco de la Comisión Europea</w:t>
      </w:r>
      <w:r w:rsidR="00A379EB" w:rsidRPr="00293ED9">
        <w:rPr>
          <w:lang w:val="es-ES_tradnl"/>
        </w:rPr>
        <w:t xml:space="preserve"> o el </w:t>
      </w:r>
      <w:hyperlink r:id="rId78" w:history="1">
        <w:r w:rsidR="00A379EB" w:rsidRPr="00293ED9">
          <w:rPr>
            <w:rStyle w:val="Hipervnculo"/>
            <w:lang w:val="es-ES_tradnl"/>
          </w:rPr>
          <w:t>panel de control para la gestión de las solicitudes de datos</w:t>
        </w:r>
      </w:hyperlink>
      <w:r w:rsidR="00A379EB" w:rsidRPr="00293ED9">
        <w:rPr>
          <w:lang w:val="es-ES_tradnl"/>
        </w:rPr>
        <w:t xml:space="preserve"> en el Reino Unido</w:t>
      </w:r>
      <w:r w:rsidRPr="00293ED9">
        <w:rPr>
          <w:lang w:val="es-ES_tradnl"/>
        </w:rPr>
        <w:t>.</w:t>
      </w:r>
    </w:p>
    <w:p w14:paraId="733456D4" w14:textId="3DB3B214" w:rsidR="006B07F5" w:rsidRPr="00293ED9" w:rsidRDefault="00134E70" w:rsidP="00AD751D">
      <w:pPr>
        <w:pStyle w:val="Prrafodelista"/>
        <w:numPr>
          <w:ilvl w:val="0"/>
          <w:numId w:val="8"/>
        </w:numPr>
        <w:spacing w:before="120"/>
        <w:ind w:left="714" w:hanging="357"/>
        <w:contextualSpacing w:val="0"/>
        <w:jc w:val="both"/>
        <w:rPr>
          <w:lang w:val="es-ES_tradnl"/>
        </w:rPr>
      </w:pPr>
      <w:r w:rsidRPr="00293ED9">
        <w:rPr>
          <w:lang w:val="es-ES_tradnl"/>
        </w:rPr>
        <w:t xml:space="preserve">Analizar y entender </w:t>
      </w:r>
      <w:r w:rsidR="004D62C0" w:rsidRPr="00293ED9">
        <w:rPr>
          <w:lang w:val="es-ES_tradnl"/>
        </w:rPr>
        <w:t xml:space="preserve">el uso que se hace de los </w:t>
      </w:r>
      <w:r w:rsidRPr="00293ED9">
        <w:rPr>
          <w:lang w:val="es-ES_tradnl"/>
        </w:rPr>
        <w:t xml:space="preserve">datos abiertos, como en el caso de la </w:t>
      </w:r>
      <w:hyperlink r:id="rId79" w:history="1">
        <w:r w:rsidRPr="00293ED9">
          <w:rPr>
            <w:rStyle w:val="Hipervnculo"/>
            <w:lang w:val="es-ES_tradnl"/>
          </w:rPr>
          <w:t>encuesta realizada por el Banco Mundial y el Banco Interamericano de Desarrollo</w:t>
        </w:r>
      </w:hyperlink>
      <w:r w:rsidRPr="00293ED9">
        <w:rPr>
          <w:lang w:val="es-ES_tradnl"/>
        </w:rPr>
        <w:t>.</w:t>
      </w:r>
    </w:p>
    <w:p w14:paraId="2C95D3C6" w14:textId="52D029BD" w:rsidR="009A46FF" w:rsidRDefault="009A46FF" w:rsidP="009A46FF">
      <w:pPr>
        <w:pStyle w:val="Ttulo4"/>
        <w:rPr>
          <w:lang w:val="es-ES_tradnl"/>
        </w:rPr>
      </w:pPr>
      <w:r>
        <w:rPr>
          <w:lang w:val="es-ES_tradnl"/>
        </w:rPr>
        <w:t>Open data sectorial</w:t>
      </w:r>
    </w:p>
    <w:p w14:paraId="0AEA1FBC" w14:textId="77777777" w:rsidR="009A46FF" w:rsidRPr="00293ED9" w:rsidRDefault="009A46FF" w:rsidP="00C22BEA">
      <w:pPr>
        <w:rPr>
          <w:lang w:val="es-ES_tradnl"/>
        </w:rPr>
      </w:pPr>
    </w:p>
    <w:p w14:paraId="3D3A3F4E" w14:textId="61C6D62B" w:rsidR="009E3D49" w:rsidRPr="00293ED9" w:rsidRDefault="00C22BEA" w:rsidP="008A50DF">
      <w:pPr>
        <w:jc w:val="both"/>
        <w:rPr>
          <w:lang w:val="es-ES_tradnl"/>
        </w:rPr>
      </w:pPr>
      <w:r w:rsidRPr="00293ED9">
        <w:rPr>
          <w:lang w:val="es-ES_tradnl"/>
        </w:rPr>
        <w:t>Mención especial merecen las iniciativas de publicación de datos</w:t>
      </w:r>
      <w:r w:rsidR="00A7771F" w:rsidRPr="00293ED9">
        <w:rPr>
          <w:lang w:val="es-ES_tradnl"/>
        </w:rPr>
        <w:t xml:space="preserve"> en torno a una temática concreta</w:t>
      </w:r>
      <w:r w:rsidRPr="00293ED9">
        <w:rPr>
          <w:lang w:val="es-ES_tradnl"/>
        </w:rPr>
        <w:t xml:space="preserve">, </w:t>
      </w:r>
      <w:r w:rsidR="00A7771F" w:rsidRPr="00293ED9">
        <w:rPr>
          <w:lang w:val="es-ES_tradnl"/>
        </w:rPr>
        <w:t xml:space="preserve">para </w:t>
      </w:r>
      <w:r w:rsidRPr="00293ED9">
        <w:rPr>
          <w:lang w:val="es-ES_tradnl"/>
        </w:rPr>
        <w:t xml:space="preserve">las que cada vez encontramos más ejemplos </w:t>
      </w:r>
      <w:r w:rsidR="00A7771F" w:rsidRPr="00293ED9">
        <w:rPr>
          <w:lang w:val="es-ES_tradnl"/>
        </w:rPr>
        <w:t xml:space="preserve">a lo largo de todo el mundo, ya sean relacionados con la </w:t>
      </w:r>
      <w:hyperlink r:id="rId80" w:history="1">
        <w:r w:rsidR="00A7771F" w:rsidRPr="00AD751D">
          <w:rPr>
            <w:rStyle w:val="Hipervnculo"/>
            <w:b/>
            <w:lang w:val="es-ES_tradnl"/>
          </w:rPr>
          <w:t>salud</w:t>
        </w:r>
      </w:hyperlink>
      <w:r w:rsidR="00CF21E2">
        <w:rPr>
          <w:lang w:val="es-ES_tradnl"/>
        </w:rPr>
        <w:t xml:space="preserve"> y los</w:t>
      </w:r>
      <w:r w:rsidR="00A7771F" w:rsidRPr="00293ED9">
        <w:rPr>
          <w:lang w:val="es-ES_tradnl"/>
        </w:rPr>
        <w:t xml:space="preserve"> datos </w:t>
      </w:r>
      <w:hyperlink r:id="rId81" w:history="1">
        <w:r w:rsidR="00A7771F" w:rsidRPr="00AD751D">
          <w:rPr>
            <w:rStyle w:val="Hipervnculo"/>
            <w:b/>
            <w:lang w:val="es-ES_tradnl"/>
          </w:rPr>
          <w:t>marítimos</w:t>
        </w:r>
      </w:hyperlink>
      <w:r w:rsidR="00CF21E2">
        <w:rPr>
          <w:lang w:val="es-ES_tradnl"/>
        </w:rPr>
        <w:t xml:space="preserve"> en Francia; datos sobre la </w:t>
      </w:r>
      <w:hyperlink r:id="rId82" w:history="1">
        <w:r w:rsidR="00CF21E2" w:rsidRPr="00AD751D">
          <w:rPr>
            <w:rStyle w:val="Hipervnculo"/>
            <w:b/>
            <w:lang w:val="es-ES_tradnl"/>
          </w:rPr>
          <w:t>economía</w:t>
        </w:r>
      </w:hyperlink>
      <w:r w:rsidR="00CF21E2">
        <w:rPr>
          <w:lang w:val="es-ES_tradnl"/>
        </w:rPr>
        <w:t xml:space="preserve"> en Brasil,</w:t>
      </w:r>
      <w:r w:rsidR="00A7771F" w:rsidRPr="00293ED9">
        <w:rPr>
          <w:lang w:val="es-ES_tradnl"/>
        </w:rPr>
        <w:t xml:space="preserve"> </w:t>
      </w:r>
      <w:r w:rsidR="00CF21E2">
        <w:rPr>
          <w:lang w:val="es-ES_tradnl"/>
        </w:rPr>
        <w:t>el</w:t>
      </w:r>
      <w:r w:rsidR="00A7771F" w:rsidRPr="00293ED9">
        <w:rPr>
          <w:lang w:val="es-ES_tradnl"/>
        </w:rPr>
        <w:t xml:space="preserve"> </w:t>
      </w:r>
      <w:hyperlink r:id="rId83" w:history="1">
        <w:r w:rsidR="00A7771F" w:rsidRPr="00AD751D">
          <w:rPr>
            <w:rStyle w:val="Hipervnculo"/>
            <w:b/>
            <w:lang w:val="es-ES_tradnl"/>
          </w:rPr>
          <w:t>transporte</w:t>
        </w:r>
      </w:hyperlink>
      <w:r w:rsidR="00CF21E2">
        <w:rPr>
          <w:lang w:val="es-ES_tradnl"/>
        </w:rPr>
        <w:t xml:space="preserve"> en Indonesia</w:t>
      </w:r>
      <w:r w:rsidR="00A7771F" w:rsidRPr="00293ED9">
        <w:rPr>
          <w:lang w:val="es-ES_tradnl"/>
        </w:rPr>
        <w:t>,</w:t>
      </w:r>
      <w:r w:rsidR="00A049FF">
        <w:rPr>
          <w:lang w:val="es-ES_tradnl"/>
        </w:rPr>
        <w:t xml:space="preserve"> el proyecto </w:t>
      </w:r>
      <w:hyperlink r:id="rId84" w:history="1">
        <w:r w:rsidR="00A049FF" w:rsidRPr="006855B2">
          <w:rPr>
            <w:rStyle w:val="Hipervnculo"/>
            <w:lang w:val="es-ES_tradnl"/>
          </w:rPr>
          <w:t>OpenLaws</w:t>
        </w:r>
      </w:hyperlink>
      <w:r w:rsidR="00A049FF">
        <w:rPr>
          <w:lang w:val="es-ES_tradnl"/>
        </w:rPr>
        <w:t xml:space="preserve"> financiado por la Unión Europea para facilitar el acceso a los datos </w:t>
      </w:r>
      <w:r w:rsidR="00A049FF" w:rsidRPr="00AD751D">
        <w:rPr>
          <w:b/>
          <w:lang w:val="es-ES_tradnl"/>
        </w:rPr>
        <w:t>legales</w:t>
      </w:r>
      <w:r w:rsidR="00A049FF">
        <w:rPr>
          <w:lang w:val="es-ES_tradnl"/>
        </w:rPr>
        <w:t>;</w:t>
      </w:r>
      <w:r w:rsidR="00A7771F" w:rsidRPr="00293ED9">
        <w:rPr>
          <w:lang w:val="es-ES_tradnl"/>
        </w:rPr>
        <w:t xml:space="preserve"> </w:t>
      </w:r>
      <w:r w:rsidR="00C13783">
        <w:rPr>
          <w:lang w:val="es-ES_tradnl"/>
        </w:rPr>
        <w:t xml:space="preserve">o el análisis en profundidad que se ha hecho en Reino Unido sobre las posibilidades del Open Data en el </w:t>
      </w:r>
      <w:hyperlink r:id="rId85" w:history="1">
        <w:r w:rsidR="00C13783" w:rsidRPr="00AD751D">
          <w:rPr>
            <w:rStyle w:val="Hipervnculo"/>
            <w:b/>
            <w:lang w:val="es-ES_tradnl"/>
          </w:rPr>
          <w:t>sistema sanitario y de protección social</w:t>
        </w:r>
      </w:hyperlink>
      <w:r w:rsidR="00C13783">
        <w:rPr>
          <w:lang w:val="es-ES_tradnl"/>
        </w:rPr>
        <w:t xml:space="preserve">, </w:t>
      </w:r>
      <w:r w:rsidR="00A7771F" w:rsidRPr="00293ED9">
        <w:rPr>
          <w:lang w:val="es-ES_tradnl"/>
        </w:rPr>
        <w:t>por citar algunos de los ejemplos más recientes</w:t>
      </w:r>
      <w:r w:rsidR="00D1036F">
        <w:rPr>
          <w:lang w:val="es-ES_tradnl"/>
        </w:rPr>
        <w:t>. I</w:t>
      </w:r>
      <w:r w:rsidR="009E3D49" w:rsidRPr="00293ED9">
        <w:rPr>
          <w:lang w:val="es-ES_tradnl"/>
        </w:rPr>
        <w:t xml:space="preserve">ncluso </w:t>
      </w:r>
      <w:r w:rsidR="00D1036F">
        <w:rPr>
          <w:lang w:val="es-ES_tradnl"/>
        </w:rPr>
        <w:t xml:space="preserve">también </w:t>
      </w:r>
      <w:r w:rsidR="009E3D49" w:rsidRPr="00293ED9">
        <w:rPr>
          <w:lang w:val="es-ES_tradnl"/>
        </w:rPr>
        <w:t xml:space="preserve">en el ámbito privado, por ejemplo en relación a la </w:t>
      </w:r>
      <w:hyperlink r:id="rId86" w:history="1">
        <w:r w:rsidR="009E3D49" w:rsidRPr="00AD751D">
          <w:rPr>
            <w:rStyle w:val="Hipervnculo"/>
            <w:b/>
            <w:lang w:val="es-ES_tradnl"/>
          </w:rPr>
          <w:t>agricultura</w:t>
        </w:r>
      </w:hyperlink>
      <w:r w:rsidR="00D1036F">
        <w:rPr>
          <w:rStyle w:val="Hipervnculo"/>
          <w:lang w:val="es-ES_tradnl"/>
        </w:rPr>
        <w:t xml:space="preserve"> </w:t>
      </w:r>
      <w:r w:rsidR="00D1036F">
        <w:rPr>
          <w:lang w:val="es-ES_tradnl"/>
        </w:rPr>
        <w:t xml:space="preserve">o la plataforma que busca facilitar el acceso de las PYMES a los datos </w:t>
      </w:r>
      <w:r w:rsidR="00D1036F" w:rsidRPr="00AD751D">
        <w:rPr>
          <w:b/>
          <w:lang w:val="es-ES_tradnl"/>
        </w:rPr>
        <w:t>medioambientales</w:t>
      </w:r>
      <w:r w:rsidR="00D1036F">
        <w:rPr>
          <w:lang w:val="es-ES_tradnl"/>
        </w:rPr>
        <w:t xml:space="preserve"> a través del proyecto </w:t>
      </w:r>
      <w:hyperlink r:id="rId87" w:history="1">
        <w:r w:rsidR="00D1036F" w:rsidRPr="00D1036F">
          <w:rPr>
            <w:rStyle w:val="Hipervnculo"/>
            <w:lang w:val="es-ES_tradnl"/>
          </w:rPr>
          <w:t>SmartOpenData</w:t>
        </w:r>
      </w:hyperlink>
      <w:r w:rsidR="00D1036F">
        <w:rPr>
          <w:lang w:val="es-ES_tradnl"/>
        </w:rPr>
        <w:t>.</w:t>
      </w:r>
    </w:p>
    <w:p w14:paraId="2B64CCC6" w14:textId="77777777" w:rsidR="009E3D49" w:rsidRPr="00293ED9" w:rsidRDefault="009E3D49" w:rsidP="00C22BEA">
      <w:pPr>
        <w:rPr>
          <w:lang w:val="es-ES_tradnl"/>
        </w:rPr>
      </w:pPr>
    </w:p>
    <w:p w14:paraId="35094E7C" w14:textId="4565AB49" w:rsidR="00C22BEA" w:rsidRPr="00293ED9" w:rsidRDefault="00047723" w:rsidP="009878C6">
      <w:pPr>
        <w:jc w:val="both"/>
        <w:rPr>
          <w:lang w:val="es-ES_tradnl"/>
        </w:rPr>
      </w:pPr>
      <w:r w:rsidRPr="00293ED9">
        <w:rPr>
          <w:lang w:val="es-ES_tradnl"/>
        </w:rPr>
        <w:t xml:space="preserve">Para facilitar la generación de valor generalmente se fomenta también la creación de comunidades temáticas en torno a la publicación de estos datos, como lleva haciendo ya hace tiempo el Gobierno de Estados Unidos con </w:t>
      </w:r>
      <w:hyperlink r:id="rId88" w:history="1">
        <w:r w:rsidRPr="00293ED9">
          <w:rPr>
            <w:rStyle w:val="Hipervnculo"/>
            <w:lang w:val="es-ES_tradnl"/>
          </w:rPr>
          <w:t xml:space="preserve">más de veinte comunidades </w:t>
        </w:r>
        <w:r w:rsidR="00FF1F79" w:rsidRPr="00293ED9">
          <w:rPr>
            <w:rStyle w:val="Hipervnculo"/>
            <w:lang w:val="es-ES_tradnl"/>
          </w:rPr>
          <w:t xml:space="preserve">sectoriales </w:t>
        </w:r>
        <w:r w:rsidRPr="00293ED9">
          <w:rPr>
            <w:rStyle w:val="Hipervnculo"/>
            <w:lang w:val="es-ES_tradnl"/>
          </w:rPr>
          <w:t>activas en la actualidad</w:t>
        </w:r>
      </w:hyperlink>
      <w:r w:rsidRPr="00293ED9">
        <w:rPr>
          <w:lang w:val="es-ES_tradnl"/>
        </w:rPr>
        <w:t xml:space="preserve">, </w:t>
      </w:r>
      <w:r w:rsidR="00A7771F" w:rsidRPr="00293ED9">
        <w:rPr>
          <w:lang w:val="es-ES_tradnl"/>
        </w:rPr>
        <w:t xml:space="preserve"> o </w:t>
      </w:r>
      <w:r w:rsidR="00FF1F79" w:rsidRPr="00293ED9">
        <w:rPr>
          <w:lang w:val="es-ES_tradnl"/>
        </w:rPr>
        <w:t xml:space="preserve">como empieza a explorar también la Comisión Europea en la actualidad a través de los </w:t>
      </w:r>
      <w:hyperlink r:id="rId89" w:history="1">
        <w:r w:rsidR="00FF1F79" w:rsidRPr="00293ED9">
          <w:rPr>
            <w:rStyle w:val="Hipervnculo"/>
            <w:lang w:val="es-ES_tradnl"/>
          </w:rPr>
          <w:t>grupos temáticos de la ePSI Platform</w:t>
        </w:r>
      </w:hyperlink>
      <w:r w:rsidR="00FF1F79" w:rsidRPr="00293ED9">
        <w:rPr>
          <w:lang w:val="es-ES_tradnl"/>
        </w:rPr>
        <w:t>.</w:t>
      </w:r>
    </w:p>
    <w:p w14:paraId="16DE2B94" w14:textId="3353BC53" w:rsidR="009A46FF" w:rsidRDefault="009A46FF" w:rsidP="009A46FF">
      <w:pPr>
        <w:pStyle w:val="Ttulo4"/>
        <w:rPr>
          <w:lang w:val="es-ES_tradnl"/>
        </w:rPr>
      </w:pPr>
      <w:r>
        <w:rPr>
          <w:lang w:val="es-ES_tradnl"/>
        </w:rPr>
        <w:t>Datos personales</w:t>
      </w:r>
    </w:p>
    <w:p w14:paraId="643A802A" w14:textId="77777777" w:rsidR="009A46FF" w:rsidRPr="00293ED9" w:rsidRDefault="009A46FF" w:rsidP="00A7771F">
      <w:pPr>
        <w:shd w:val="clear" w:color="auto" w:fill="FFFFFF"/>
        <w:rPr>
          <w:rFonts w:ascii="Arial" w:eastAsia="Times New Roman" w:hAnsi="Arial" w:cs="Arial"/>
          <w:color w:val="222222"/>
          <w:sz w:val="20"/>
          <w:szCs w:val="20"/>
          <w:lang w:val="es-ES_tradnl"/>
        </w:rPr>
      </w:pPr>
    </w:p>
    <w:p w14:paraId="7CC35666" w14:textId="13ED33EA" w:rsidR="00A7771F" w:rsidRPr="00293ED9" w:rsidRDefault="00FF1F79" w:rsidP="009878C6">
      <w:pPr>
        <w:shd w:val="clear" w:color="auto" w:fill="FFFFFF"/>
        <w:jc w:val="both"/>
        <w:rPr>
          <w:rFonts w:eastAsia="Times New Roman" w:cs="Arial"/>
          <w:color w:val="222222"/>
          <w:lang w:val="es-ES_tradnl"/>
        </w:rPr>
      </w:pPr>
      <w:r w:rsidRPr="00293ED9">
        <w:rPr>
          <w:rFonts w:eastAsia="Times New Roman" w:cs="Arial"/>
          <w:color w:val="222222"/>
          <w:lang w:val="es-ES_tradnl"/>
        </w:rPr>
        <w:t>Por último mencionar también la</w:t>
      </w:r>
      <w:r w:rsidR="009878C6">
        <w:rPr>
          <w:rFonts w:eastAsia="Times New Roman" w:cs="Arial"/>
          <w:color w:val="222222"/>
          <w:lang w:val="es-ES_tradnl"/>
        </w:rPr>
        <w:t xml:space="preserve"> tendencia</w:t>
      </w:r>
      <w:r w:rsidRPr="00293ED9">
        <w:rPr>
          <w:rFonts w:eastAsia="Times New Roman" w:cs="Arial"/>
          <w:color w:val="222222"/>
          <w:lang w:val="es-ES_tradnl"/>
        </w:rPr>
        <w:t xml:space="preserve"> </w:t>
      </w:r>
      <w:r w:rsidR="009878C6">
        <w:rPr>
          <w:rFonts w:eastAsia="Times New Roman" w:cs="Arial"/>
          <w:color w:val="222222"/>
          <w:lang w:val="es-ES_tradnl"/>
        </w:rPr>
        <w:t xml:space="preserve">a explorar </w:t>
      </w:r>
      <w:r w:rsidRPr="00293ED9">
        <w:rPr>
          <w:rFonts w:eastAsia="Times New Roman" w:cs="Arial"/>
          <w:color w:val="222222"/>
          <w:lang w:val="es-ES_tradnl"/>
        </w:rPr>
        <w:t>la</w:t>
      </w:r>
      <w:r w:rsidR="009878C6">
        <w:rPr>
          <w:rFonts w:eastAsia="Times New Roman" w:cs="Arial"/>
          <w:color w:val="222222"/>
          <w:lang w:val="es-ES_tradnl"/>
        </w:rPr>
        <w:t>s posibilidades de</w:t>
      </w:r>
      <w:r w:rsidRPr="00293ED9">
        <w:rPr>
          <w:rFonts w:eastAsia="Times New Roman" w:cs="Arial"/>
          <w:color w:val="222222"/>
          <w:lang w:val="es-ES_tradnl"/>
        </w:rPr>
        <w:t xml:space="preserve"> aplicación de la filosofía de los datos abiertos en el ámbito de los datos personales, como los proyectos pilotos llevados a cabo en Reino Unido (</w:t>
      </w:r>
      <w:hyperlink r:id="rId90" w:history="1">
        <w:r w:rsidRPr="00293ED9">
          <w:rPr>
            <w:rStyle w:val="Hipervnculo"/>
            <w:rFonts w:eastAsia="Times New Roman" w:cs="Arial"/>
            <w:lang w:val="es-ES_tradnl"/>
          </w:rPr>
          <w:t>miData</w:t>
        </w:r>
      </w:hyperlink>
      <w:r w:rsidRPr="00293ED9">
        <w:rPr>
          <w:rFonts w:eastAsia="Times New Roman" w:cs="Arial"/>
          <w:color w:val="222222"/>
          <w:lang w:val="es-ES_tradnl"/>
        </w:rPr>
        <w:t>) y Estados Unidos (</w:t>
      </w:r>
      <w:hyperlink r:id="rId91" w:history="1">
        <w:r w:rsidRPr="00293ED9">
          <w:rPr>
            <w:rStyle w:val="Hipervnculo"/>
            <w:rFonts w:eastAsia="Times New Roman" w:cs="Arial"/>
            <w:lang w:val="es-ES_tradnl"/>
          </w:rPr>
          <w:t>Smart Disclosure</w:t>
        </w:r>
      </w:hyperlink>
      <w:r w:rsidRPr="00293ED9">
        <w:rPr>
          <w:rFonts w:eastAsia="Times New Roman" w:cs="Arial"/>
          <w:color w:val="222222"/>
          <w:lang w:val="es-ES_tradnl"/>
        </w:rPr>
        <w:t xml:space="preserve">), con los primeros resultados ya visibles en áreas como la </w:t>
      </w:r>
      <w:hyperlink r:id="rId92" w:history="1">
        <w:r w:rsidRPr="00293ED9">
          <w:rPr>
            <w:rStyle w:val="Hipervnculo"/>
            <w:rFonts w:eastAsia="Times New Roman" w:cs="Arial"/>
            <w:lang w:val="es-ES_tradnl"/>
          </w:rPr>
          <w:t>sanidad</w:t>
        </w:r>
      </w:hyperlink>
      <w:r w:rsidRPr="00293ED9">
        <w:rPr>
          <w:rFonts w:eastAsia="Times New Roman" w:cs="Arial"/>
          <w:color w:val="222222"/>
          <w:lang w:val="es-ES_tradnl"/>
        </w:rPr>
        <w:t xml:space="preserve">, las </w:t>
      </w:r>
      <w:hyperlink r:id="rId93" w:history="1">
        <w:r w:rsidRPr="00293ED9">
          <w:rPr>
            <w:rStyle w:val="Hipervnculo"/>
            <w:rFonts w:eastAsia="Times New Roman" w:cs="Arial"/>
            <w:lang w:val="es-ES_tradnl"/>
          </w:rPr>
          <w:t>finanzas</w:t>
        </w:r>
      </w:hyperlink>
      <w:r w:rsidRPr="00293ED9">
        <w:rPr>
          <w:rFonts w:eastAsia="Times New Roman" w:cs="Arial"/>
          <w:color w:val="222222"/>
          <w:lang w:val="es-ES_tradnl"/>
        </w:rPr>
        <w:t xml:space="preserve">, la </w:t>
      </w:r>
      <w:hyperlink r:id="rId94" w:history="1">
        <w:r w:rsidRPr="00293ED9">
          <w:rPr>
            <w:rStyle w:val="Hipervnculo"/>
            <w:rFonts w:eastAsia="Times New Roman" w:cs="Arial"/>
            <w:lang w:val="es-ES_tradnl"/>
          </w:rPr>
          <w:t>energía</w:t>
        </w:r>
      </w:hyperlink>
      <w:r w:rsidRPr="00293ED9">
        <w:rPr>
          <w:rFonts w:eastAsia="Times New Roman" w:cs="Arial"/>
          <w:color w:val="222222"/>
          <w:lang w:val="es-ES_tradnl"/>
        </w:rPr>
        <w:t xml:space="preserve"> o </w:t>
      </w:r>
      <w:r w:rsidR="001A1418" w:rsidRPr="00293ED9">
        <w:rPr>
          <w:rFonts w:eastAsia="Times New Roman" w:cs="Arial"/>
          <w:color w:val="222222"/>
          <w:lang w:val="es-ES_tradnl"/>
        </w:rPr>
        <w:t xml:space="preserve">los </w:t>
      </w:r>
      <w:hyperlink r:id="rId95" w:history="1">
        <w:r w:rsidR="001A1418" w:rsidRPr="00293ED9">
          <w:rPr>
            <w:rStyle w:val="Hipervnculo"/>
            <w:rFonts w:eastAsia="Times New Roman" w:cs="Arial"/>
            <w:lang w:val="es-ES_tradnl"/>
          </w:rPr>
          <w:t>servicios personales</w:t>
        </w:r>
      </w:hyperlink>
      <w:r w:rsidRPr="00293ED9">
        <w:rPr>
          <w:rFonts w:eastAsia="Times New Roman" w:cs="Arial"/>
          <w:color w:val="222222"/>
          <w:lang w:val="es-ES_tradnl"/>
        </w:rPr>
        <w:t>.</w:t>
      </w:r>
    </w:p>
    <w:p w14:paraId="6CD681C9" w14:textId="77777777" w:rsidR="00A7771F" w:rsidRPr="00293ED9" w:rsidRDefault="00A7771F" w:rsidP="00A7771F">
      <w:pPr>
        <w:shd w:val="clear" w:color="auto" w:fill="FFFFFF"/>
        <w:rPr>
          <w:rFonts w:ascii="Arial" w:eastAsia="Times New Roman" w:hAnsi="Arial" w:cs="Arial"/>
          <w:color w:val="222222"/>
          <w:sz w:val="20"/>
          <w:szCs w:val="20"/>
          <w:lang w:val="es-ES_tradnl"/>
        </w:rPr>
      </w:pPr>
    </w:p>
    <w:p w14:paraId="2475722D" w14:textId="55747C75" w:rsidR="005D7B63" w:rsidRPr="00293ED9" w:rsidRDefault="001A1418" w:rsidP="00C26695">
      <w:pPr>
        <w:pStyle w:val="Ttulo2"/>
        <w:rPr>
          <w:lang w:val="es-ES_tradnl"/>
        </w:rPr>
      </w:pPr>
      <w:r w:rsidRPr="00293ED9">
        <w:rPr>
          <w:lang w:val="es-ES_tradnl"/>
        </w:rPr>
        <w:t>E</w:t>
      </w:r>
      <w:r w:rsidR="006141B1" w:rsidRPr="00293ED9">
        <w:rPr>
          <w:lang w:val="es-ES_tradnl"/>
        </w:rPr>
        <w:t>STÁNDARES</w:t>
      </w:r>
    </w:p>
    <w:p w14:paraId="48A9E890" w14:textId="77777777" w:rsidR="005D7B63" w:rsidRDefault="005D7B63" w:rsidP="005D7B63">
      <w:pPr>
        <w:shd w:val="clear" w:color="auto" w:fill="FFFFFF"/>
        <w:rPr>
          <w:rFonts w:ascii="Arial" w:eastAsia="Times New Roman" w:hAnsi="Arial" w:cs="Arial"/>
          <w:color w:val="222222"/>
          <w:sz w:val="20"/>
          <w:szCs w:val="20"/>
          <w:lang w:val="es-ES_tradnl"/>
        </w:rPr>
      </w:pPr>
    </w:p>
    <w:p w14:paraId="543A2FDF" w14:textId="0B1EB228" w:rsidR="00E75C87" w:rsidRPr="00293ED9" w:rsidRDefault="00E75C87" w:rsidP="003C382B">
      <w:pPr>
        <w:jc w:val="both"/>
        <w:rPr>
          <w:lang w:val="es-ES_tradnl"/>
        </w:rPr>
      </w:pPr>
      <w:r>
        <w:rPr>
          <w:lang w:val="es-ES_tradnl"/>
        </w:rPr>
        <w:t>L</w:t>
      </w:r>
      <w:r w:rsidR="00E16B26">
        <w:rPr>
          <w:lang w:val="es-ES_tradnl"/>
        </w:rPr>
        <w:t xml:space="preserve">as bases generales a seguir en cuanto a </w:t>
      </w:r>
      <w:r w:rsidR="003C382B">
        <w:rPr>
          <w:lang w:val="es-ES_tradnl"/>
        </w:rPr>
        <w:t xml:space="preserve">estándares </w:t>
      </w:r>
      <w:r>
        <w:rPr>
          <w:lang w:val="es-ES_tradnl"/>
        </w:rPr>
        <w:t xml:space="preserve">son </w:t>
      </w:r>
      <w:r w:rsidR="00E16B26">
        <w:rPr>
          <w:lang w:val="es-ES_tradnl"/>
        </w:rPr>
        <w:t xml:space="preserve">ya </w:t>
      </w:r>
      <w:r>
        <w:rPr>
          <w:lang w:val="es-ES_tradnl"/>
        </w:rPr>
        <w:t>claras</w:t>
      </w:r>
      <w:r w:rsidR="00E16B26">
        <w:rPr>
          <w:lang w:val="es-ES_tradnl"/>
        </w:rPr>
        <w:t xml:space="preserve"> desde hace tiempo - abiertos y legibles por máquinas -  y tampoco hay una necesidad detectada en cuanto a tecnologías de nueva creación. Por tanto en esta área los esfuerzos se dirigen actualmente a la armonización</w:t>
      </w:r>
      <w:r>
        <w:rPr>
          <w:lang w:val="es-ES_tradnl"/>
        </w:rPr>
        <w:t>.</w:t>
      </w:r>
    </w:p>
    <w:p w14:paraId="5B7594D8" w14:textId="77777777" w:rsidR="00871F85" w:rsidRPr="00293ED9" w:rsidRDefault="00871F85" w:rsidP="00C26695">
      <w:pPr>
        <w:pStyle w:val="Ttulo3"/>
        <w:rPr>
          <w:lang w:val="es-ES_tradnl"/>
        </w:rPr>
      </w:pPr>
      <w:r w:rsidRPr="00293ED9">
        <w:rPr>
          <w:lang w:val="es-ES_tradnl"/>
        </w:rPr>
        <w:lastRenderedPageBreak/>
        <w:t>Francia</w:t>
      </w:r>
    </w:p>
    <w:p w14:paraId="3CE957A9" w14:textId="77777777" w:rsidR="00871F85" w:rsidRPr="00293ED9" w:rsidRDefault="00871F85" w:rsidP="005D7B63">
      <w:pPr>
        <w:shd w:val="clear" w:color="auto" w:fill="FFFFFF"/>
        <w:rPr>
          <w:rFonts w:ascii="Arial" w:eastAsia="Times New Roman" w:hAnsi="Arial" w:cs="Arial"/>
          <w:color w:val="222222"/>
          <w:sz w:val="20"/>
          <w:szCs w:val="20"/>
          <w:lang w:val="es-ES_tradnl"/>
        </w:rPr>
      </w:pPr>
    </w:p>
    <w:p w14:paraId="5DF6C357" w14:textId="48DC0CF1" w:rsidR="006141B1" w:rsidRDefault="006141B1" w:rsidP="00E75C87">
      <w:pPr>
        <w:jc w:val="both"/>
        <w:rPr>
          <w:lang w:val="es-ES_tradnl"/>
        </w:rPr>
      </w:pPr>
      <w:r w:rsidRPr="00293ED9">
        <w:rPr>
          <w:lang w:val="es-ES_tradnl"/>
        </w:rPr>
        <w:t xml:space="preserve">El gobierno ha enfatizado su compromiso con los </w:t>
      </w:r>
      <w:r w:rsidRPr="00CE7CD4">
        <w:rPr>
          <w:b/>
          <w:lang w:val="es-ES_tradnl"/>
        </w:rPr>
        <w:t>formatos abiertos</w:t>
      </w:r>
      <w:r w:rsidRPr="00293ED9">
        <w:rPr>
          <w:lang w:val="es-ES_tradnl"/>
        </w:rPr>
        <w:t xml:space="preserve"> y seguirá fomentando la publicación de datos en formatos </w:t>
      </w:r>
      <w:r w:rsidRPr="00CE7CD4">
        <w:rPr>
          <w:b/>
          <w:lang w:val="es-ES_tradnl"/>
        </w:rPr>
        <w:t>legibles por máquinas</w:t>
      </w:r>
      <w:r w:rsidRPr="00293ED9">
        <w:rPr>
          <w:lang w:val="es-ES_tradnl"/>
        </w:rPr>
        <w:t xml:space="preserve"> y disponibles </w:t>
      </w:r>
      <w:r w:rsidRPr="00CE7CD4">
        <w:rPr>
          <w:b/>
          <w:lang w:val="es-ES_tradnl"/>
        </w:rPr>
        <w:t>en bruto</w:t>
      </w:r>
      <w:r w:rsidRPr="00293ED9">
        <w:rPr>
          <w:lang w:val="es-ES_tradnl"/>
        </w:rPr>
        <w:t xml:space="preserve">, </w:t>
      </w:r>
      <w:r w:rsidRPr="00CE7CD4">
        <w:rPr>
          <w:i/>
          <w:lang w:val="es-ES_tradnl"/>
        </w:rPr>
        <w:t>siempre que sea posible</w:t>
      </w:r>
      <w:r w:rsidRPr="00293ED9">
        <w:rPr>
          <w:lang w:val="es-ES_tradnl"/>
        </w:rPr>
        <w:t>.</w:t>
      </w:r>
    </w:p>
    <w:p w14:paraId="6989C766" w14:textId="77777777" w:rsidR="00A467FD" w:rsidRDefault="00A467FD" w:rsidP="00E75C87">
      <w:pPr>
        <w:jc w:val="both"/>
        <w:rPr>
          <w:lang w:val="es-ES_tradnl"/>
        </w:rPr>
      </w:pPr>
    </w:p>
    <w:p w14:paraId="41FB6A7B" w14:textId="3CE43FE5" w:rsidR="00A467FD" w:rsidRPr="00A467FD" w:rsidRDefault="00A467FD" w:rsidP="00A467FD">
      <w:pPr>
        <w:jc w:val="both"/>
        <w:rPr>
          <w:lang w:val="es-ES_tradnl"/>
        </w:rPr>
      </w:pPr>
      <w:r>
        <w:rPr>
          <w:lang w:val="es-ES_tradnl"/>
        </w:rPr>
        <w:t xml:space="preserve">Como objetivo común dentro del </w:t>
      </w:r>
      <w:r w:rsidRPr="00A467FD">
        <w:rPr>
          <w:i/>
          <w:lang w:val="es-ES_tradnl"/>
        </w:rPr>
        <w:t>Open Data Charter</w:t>
      </w:r>
      <w:r>
        <w:rPr>
          <w:lang w:val="es-ES_tradnl"/>
        </w:rPr>
        <w:t xml:space="preserve"> está también el ejercicio de mapeo de los metadatos utilizados para la clasificación de los conjuntos de datos en los distintos países.</w:t>
      </w:r>
    </w:p>
    <w:p w14:paraId="5B85643C" w14:textId="274247B3" w:rsidR="002973EE" w:rsidRPr="00293ED9" w:rsidRDefault="002973EE" w:rsidP="002973EE">
      <w:pPr>
        <w:pStyle w:val="Ttulo3"/>
        <w:rPr>
          <w:lang w:val="es-ES_tradnl"/>
        </w:rPr>
      </w:pPr>
      <w:r w:rsidRPr="00293ED9">
        <w:rPr>
          <w:lang w:val="es-ES_tradnl"/>
        </w:rPr>
        <w:t>Italia</w:t>
      </w:r>
    </w:p>
    <w:p w14:paraId="76B2158E" w14:textId="77777777" w:rsidR="002973EE" w:rsidRPr="00293ED9" w:rsidRDefault="002973EE" w:rsidP="002973EE">
      <w:pPr>
        <w:rPr>
          <w:lang w:val="es-ES_tradnl"/>
        </w:rPr>
      </w:pPr>
    </w:p>
    <w:p w14:paraId="34C5770B" w14:textId="77777777" w:rsidR="002973EE" w:rsidRPr="00293ED9" w:rsidRDefault="002973EE" w:rsidP="00E75C87">
      <w:pPr>
        <w:jc w:val="both"/>
        <w:rPr>
          <w:lang w:val="es-ES_tradnl"/>
        </w:rPr>
      </w:pPr>
      <w:r w:rsidRPr="00293ED9">
        <w:rPr>
          <w:lang w:val="es-ES_tradnl"/>
        </w:rPr>
        <w:t xml:space="preserve">Varias son las acciones que se han desarrollado para incrementar tanto la </w:t>
      </w:r>
      <w:r w:rsidRPr="00CE7CD4">
        <w:rPr>
          <w:b/>
          <w:lang w:val="es-ES_tradnl"/>
        </w:rPr>
        <w:t>cantidad</w:t>
      </w:r>
      <w:r w:rsidRPr="00293ED9">
        <w:rPr>
          <w:lang w:val="es-ES_tradnl"/>
        </w:rPr>
        <w:t xml:space="preserve"> de datos disponibles como su </w:t>
      </w:r>
      <w:r w:rsidRPr="00CE7CD4">
        <w:rPr>
          <w:b/>
          <w:lang w:val="es-ES_tradnl"/>
        </w:rPr>
        <w:t>calidad</w:t>
      </w:r>
      <w:r w:rsidRPr="00293ED9">
        <w:rPr>
          <w:lang w:val="es-ES_tradnl"/>
        </w:rPr>
        <w:t>:</w:t>
      </w:r>
    </w:p>
    <w:p w14:paraId="1674B2BF" w14:textId="77777777" w:rsidR="002973EE" w:rsidRPr="00293ED9" w:rsidRDefault="002973EE" w:rsidP="002973EE">
      <w:pPr>
        <w:rPr>
          <w:lang w:val="es-ES_tradnl"/>
        </w:rPr>
      </w:pPr>
    </w:p>
    <w:p w14:paraId="15FA0362" w14:textId="20CA86EF" w:rsidR="002973EE" w:rsidRPr="00293ED9" w:rsidRDefault="002973EE" w:rsidP="00AD751D">
      <w:pPr>
        <w:pStyle w:val="Prrafodelista"/>
        <w:numPr>
          <w:ilvl w:val="0"/>
          <w:numId w:val="8"/>
        </w:numPr>
        <w:jc w:val="both"/>
        <w:rPr>
          <w:lang w:val="es-ES_tradnl"/>
        </w:rPr>
      </w:pPr>
      <w:r w:rsidRPr="00293ED9">
        <w:rPr>
          <w:lang w:val="es-ES_tradnl"/>
        </w:rPr>
        <w:t xml:space="preserve">Todos los datos provenientes de la administración deberán abrirse al menos al </w:t>
      </w:r>
      <w:r w:rsidRPr="00CE7CD4">
        <w:rPr>
          <w:b/>
          <w:lang w:val="es-ES_tradnl"/>
        </w:rPr>
        <w:t>nivel de tres estrellas</w:t>
      </w:r>
      <w:r w:rsidRPr="00293ED9">
        <w:rPr>
          <w:lang w:val="es-ES_tradnl"/>
        </w:rPr>
        <w:t xml:space="preserve"> de la escala anteriormente comentada. </w:t>
      </w:r>
    </w:p>
    <w:p w14:paraId="336090B5" w14:textId="77777777" w:rsidR="002973EE" w:rsidRPr="00293ED9" w:rsidRDefault="002973EE" w:rsidP="00AD751D">
      <w:pPr>
        <w:pStyle w:val="Prrafodelista"/>
        <w:numPr>
          <w:ilvl w:val="0"/>
          <w:numId w:val="8"/>
        </w:numPr>
        <w:spacing w:before="120"/>
        <w:ind w:left="714" w:hanging="357"/>
        <w:contextualSpacing w:val="0"/>
        <w:jc w:val="both"/>
        <w:rPr>
          <w:lang w:val="es-ES_tradnl"/>
        </w:rPr>
      </w:pPr>
      <w:r w:rsidRPr="00293ED9">
        <w:rPr>
          <w:lang w:val="es-ES_tradnl"/>
        </w:rPr>
        <w:t xml:space="preserve">Se anima también a la apertura de conjuntos de datos en general bajo el formato de </w:t>
      </w:r>
      <w:r w:rsidRPr="00CE7CD4">
        <w:rPr>
          <w:b/>
          <w:lang w:val="es-ES_tradnl"/>
        </w:rPr>
        <w:t>datos enlazados</w:t>
      </w:r>
      <w:r w:rsidRPr="00293ED9">
        <w:rPr>
          <w:lang w:val="es-ES_tradnl"/>
        </w:rPr>
        <w:t>.</w:t>
      </w:r>
    </w:p>
    <w:p w14:paraId="1A9C3BE2" w14:textId="66D654F6" w:rsidR="002973EE" w:rsidRPr="00293ED9" w:rsidRDefault="00CE7CD4" w:rsidP="00AD751D">
      <w:pPr>
        <w:pStyle w:val="Prrafodelista"/>
        <w:numPr>
          <w:ilvl w:val="0"/>
          <w:numId w:val="8"/>
        </w:numPr>
        <w:spacing w:before="120"/>
        <w:ind w:left="714" w:hanging="357"/>
        <w:contextualSpacing w:val="0"/>
        <w:jc w:val="both"/>
        <w:rPr>
          <w:lang w:val="es-ES_tradnl"/>
        </w:rPr>
      </w:pPr>
      <w:r>
        <w:rPr>
          <w:lang w:val="es-ES_tradnl"/>
        </w:rPr>
        <w:t>Las p</w:t>
      </w:r>
      <w:r w:rsidR="002973EE" w:rsidRPr="00293ED9">
        <w:rPr>
          <w:lang w:val="es-ES_tradnl"/>
        </w:rPr>
        <w:t xml:space="preserve">autas </w:t>
      </w:r>
      <w:r>
        <w:rPr>
          <w:lang w:val="es-ES_tradnl"/>
        </w:rPr>
        <w:t>y recomendaciones establecidas incluyen</w:t>
      </w:r>
      <w:r w:rsidR="002973EE" w:rsidRPr="00293ED9">
        <w:rPr>
          <w:lang w:val="es-ES_tradnl"/>
        </w:rPr>
        <w:t xml:space="preserve"> también una serie de </w:t>
      </w:r>
      <w:r w:rsidR="002973EE" w:rsidRPr="00CE7CD4">
        <w:rPr>
          <w:b/>
          <w:lang w:val="es-ES_tradnl"/>
        </w:rPr>
        <w:t>metadatos comunes</w:t>
      </w:r>
      <w:r w:rsidR="002973EE" w:rsidRPr="00293ED9">
        <w:rPr>
          <w:lang w:val="es-ES_tradnl"/>
        </w:rPr>
        <w:t xml:space="preserve"> para la publicación de conjuntos de datos.</w:t>
      </w:r>
    </w:p>
    <w:p w14:paraId="15A69341" w14:textId="6DFD3FA5" w:rsidR="006B07F5" w:rsidRPr="00293ED9" w:rsidRDefault="006B07F5" w:rsidP="006B07F5">
      <w:pPr>
        <w:pStyle w:val="Ttulo3"/>
        <w:rPr>
          <w:lang w:val="es-ES_tradnl"/>
        </w:rPr>
      </w:pPr>
      <w:r w:rsidRPr="00293ED9">
        <w:rPr>
          <w:lang w:val="es-ES_tradnl"/>
        </w:rPr>
        <w:t>Reino Unido</w:t>
      </w:r>
    </w:p>
    <w:p w14:paraId="326BD5FE" w14:textId="77777777" w:rsidR="006B07F5" w:rsidRPr="00293ED9" w:rsidRDefault="006B07F5" w:rsidP="005D7B63">
      <w:pPr>
        <w:shd w:val="clear" w:color="auto" w:fill="FFFFFF"/>
        <w:rPr>
          <w:rFonts w:ascii="Arial" w:eastAsia="Times New Roman" w:hAnsi="Arial" w:cs="Arial"/>
          <w:color w:val="222222"/>
          <w:sz w:val="20"/>
          <w:szCs w:val="20"/>
          <w:lang w:val="es-ES_tradnl"/>
        </w:rPr>
      </w:pPr>
    </w:p>
    <w:p w14:paraId="61E64062" w14:textId="39E8B688" w:rsidR="006B07F5" w:rsidRPr="00293ED9" w:rsidRDefault="006B07F5" w:rsidP="00CE7CD4">
      <w:pPr>
        <w:jc w:val="both"/>
        <w:rPr>
          <w:lang w:val="es-ES_tradnl"/>
        </w:rPr>
      </w:pPr>
      <w:r w:rsidRPr="00293ED9">
        <w:rPr>
          <w:lang w:val="es-ES_tradnl"/>
        </w:rPr>
        <w:t>Algunas de las acciones previstas dentro de las actuaciones de mejora del portal nacional de datos son:</w:t>
      </w:r>
    </w:p>
    <w:p w14:paraId="5940D56E" w14:textId="77777777" w:rsidR="006B07F5" w:rsidRPr="00293ED9" w:rsidRDefault="006B07F5" w:rsidP="006B07F5">
      <w:pPr>
        <w:rPr>
          <w:lang w:val="es-ES_tradnl"/>
        </w:rPr>
      </w:pPr>
    </w:p>
    <w:p w14:paraId="2748B108" w14:textId="4508D307" w:rsidR="006B07F5" w:rsidRPr="00293ED9" w:rsidRDefault="006B07F5" w:rsidP="00AD751D">
      <w:pPr>
        <w:numPr>
          <w:ilvl w:val="0"/>
          <w:numId w:val="12"/>
        </w:numPr>
        <w:jc w:val="both"/>
        <w:rPr>
          <w:lang w:val="es-ES_tradnl"/>
        </w:rPr>
      </w:pPr>
      <w:r w:rsidRPr="00293ED9">
        <w:rPr>
          <w:lang w:val="es-ES_tradnl"/>
        </w:rPr>
        <w:t xml:space="preserve">Análisis de los metadatos utilizados para la gestión de los datos </w:t>
      </w:r>
      <w:r w:rsidRPr="00293ED9">
        <w:rPr>
          <w:i/>
          <w:lang w:val="es-ES_tradnl"/>
        </w:rPr>
        <w:t>corporativos</w:t>
      </w:r>
      <w:r w:rsidRPr="00293ED9">
        <w:rPr>
          <w:lang w:val="es-ES_tradnl"/>
        </w:rPr>
        <w:t xml:space="preserve"> a lo largo de las distintas agencias del Gobierno </w:t>
      </w:r>
      <w:r w:rsidR="00CE7CD4">
        <w:rPr>
          <w:lang w:val="es-ES_tradnl"/>
        </w:rPr>
        <w:t xml:space="preserve">con el objetivo de </w:t>
      </w:r>
      <w:r w:rsidRPr="00293ED9">
        <w:rPr>
          <w:lang w:val="es-ES_tradnl"/>
        </w:rPr>
        <w:t xml:space="preserve">establecer un </w:t>
      </w:r>
      <w:r w:rsidRPr="00CE7CD4">
        <w:rPr>
          <w:b/>
          <w:lang w:val="es-ES_tradnl"/>
        </w:rPr>
        <w:t>vocabulario común unificado</w:t>
      </w:r>
      <w:r w:rsidRPr="00293ED9">
        <w:rPr>
          <w:lang w:val="es-ES_tradnl"/>
        </w:rPr>
        <w:t xml:space="preserve"> para</w:t>
      </w:r>
      <w:r w:rsidR="00CE7CD4">
        <w:rPr>
          <w:lang w:val="es-ES_tradnl"/>
        </w:rPr>
        <w:t xml:space="preserve"> </w:t>
      </w:r>
      <w:r w:rsidRPr="00293ED9">
        <w:rPr>
          <w:lang w:val="es-ES_tradnl"/>
        </w:rPr>
        <w:t>la publicación de conjuntos de datos.</w:t>
      </w:r>
    </w:p>
    <w:p w14:paraId="2ABC521B" w14:textId="77777777" w:rsidR="006B07F5" w:rsidRPr="00293ED9" w:rsidRDefault="006B07F5" w:rsidP="00AD751D">
      <w:pPr>
        <w:numPr>
          <w:ilvl w:val="0"/>
          <w:numId w:val="12"/>
        </w:numPr>
        <w:spacing w:before="120"/>
        <w:ind w:left="714" w:hanging="357"/>
        <w:jc w:val="both"/>
        <w:rPr>
          <w:lang w:val="es-ES_tradnl"/>
        </w:rPr>
      </w:pPr>
      <w:r w:rsidRPr="00293ED9">
        <w:rPr>
          <w:lang w:val="es-ES_tradnl"/>
        </w:rPr>
        <w:t xml:space="preserve">Creación de un </w:t>
      </w:r>
      <w:r w:rsidRPr="009323B8">
        <w:rPr>
          <w:b/>
          <w:i/>
          <w:lang w:val="es-ES_tradnl"/>
        </w:rPr>
        <w:t>diccionario de datos</w:t>
      </w:r>
      <w:r w:rsidRPr="00293ED9">
        <w:rPr>
          <w:lang w:val="es-ES_tradnl"/>
        </w:rPr>
        <w:t xml:space="preserve"> que garantice un </w:t>
      </w:r>
      <w:r w:rsidRPr="009323B8">
        <w:rPr>
          <w:b/>
          <w:lang w:val="es-ES_tradnl"/>
        </w:rPr>
        <w:t>uso consistente</w:t>
      </w:r>
      <w:r w:rsidRPr="00293ED9">
        <w:rPr>
          <w:lang w:val="es-ES_tradnl"/>
        </w:rPr>
        <w:t xml:space="preserve"> de los metadatos disponibles.</w:t>
      </w:r>
    </w:p>
    <w:p w14:paraId="279CFC3B" w14:textId="4E8AC4F7" w:rsidR="002973EE" w:rsidRPr="00293ED9" w:rsidRDefault="003717CB" w:rsidP="002973EE">
      <w:pPr>
        <w:pStyle w:val="Ttulo3"/>
        <w:rPr>
          <w:lang w:val="es-ES_tradnl"/>
        </w:rPr>
      </w:pPr>
      <w:r>
        <w:rPr>
          <w:lang w:val="es-ES_tradnl"/>
        </w:rPr>
        <w:t>Entorno internacional</w:t>
      </w:r>
    </w:p>
    <w:p w14:paraId="4C8530AF" w14:textId="77777777" w:rsidR="002973EE" w:rsidRDefault="002973EE" w:rsidP="005D7B63">
      <w:pPr>
        <w:shd w:val="clear" w:color="auto" w:fill="FFFFFF"/>
        <w:rPr>
          <w:rFonts w:ascii="Arial" w:eastAsia="Times New Roman" w:hAnsi="Arial" w:cs="Arial"/>
          <w:color w:val="222222"/>
          <w:sz w:val="20"/>
          <w:szCs w:val="20"/>
          <w:lang w:val="es-ES_tradnl"/>
        </w:rPr>
      </w:pPr>
    </w:p>
    <w:p w14:paraId="6A9F6445" w14:textId="7B7DFF31" w:rsidR="009323B8" w:rsidRPr="00293ED9" w:rsidRDefault="003C382B" w:rsidP="003C382B">
      <w:pPr>
        <w:shd w:val="clear" w:color="auto" w:fill="FFFFFF"/>
        <w:jc w:val="both"/>
        <w:rPr>
          <w:rFonts w:ascii="Arial" w:eastAsia="Times New Roman" w:hAnsi="Arial" w:cs="Arial"/>
          <w:color w:val="222222"/>
          <w:sz w:val="20"/>
          <w:szCs w:val="20"/>
          <w:lang w:val="es-ES_tradnl"/>
        </w:rPr>
      </w:pPr>
      <w:r>
        <w:rPr>
          <w:lang w:val="es-ES_tradnl"/>
        </w:rPr>
        <w:t>U</w:t>
      </w:r>
      <w:r w:rsidR="009323B8" w:rsidRPr="00293ED9">
        <w:rPr>
          <w:lang w:val="es-ES_tradnl"/>
        </w:rPr>
        <w:t xml:space="preserve">no de los elementos clave para el éxito de las iniciativas de datos abiertos a largo plazo será la capacidad de poder mezclar los datos provenientes de distintas fuentes, y para que sea posible </w:t>
      </w:r>
      <w:r>
        <w:rPr>
          <w:lang w:val="es-ES_tradnl"/>
        </w:rPr>
        <w:t xml:space="preserve">todos los agentes implicados tienen claro que </w:t>
      </w:r>
      <w:r w:rsidR="009323B8" w:rsidRPr="00293ED9">
        <w:rPr>
          <w:lang w:val="es-ES_tradnl"/>
        </w:rPr>
        <w:t>s</w:t>
      </w:r>
      <w:r>
        <w:rPr>
          <w:lang w:val="es-ES_tradnl"/>
        </w:rPr>
        <w:t>erá</w:t>
      </w:r>
      <w:r w:rsidR="009323B8" w:rsidRPr="00293ED9">
        <w:rPr>
          <w:lang w:val="es-ES_tradnl"/>
        </w:rPr>
        <w:t xml:space="preserve"> necesario contar con </w:t>
      </w:r>
      <w:r>
        <w:rPr>
          <w:lang w:val="es-ES_tradnl"/>
        </w:rPr>
        <w:t xml:space="preserve">estándares </w:t>
      </w:r>
      <w:r w:rsidR="009323B8" w:rsidRPr="00293ED9">
        <w:rPr>
          <w:lang w:val="es-ES_tradnl"/>
        </w:rPr>
        <w:t>comunes que lo permitan.</w:t>
      </w:r>
    </w:p>
    <w:p w14:paraId="5326CE46" w14:textId="14A0C270" w:rsidR="00EA3A18" w:rsidRPr="00293ED9" w:rsidRDefault="00EA3A18" w:rsidP="00EA3A18">
      <w:pPr>
        <w:pStyle w:val="Ttulo4"/>
        <w:rPr>
          <w:lang w:val="es-ES_tradnl"/>
        </w:rPr>
      </w:pPr>
      <w:r w:rsidRPr="00293ED9">
        <w:rPr>
          <w:lang w:val="es-ES_tradnl"/>
        </w:rPr>
        <w:t>Modelos de datos</w:t>
      </w:r>
    </w:p>
    <w:p w14:paraId="0C33C3C8" w14:textId="77777777" w:rsidR="00EA3A18" w:rsidRPr="00293ED9" w:rsidRDefault="00EA3A18" w:rsidP="00EA3A18">
      <w:pPr>
        <w:rPr>
          <w:lang w:val="es-ES_tradnl"/>
        </w:rPr>
      </w:pPr>
    </w:p>
    <w:p w14:paraId="38EA7C9D" w14:textId="4B2159BF" w:rsidR="00EA3A18" w:rsidRPr="00293ED9" w:rsidRDefault="00EA3A18" w:rsidP="004C2158">
      <w:pPr>
        <w:jc w:val="both"/>
        <w:rPr>
          <w:lang w:val="es-ES_tradnl"/>
        </w:rPr>
      </w:pPr>
      <w:r w:rsidRPr="00293ED9">
        <w:rPr>
          <w:lang w:val="es-ES_tradnl"/>
        </w:rPr>
        <w:t xml:space="preserve">En esta línea de trabajo </w:t>
      </w:r>
      <w:r w:rsidR="00523698" w:rsidRPr="00293ED9">
        <w:rPr>
          <w:lang w:val="es-ES_tradnl"/>
        </w:rPr>
        <w:t xml:space="preserve">se están empezando a ver iniciativas que buscan establecer </w:t>
      </w:r>
      <w:r w:rsidR="003C382B">
        <w:rPr>
          <w:lang w:val="es-ES_tradnl"/>
        </w:rPr>
        <w:t>modelos de datos</w:t>
      </w:r>
      <w:r w:rsidR="00523698" w:rsidRPr="00293ED9">
        <w:rPr>
          <w:lang w:val="es-ES_tradnl"/>
        </w:rPr>
        <w:t xml:space="preserve"> globales</w:t>
      </w:r>
      <w:r w:rsidR="004C2158">
        <w:rPr>
          <w:lang w:val="es-ES_tradnl"/>
        </w:rPr>
        <w:t>,</w:t>
      </w:r>
      <w:r w:rsidR="00523698" w:rsidRPr="00293ED9">
        <w:rPr>
          <w:lang w:val="es-ES_tradnl"/>
        </w:rPr>
        <w:t xml:space="preserve"> como el ejemplo de </w:t>
      </w:r>
      <w:hyperlink r:id="rId96" w:history="1">
        <w:r w:rsidR="00523698" w:rsidRPr="00293ED9">
          <w:rPr>
            <w:rStyle w:val="Hipervnculo"/>
            <w:lang w:val="es-ES_tradnl"/>
          </w:rPr>
          <w:t>Open Contracting Data Standard</w:t>
        </w:r>
      </w:hyperlink>
      <w:r w:rsidR="00523698" w:rsidRPr="00293ED9">
        <w:rPr>
          <w:lang w:val="es-ES_tradnl"/>
        </w:rPr>
        <w:t xml:space="preserve">, </w:t>
      </w:r>
      <w:r w:rsidR="00825511" w:rsidRPr="00293ED9">
        <w:rPr>
          <w:lang w:val="es-ES_tradnl"/>
        </w:rPr>
        <w:t xml:space="preserve">desarrollado mediante colaboración del Open Contracting Partnership y la World </w:t>
      </w:r>
      <w:r w:rsidR="00825511" w:rsidRPr="00293ED9">
        <w:rPr>
          <w:lang w:val="es-ES_tradnl"/>
        </w:rPr>
        <w:lastRenderedPageBreak/>
        <w:t xml:space="preserve">Wide Web Foundation, </w:t>
      </w:r>
      <w:r w:rsidR="00523698" w:rsidRPr="00293ED9">
        <w:rPr>
          <w:lang w:val="es-ES_tradnl"/>
        </w:rPr>
        <w:t>donde el objetivo es no ya sólo definir un modelo de datos común, sino también todo un conjunto de herramientas y recursos adicionales que faciliten su adopción.</w:t>
      </w:r>
    </w:p>
    <w:p w14:paraId="0BA4BAC2" w14:textId="09C174F6" w:rsidR="00EA3A18" w:rsidRPr="00293ED9" w:rsidRDefault="00EA3A18" w:rsidP="00EA3A18">
      <w:pPr>
        <w:pStyle w:val="Ttulo4"/>
        <w:rPr>
          <w:lang w:val="es-ES_tradnl"/>
        </w:rPr>
      </w:pPr>
      <w:r w:rsidRPr="00293ED9">
        <w:rPr>
          <w:lang w:val="es-ES_tradnl"/>
        </w:rPr>
        <w:t>Interoperabilidad</w:t>
      </w:r>
    </w:p>
    <w:p w14:paraId="6BFD13A3" w14:textId="77777777" w:rsidR="000D2493" w:rsidRPr="00293ED9" w:rsidRDefault="000D2493" w:rsidP="000D2493">
      <w:pPr>
        <w:rPr>
          <w:lang w:val="es-ES_tradnl"/>
        </w:rPr>
      </w:pPr>
    </w:p>
    <w:p w14:paraId="1987118B" w14:textId="1B6DCB25" w:rsidR="000D2493" w:rsidRPr="00293ED9" w:rsidRDefault="000D2493" w:rsidP="004C2158">
      <w:pPr>
        <w:jc w:val="both"/>
        <w:rPr>
          <w:lang w:val="es-ES_tradnl"/>
        </w:rPr>
      </w:pPr>
      <w:r w:rsidRPr="00293ED9">
        <w:rPr>
          <w:lang w:val="es-ES_tradnl"/>
        </w:rPr>
        <w:t xml:space="preserve">Para poder garantizar esa </w:t>
      </w:r>
      <w:r w:rsidRPr="004C2158">
        <w:rPr>
          <w:i/>
          <w:lang w:val="es-ES_tradnl"/>
        </w:rPr>
        <w:t>comunicación</w:t>
      </w:r>
      <w:r w:rsidRPr="00293ED9">
        <w:rPr>
          <w:lang w:val="es-ES_tradnl"/>
        </w:rPr>
        <w:t xml:space="preserve"> </w:t>
      </w:r>
      <w:r w:rsidR="004C2158">
        <w:rPr>
          <w:lang w:val="es-ES_tradnl"/>
        </w:rPr>
        <w:t xml:space="preserve">y </w:t>
      </w:r>
      <w:r w:rsidR="004C2158" w:rsidRPr="004C2158">
        <w:rPr>
          <w:i/>
          <w:lang w:val="es-ES_tradnl"/>
        </w:rPr>
        <w:t>compatibilidad</w:t>
      </w:r>
      <w:r w:rsidR="004C2158">
        <w:rPr>
          <w:lang w:val="es-ES_tradnl"/>
        </w:rPr>
        <w:t xml:space="preserve"> </w:t>
      </w:r>
      <w:r w:rsidRPr="00293ED9">
        <w:rPr>
          <w:lang w:val="es-ES_tradnl"/>
        </w:rPr>
        <w:t xml:space="preserve">tan deseada entre distintas iniciativas cada vez son más los </w:t>
      </w:r>
      <w:r w:rsidRPr="004C2158">
        <w:rPr>
          <w:i/>
          <w:lang w:val="es-ES_tradnl"/>
        </w:rPr>
        <w:t>frameworks</w:t>
      </w:r>
      <w:r w:rsidRPr="00293ED9">
        <w:rPr>
          <w:lang w:val="es-ES_tradnl"/>
        </w:rPr>
        <w:t xml:space="preserve"> que surgen en torno al objetivo de la interoperabilidad. </w:t>
      </w:r>
      <w:r w:rsidR="008F4888">
        <w:rPr>
          <w:lang w:val="es-ES_tradnl"/>
        </w:rPr>
        <w:t>Algunos</w:t>
      </w:r>
      <w:r w:rsidRPr="00293ED9">
        <w:rPr>
          <w:lang w:val="es-ES_tradnl"/>
        </w:rPr>
        <w:t xml:space="preserve"> ejemplos relevantes y actuales en este ámbito son:</w:t>
      </w:r>
    </w:p>
    <w:p w14:paraId="65BDDB31" w14:textId="77777777" w:rsidR="000D2493" w:rsidRPr="00293ED9" w:rsidRDefault="000D2493" w:rsidP="000D2493">
      <w:pPr>
        <w:rPr>
          <w:lang w:val="es-ES_tradnl"/>
        </w:rPr>
      </w:pPr>
    </w:p>
    <w:p w14:paraId="01849C93" w14:textId="77777777" w:rsidR="000D2493" w:rsidRPr="00293ED9" w:rsidRDefault="000D2493" w:rsidP="00AD751D">
      <w:pPr>
        <w:pStyle w:val="Prrafodelista"/>
        <w:numPr>
          <w:ilvl w:val="0"/>
          <w:numId w:val="13"/>
        </w:numPr>
        <w:jc w:val="both"/>
        <w:rPr>
          <w:lang w:val="es-ES_tradnl"/>
        </w:rPr>
      </w:pPr>
      <w:r w:rsidRPr="00293ED9">
        <w:rPr>
          <w:lang w:val="es-ES_tradnl"/>
        </w:rPr>
        <w:t xml:space="preserve">El </w:t>
      </w:r>
      <w:hyperlink r:id="rId97" w:history="1">
        <w:r w:rsidRPr="00293ED9">
          <w:rPr>
            <w:rStyle w:val="Hipervnculo"/>
            <w:lang w:val="es-ES_tradnl"/>
          </w:rPr>
          <w:t>Open Data Project</w:t>
        </w:r>
      </w:hyperlink>
      <w:r w:rsidRPr="00293ED9">
        <w:rPr>
          <w:lang w:val="es-ES_tradnl"/>
        </w:rPr>
        <w:t>: una colección de código, herramientas y casos de estudio avalada por el Gobierno de los Estados Unidos.</w:t>
      </w:r>
    </w:p>
    <w:p w14:paraId="66E74AF9" w14:textId="24380B80" w:rsidR="000D2493" w:rsidRDefault="000D2493" w:rsidP="00AD751D">
      <w:pPr>
        <w:pStyle w:val="Prrafodelista"/>
        <w:numPr>
          <w:ilvl w:val="0"/>
          <w:numId w:val="13"/>
        </w:numPr>
        <w:spacing w:before="120"/>
        <w:ind w:left="771" w:hanging="357"/>
        <w:contextualSpacing w:val="0"/>
        <w:jc w:val="both"/>
        <w:rPr>
          <w:lang w:val="es-ES_tradnl"/>
        </w:rPr>
      </w:pPr>
      <w:r w:rsidRPr="00293ED9">
        <w:rPr>
          <w:lang w:val="es-ES_tradnl"/>
        </w:rPr>
        <w:t xml:space="preserve">El proyecto </w:t>
      </w:r>
      <w:hyperlink r:id="rId98" w:history="1">
        <w:r w:rsidRPr="00293ED9">
          <w:rPr>
            <w:rStyle w:val="Hipervnculo"/>
            <w:lang w:val="es-ES_tradnl"/>
          </w:rPr>
          <w:t>COMSODE</w:t>
        </w:r>
      </w:hyperlink>
      <w:r w:rsidRPr="00293ED9">
        <w:rPr>
          <w:lang w:val="es-ES_tradnl"/>
        </w:rPr>
        <w:t>: del programa</w:t>
      </w:r>
      <w:r w:rsidR="008F576C" w:rsidRPr="00293ED9">
        <w:rPr>
          <w:lang w:val="es-ES_tradnl"/>
        </w:rPr>
        <w:t xml:space="preserve"> marco de la Comisión Europea, cuyo objetivo se centra en la creación de una plataforma de publicación de datos enlazados y un </w:t>
      </w:r>
      <w:r w:rsidR="008F576C" w:rsidRPr="004C2158">
        <w:rPr>
          <w:i/>
          <w:lang w:val="es-ES_tradnl"/>
        </w:rPr>
        <w:t>framework</w:t>
      </w:r>
      <w:r w:rsidR="008F576C" w:rsidRPr="00293ED9">
        <w:rPr>
          <w:lang w:val="es-ES_tradnl"/>
        </w:rPr>
        <w:t xml:space="preserve"> metodológico para facilitar su uso por parte de los organismos públicos.</w:t>
      </w:r>
    </w:p>
    <w:p w14:paraId="20FF47D4" w14:textId="052230BD" w:rsidR="00E81AF3" w:rsidRDefault="00E81AF3" w:rsidP="00AD751D">
      <w:pPr>
        <w:pStyle w:val="Prrafodelista"/>
        <w:numPr>
          <w:ilvl w:val="0"/>
          <w:numId w:val="13"/>
        </w:numPr>
        <w:spacing w:before="120"/>
        <w:ind w:left="771" w:hanging="357"/>
        <w:contextualSpacing w:val="0"/>
        <w:jc w:val="both"/>
        <w:rPr>
          <w:lang w:val="es-ES_tradnl"/>
        </w:rPr>
      </w:pPr>
      <w:r>
        <w:rPr>
          <w:lang w:val="es-ES_tradnl"/>
        </w:rPr>
        <w:t xml:space="preserve">El proyecto </w:t>
      </w:r>
      <w:hyperlink r:id="rId99" w:history="1">
        <w:r w:rsidRPr="009D0268">
          <w:rPr>
            <w:rStyle w:val="Hipervnculo"/>
            <w:lang w:val="es-ES_tradnl"/>
          </w:rPr>
          <w:t>DAPAAS</w:t>
        </w:r>
      </w:hyperlink>
      <w:r>
        <w:rPr>
          <w:lang w:val="es-ES_tradnl"/>
        </w:rPr>
        <w:t>: también del programa marco, con el objetivo en este caso de facilitar la publicación y reutilización de datos bajo una única plataforma.</w:t>
      </w:r>
    </w:p>
    <w:p w14:paraId="527E66D4" w14:textId="63086D79" w:rsidR="00D1036F" w:rsidRPr="00D1036F" w:rsidRDefault="00D1036F" w:rsidP="00AD751D">
      <w:pPr>
        <w:pStyle w:val="Prrafodelista"/>
        <w:numPr>
          <w:ilvl w:val="0"/>
          <w:numId w:val="13"/>
        </w:numPr>
        <w:spacing w:before="120"/>
        <w:ind w:left="771" w:hanging="357"/>
        <w:contextualSpacing w:val="0"/>
        <w:jc w:val="both"/>
        <w:rPr>
          <w:lang w:val="es-ES_tradnl"/>
        </w:rPr>
      </w:pPr>
      <w:r>
        <w:rPr>
          <w:lang w:val="es-ES_tradnl"/>
        </w:rPr>
        <w:t xml:space="preserve">El proyecto </w:t>
      </w:r>
      <w:hyperlink r:id="rId100" w:history="1">
        <w:r w:rsidRPr="00D1036F">
          <w:rPr>
            <w:rStyle w:val="Hipervnculo"/>
            <w:lang w:val="es-ES_tradnl"/>
          </w:rPr>
          <w:t>LinDa</w:t>
        </w:r>
      </w:hyperlink>
      <w:r>
        <w:rPr>
          <w:lang w:val="es-ES_tradnl"/>
        </w:rPr>
        <w:t>: otro proyecto más del programa marco, está vez centrado en facilitar la transformación de los formatos de datos actuales en otros formatos que soporten el enriquecimiento semántica y la creación de conexiones entre distintas fuentes de datos.</w:t>
      </w:r>
    </w:p>
    <w:p w14:paraId="6770894B" w14:textId="24131A8C" w:rsidR="008F4888" w:rsidRDefault="008F4888" w:rsidP="00AD751D">
      <w:pPr>
        <w:pStyle w:val="Prrafodelista"/>
        <w:numPr>
          <w:ilvl w:val="0"/>
          <w:numId w:val="13"/>
        </w:numPr>
        <w:spacing w:before="120"/>
        <w:ind w:left="771" w:hanging="357"/>
        <w:contextualSpacing w:val="0"/>
        <w:jc w:val="both"/>
        <w:rPr>
          <w:lang w:val="es-ES_tradnl"/>
        </w:rPr>
      </w:pPr>
      <w:r>
        <w:rPr>
          <w:lang w:val="es-ES_tradnl"/>
        </w:rPr>
        <w:t xml:space="preserve">El proyecto </w:t>
      </w:r>
      <w:hyperlink r:id="rId101" w:history="1">
        <w:r w:rsidRPr="008F4888">
          <w:rPr>
            <w:rStyle w:val="Hipervnculo"/>
            <w:lang w:val="es-ES_tradnl"/>
          </w:rPr>
          <w:t>OpenCube</w:t>
        </w:r>
      </w:hyperlink>
      <w:r>
        <w:rPr>
          <w:lang w:val="es-ES_tradnl"/>
        </w:rPr>
        <w:t xml:space="preserve">: </w:t>
      </w:r>
      <w:r w:rsidR="00E81AF3">
        <w:rPr>
          <w:lang w:val="es-ES_tradnl"/>
        </w:rPr>
        <w:t xml:space="preserve">nuevamente </w:t>
      </w:r>
      <w:r>
        <w:rPr>
          <w:lang w:val="es-ES_tradnl"/>
        </w:rPr>
        <w:t>del programa marco, pero dedicado en exclusiva a facilitar la explotación y reutilización de datos estadísticos en abierto, con un especial foco en la mejora de la calidad de los datos aprovechando las ventajas de las tecnologías de datos enlazados.</w:t>
      </w:r>
    </w:p>
    <w:p w14:paraId="755B89A7" w14:textId="77777777" w:rsidR="00EA3A18" w:rsidRPr="00293ED9" w:rsidRDefault="00EA3A18" w:rsidP="00EA3A18">
      <w:pPr>
        <w:pStyle w:val="Ttulo4"/>
        <w:rPr>
          <w:lang w:val="es-ES_tradnl"/>
        </w:rPr>
      </w:pPr>
      <w:r w:rsidRPr="00293ED9">
        <w:rPr>
          <w:lang w:val="es-ES_tradnl"/>
        </w:rPr>
        <w:t>Estándares técnicos</w:t>
      </w:r>
    </w:p>
    <w:p w14:paraId="3557F0E6" w14:textId="77777777" w:rsidR="00EA3A18" w:rsidRPr="00293ED9" w:rsidRDefault="00EA3A18" w:rsidP="005D7B63">
      <w:pPr>
        <w:shd w:val="clear" w:color="auto" w:fill="FFFFFF"/>
        <w:rPr>
          <w:rFonts w:ascii="Arial" w:eastAsia="Times New Roman" w:hAnsi="Arial" w:cs="Arial"/>
          <w:color w:val="222222"/>
          <w:sz w:val="20"/>
          <w:szCs w:val="20"/>
          <w:lang w:val="es-ES_tradnl"/>
        </w:rPr>
      </w:pPr>
    </w:p>
    <w:p w14:paraId="53BCC739" w14:textId="3D46A7FC" w:rsidR="00EA3A18" w:rsidRDefault="00825511" w:rsidP="003C382B">
      <w:pPr>
        <w:jc w:val="both"/>
        <w:rPr>
          <w:lang w:val="es-ES_tradnl"/>
        </w:rPr>
      </w:pPr>
      <w:r w:rsidRPr="00293ED9">
        <w:rPr>
          <w:lang w:val="es-ES_tradnl"/>
        </w:rPr>
        <w:t>Y por último</w:t>
      </w:r>
      <w:r w:rsidR="003C382B">
        <w:rPr>
          <w:lang w:val="es-ES_tradnl"/>
        </w:rPr>
        <w:t>,</w:t>
      </w:r>
      <w:r w:rsidRPr="00293ED9">
        <w:rPr>
          <w:lang w:val="es-ES_tradnl"/>
        </w:rPr>
        <w:t xml:space="preserve"> en </w:t>
      </w:r>
      <w:r w:rsidR="003C382B">
        <w:rPr>
          <w:lang w:val="es-ES_tradnl"/>
        </w:rPr>
        <w:t xml:space="preserve">cuanto a los </w:t>
      </w:r>
      <w:r w:rsidRPr="00293ED9">
        <w:rPr>
          <w:lang w:val="es-ES_tradnl"/>
        </w:rPr>
        <w:t>estándares técnicos</w:t>
      </w:r>
      <w:r w:rsidR="003C382B">
        <w:rPr>
          <w:lang w:val="es-ES_tradnl"/>
        </w:rPr>
        <w:t>,</w:t>
      </w:r>
      <w:r w:rsidRPr="00293ED9">
        <w:rPr>
          <w:lang w:val="es-ES_tradnl"/>
        </w:rPr>
        <w:t xml:space="preserve"> se siguen explorando distintos ámbitos, tanto en el campo de las </w:t>
      </w:r>
      <w:hyperlink r:id="rId102" w:history="1">
        <w:r w:rsidRPr="00293ED9">
          <w:rPr>
            <w:rStyle w:val="Hipervnculo"/>
            <w:lang w:val="es-ES_tradnl"/>
          </w:rPr>
          <w:t>buenas prácticas en general para la publicación de datos en la Web</w:t>
        </w:r>
      </w:hyperlink>
      <w:r w:rsidR="009E3D49" w:rsidRPr="00293ED9">
        <w:rPr>
          <w:lang w:val="es-ES_tradnl"/>
        </w:rPr>
        <w:t xml:space="preserve"> como en estándares específicos para la </w:t>
      </w:r>
      <w:hyperlink r:id="rId103" w:history="1">
        <w:r w:rsidR="009E3D49" w:rsidRPr="00293ED9">
          <w:rPr>
            <w:rStyle w:val="Hipervnculo"/>
            <w:lang w:val="es-ES_tradnl"/>
          </w:rPr>
          <w:t>publicación</w:t>
        </w:r>
      </w:hyperlink>
      <w:r w:rsidR="009E3D49" w:rsidRPr="00293ED9">
        <w:rPr>
          <w:lang w:val="es-ES_tradnl"/>
        </w:rPr>
        <w:t xml:space="preserve"> </w:t>
      </w:r>
      <w:r w:rsidR="00E54005" w:rsidRPr="00293ED9">
        <w:rPr>
          <w:lang w:val="es-ES_tradnl"/>
        </w:rPr>
        <w:t xml:space="preserve">y </w:t>
      </w:r>
      <w:hyperlink r:id="rId104" w:history="1">
        <w:r w:rsidR="00E54005" w:rsidRPr="00293ED9">
          <w:rPr>
            <w:rStyle w:val="Hipervnculo"/>
            <w:lang w:val="es-ES_tradnl"/>
          </w:rPr>
          <w:t xml:space="preserve">gestión </w:t>
        </w:r>
        <w:r w:rsidR="009E3D49" w:rsidRPr="00293ED9">
          <w:rPr>
            <w:rStyle w:val="Hipervnculo"/>
            <w:lang w:val="es-ES_tradnl"/>
          </w:rPr>
          <w:t>de datos</w:t>
        </w:r>
      </w:hyperlink>
      <w:r w:rsidR="009E3D49" w:rsidRPr="00293ED9">
        <w:rPr>
          <w:lang w:val="es-ES_tradnl"/>
        </w:rPr>
        <w:t xml:space="preserve">, en ambos casos </w:t>
      </w:r>
      <w:r w:rsidRPr="00293ED9">
        <w:rPr>
          <w:lang w:val="es-ES_tradnl"/>
        </w:rPr>
        <w:t xml:space="preserve">con el trabajo que se está desarrollando en la actualidad </w:t>
      </w:r>
      <w:r w:rsidR="009E3D49" w:rsidRPr="00293ED9">
        <w:rPr>
          <w:lang w:val="es-ES_tradnl"/>
        </w:rPr>
        <w:t xml:space="preserve">dentro del World Wide Web Consortium, u otras iniciativas que siguen indagando en áreas como los </w:t>
      </w:r>
      <w:hyperlink r:id="rId105" w:history="1">
        <w:r w:rsidR="009E3D49" w:rsidRPr="00293ED9">
          <w:rPr>
            <w:rStyle w:val="Hipervnculo"/>
            <w:lang w:val="es-ES_tradnl"/>
          </w:rPr>
          <w:t>esquemas de metadatos</w:t>
        </w:r>
      </w:hyperlink>
      <w:r w:rsidR="009A6629" w:rsidRPr="00293ED9">
        <w:rPr>
          <w:lang w:val="es-ES_tradnl"/>
        </w:rPr>
        <w:t xml:space="preserve">, </w:t>
      </w:r>
      <w:r w:rsidR="009E3D49" w:rsidRPr="00293ED9">
        <w:rPr>
          <w:lang w:val="es-ES_tradnl"/>
        </w:rPr>
        <w:t xml:space="preserve">o los formatos de </w:t>
      </w:r>
      <w:hyperlink r:id="rId106" w:history="1">
        <w:r w:rsidR="009A6629" w:rsidRPr="00293ED9">
          <w:rPr>
            <w:rStyle w:val="Hipervnculo"/>
            <w:lang w:val="es-ES_tradnl"/>
          </w:rPr>
          <w:t>empaquetado</w:t>
        </w:r>
      </w:hyperlink>
      <w:r w:rsidR="009A6629" w:rsidRPr="00293ED9">
        <w:rPr>
          <w:lang w:val="es-ES_tradnl"/>
        </w:rPr>
        <w:t xml:space="preserve"> e </w:t>
      </w:r>
      <w:hyperlink r:id="rId107" w:history="1">
        <w:r w:rsidR="009E3D49" w:rsidRPr="00293ED9">
          <w:rPr>
            <w:rStyle w:val="Hipervnculo"/>
            <w:lang w:val="es-ES_tradnl"/>
          </w:rPr>
          <w:t>intercambio</w:t>
        </w:r>
        <w:r w:rsidR="009A6629" w:rsidRPr="00293ED9">
          <w:rPr>
            <w:rStyle w:val="Hipervnculo"/>
            <w:lang w:val="es-ES_tradnl"/>
          </w:rPr>
          <w:t xml:space="preserve"> de datos</w:t>
        </w:r>
      </w:hyperlink>
      <w:r w:rsidR="009E3D49" w:rsidRPr="00293ED9">
        <w:rPr>
          <w:lang w:val="es-ES_tradnl"/>
        </w:rPr>
        <w:t xml:space="preserve">. </w:t>
      </w:r>
    </w:p>
    <w:p w14:paraId="1B73FA1B" w14:textId="77777777" w:rsidR="00A467FD" w:rsidRPr="00293ED9" w:rsidRDefault="00A467FD" w:rsidP="003C382B">
      <w:pPr>
        <w:jc w:val="both"/>
        <w:rPr>
          <w:lang w:val="es-ES_tradnl"/>
        </w:rPr>
      </w:pPr>
    </w:p>
    <w:p w14:paraId="3E1F6F4F" w14:textId="032D988D" w:rsidR="006141B1" w:rsidRPr="00293ED9" w:rsidRDefault="006B07F5" w:rsidP="00C26695">
      <w:pPr>
        <w:pStyle w:val="Ttulo2"/>
        <w:rPr>
          <w:lang w:val="es-ES_tradnl"/>
        </w:rPr>
      </w:pPr>
      <w:r w:rsidRPr="00293ED9">
        <w:rPr>
          <w:lang w:val="es-ES_tradnl"/>
        </w:rPr>
        <w:t xml:space="preserve">INFRAESTRUCTURAS Y </w:t>
      </w:r>
      <w:r w:rsidR="006141B1" w:rsidRPr="00293ED9">
        <w:rPr>
          <w:lang w:val="es-ES_tradnl"/>
        </w:rPr>
        <w:t>HERRAMIENTAS</w:t>
      </w:r>
    </w:p>
    <w:p w14:paraId="67063765" w14:textId="77777777" w:rsidR="006141B1" w:rsidRDefault="006141B1" w:rsidP="005D7B63">
      <w:pPr>
        <w:shd w:val="clear" w:color="auto" w:fill="FFFFFF"/>
        <w:rPr>
          <w:rFonts w:ascii="Arial" w:eastAsia="Times New Roman" w:hAnsi="Arial" w:cs="Arial"/>
          <w:color w:val="222222"/>
          <w:sz w:val="20"/>
          <w:szCs w:val="20"/>
          <w:lang w:val="es-ES_tradnl"/>
        </w:rPr>
      </w:pPr>
    </w:p>
    <w:p w14:paraId="5A1B2648" w14:textId="4A836798" w:rsidR="007741F0" w:rsidRPr="00A467FD" w:rsidRDefault="00A467FD" w:rsidP="00A467FD">
      <w:pPr>
        <w:shd w:val="clear" w:color="auto" w:fill="FFFFFF"/>
        <w:jc w:val="both"/>
        <w:rPr>
          <w:rFonts w:eastAsia="Times New Roman" w:cs="Arial"/>
          <w:color w:val="222222"/>
          <w:lang w:val="es-ES_tradnl"/>
        </w:rPr>
      </w:pPr>
      <w:r w:rsidRPr="00A467FD">
        <w:rPr>
          <w:rFonts w:eastAsia="Times New Roman" w:cs="Arial"/>
          <w:color w:val="222222"/>
          <w:lang w:val="es-ES_tradnl"/>
        </w:rPr>
        <w:t xml:space="preserve">Las infraestructuras y herramientas juegan un papel muy importante </w:t>
      </w:r>
      <w:r>
        <w:rPr>
          <w:rFonts w:eastAsia="Times New Roman" w:cs="Arial"/>
          <w:color w:val="222222"/>
          <w:lang w:val="es-ES_tradnl"/>
        </w:rPr>
        <w:t xml:space="preserve">no sólo </w:t>
      </w:r>
      <w:r w:rsidRPr="00A467FD">
        <w:rPr>
          <w:rFonts w:eastAsia="Times New Roman" w:cs="Arial"/>
          <w:color w:val="222222"/>
          <w:lang w:val="es-ES_tradnl"/>
        </w:rPr>
        <w:t>como habilitadores y facilitadores de la apertura de datos</w:t>
      </w:r>
      <w:r>
        <w:rPr>
          <w:rFonts w:eastAsia="Times New Roman" w:cs="Arial"/>
          <w:color w:val="222222"/>
          <w:lang w:val="es-ES_tradnl"/>
        </w:rPr>
        <w:t>, sino también como elemento clave a la hora de fomentar la reutilización</w:t>
      </w:r>
      <w:r w:rsidRPr="00A467FD">
        <w:rPr>
          <w:rFonts w:eastAsia="Times New Roman" w:cs="Arial"/>
          <w:color w:val="222222"/>
          <w:lang w:val="es-ES_tradnl"/>
        </w:rPr>
        <w:t>.</w:t>
      </w:r>
    </w:p>
    <w:p w14:paraId="790DB75F" w14:textId="77777777" w:rsidR="00871F85" w:rsidRPr="00293ED9" w:rsidRDefault="00871F85" w:rsidP="00C26695">
      <w:pPr>
        <w:pStyle w:val="Ttulo3"/>
        <w:rPr>
          <w:lang w:val="es-ES_tradnl"/>
        </w:rPr>
      </w:pPr>
      <w:r w:rsidRPr="00293ED9">
        <w:rPr>
          <w:lang w:val="es-ES_tradnl"/>
        </w:rPr>
        <w:lastRenderedPageBreak/>
        <w:t>Francia</w:t>
      </w:r>
    </w:p>
    <w:p w14:paraId="33C659F3" w14:textId="77777777" w:rsidR="00871F85" w:rsidRPr="00293ED9" w:rsidRDefault="00871F85" w:rsidP="005D7B63">
      <w:pPr>
        <w:shd w:val="clear" w:color="auto" w:fill="FFFFFF"/>
        <w:rPr>
          <w:rFonts w:ascii="Arial" w:eastAsia="Times New Roman" w:hAnsi="Arial" w:cs="Arial"/>
          <w:color w:val="222222"/>
          <w:sz w:val="20"/>
          <w:szCs w:val="20"/>
          <w:lang w:val="es-ES_tradnl"/>
        </w:rPr>
      </w:pPr>
    </w:p>
    <w:p w14:paraId="49F1C8CB" w14:textId="3A1917C6" w:rsidR="001A216C" w:rsidRPr="00293ED9" w:rsidRDefault="00D424E1" w:rsidP="0036376A">
      <w:pPr>
        <w:jc w:val="both"/>
        <w:rPr>
          <w:lang w:val="es-ES_tradnl"/>
        </w:rPr>
      </w:pPr>
      <w:r w:rsidRPr="00293ED9">
        <w:rPr>
          <w:lang w:val="es-ES_tradnl"/>
        </w:rPr>
        <w:t xml:space="preserve">Los planes del Gobierno de Francia incluyen la automatización de la apertura de datos a través de la provisión de </w:t>
      </w:r>
      <w:r w:rsidRPr="0036376A">
        <w:rPr>
          <w:b/>
          <w:lang w:val="es-ES_tradnl"/>
        </w:rPr>
        <w:t>Interfaces de Programación de Aplicaciones</w:t>
      </w:r>
      <w:r w:rsidRPr="00293ED9">
        <w:rPr>
          <w:lang w:val="es-ES_tradnl"/>
        </w:rPr>
        <w:t xml:space="preserve"> (APIs) </w:t>
      </w:r>
      <w:r w:rsidR="001A216C" w:rsidRPr="00293ED9">
        <w:rPr>
          <w:lang w:val="es-ES_tradnl"/>
        </w:rPr>
        <w:t xml:space="preserve">que faciliten </w:t>
      </w:r>
      <w:r w:rsidR="0036376A">
        <w:rPr>
          <w:lang w:val="es-ES_tradnl"/>
        </w:rPr>
        <w:t xml:space="preserve">la reutilización y </w:t>
      </w:r>
      <w:r w:rsidR="001A216C" w:rsidRPr="00293ED9">
        <w:rPr>
          <w:lang w:val="es-ES_tradnl"/>
        </w:rPr>
        <w:t xml:space="preserve">el desarrollo de </w:t>
      </w:r>
      <w:r w:rsidR="0036376A">
        <w:rPr>
          <w:lang w:val="es-ES_tradnl"/>
        </w:rPr>
        <w:t>servicios</w:t>
      </w:r>
      <w:r w:rsidR="001A216C" w:rsidRPr="00293ED9">
        <w:rPr>
          <w:lang w:val="es-ES_tradnl"/>
        </w:rPr>
        <w:t xml:space="preserve"> por parte de programado</w:t>
      </w:r>
      <w:r w:rsidR="0036376A">
        <w:rPr>
          <w:lang w:val="es-ES_tradnl"/>
        </w:rPr>
        <w:t>res y hackers</w:t>
      </w:r>
      <w:r w:rsidR="005D7B63" w:rsidRPr="00293ED9">
        <w:rPr>
          <w:lang w:val="es-ES_tradnl"/>
        </w:rPr>
        <w:t>.</w:t>
      </w:r>
    </w:p>
    <w:p w14:paraId="69212D82" w14:textId="77777777" w:rsidR="00393D4F" w:rsidRPr="00293ED9" w:rsidRDefault="00393D4F" w:rsidP="00393D4F">
      <w:pPr>
        <w:rPr>
          <w:lang w:val="es-ES_tradnl"/>
        </w:rPr>
      </w:pPr>
    </w:p>
    <w:p w14:paraId="394BA957" w14:textId="248442C4" w:rsidR="005D7B63" w:rsidRPr="00293ED9" w:rsidRDefault="001A216C" w:rsidP="0036376A">
      <w:pPr>
        <w:jc w:val="both"/>
        <w:rPr>
          <w:lang w:val="es-ES_tradnl"/>
        </w:rPr>
      </w:pPr>
      <w:r w:rsidRPr="00293ED9">
        <w:rPr>
          <w:lang w:val="es-ES_tradnl"/>
        </w:rPr>
        <w:t xml:space="preserve">El Gobierno </w:t>
      </w:r>
      <w:r w:rsidR="0036376A">
        <w:rPr>
          <w:lang w:val="es-ES_tradnl"/>
        </w:rPr>
        <w:t xml:space="preserve">como norma general </w:t>
      </w:r>
      <w:r w:rsidRPr="00293ED9">
        <w:rPr>
          <w:lang w:val="es-ES_tradnl"/>
        </w:rPr>
        <w:t>también favorece el desarrollo de sitios web y móviles en formatos abiertos en detrimento de otros formatos propietarios.</w:t>
      </w:r>
    </w:p>
    <w:p w14:paraId="55207649" w14:textId="77777777" w:rsidR="006B07F5" w:rsidRPr="00293ED9" w:rsidRDefault="006B07F5" w:rsidP="006B07F5">
      <w:pPr>
        <w:pStyle w:val="Ttulo3"/>
        <w:rPr>
          <w:lang w:val="es-ES_tradnl"/>
        </w:rPr>
      </w:pPr>
      <w:r w:rsidRPr="00293ED9">
        <w:rPr>
          <w:lang w:val="es-ES_tradnl"/>
        </w:rPr>
        <w:t>Italia</w:t>
      </w:r>
    </w:p>
    <w:p w14:paraId="59669E9E" w14:textId="77777777" w:rsidR="006B07F5" w:rsidRPr="00293ED9" w:rsidRDefault="006B07F5" w:rsidP="006B07F5">
      <w:pPr>
        <w:rPr>
          <w:lang w:val="es-ES_tradnl"/>
        </w:rPr>
      </w:pPr>
    </w:p>
    <w:p w14:paraId="50DFF3E8" w14:textId="098E463A" w:rsidR="006B07F5" w:rsidRPr="00293ED9" w:rsidRDefault="0036376A" w:rsidP="0036376A">
      <w:pPr>
        <w:jc w:val="both"/>
        <w:rPr>
          <w:lang w:val="es-ES_tradnl"/>
        </w:rPr>
      </w:pPr>
      <w:r>
        <w:rPr>
          <w:lang w:val="es-ES_tradnl"/>
        </w:rPr>
        <w:t xml:space="preserve">El Gobierno tiene previstas una serie de mejoras </w:t>
      </w:r>
      <w:r w:rsidR="006B07F5" w:rsidRPr="00293ED9">
        <w:rPr>
          <w:lang w:val="es-ES_tradnl"/>
        </w:rPr>
        <w:t xml:space="preserve">para el portal de datos abiertos </w:t>
      </w:r>
      <w:r>
        <w:rPr>
          <w:lang w:val="es-ES_tradnl"/>
        </w:rPr>
        <w:t>que incluyen</w:t>
      </w:r>
      <w:r w:rsidR="006B07F5" w:rsidRPr="00293ED9">
        <w:rPr>
          <w:lang w:val="es-ES_tradnl"/>
        </w:rPr>
        <w:t>:</w:t>
      </w:r>
    </w:p>
    <w:p w14:paraId="3A9CE353" w14:textId="77777777" w:rsidR="006B07F5" w:rsidRPr="00293ED9" w:rsidRDefault="006B07F5" w:rsidP="006B07F5">
      <w:pPr>
        <w:rPr>
          <w:lang w:val="es-ES_tradnl"/>
        </w:rPr>
      </w:pPr>
    </w:p>
    <w:p w14:paraId="2FC9AB0A" w14:textId="77777777" w:rsidR="006B07F5" w:rsidRPr="00293ED9" w:rsidRDefault="006B07F5" w:rsidP="00AD751D">
      <w:pPr>
        <w:pStyle w:val="Prrafodelista"/>
        <w:numPr>
          <w:ilvl w:val="0"/>
          <w:numId w:val="9"/>
        </w:numPr>
        <w:jc w:val="both"/>
        <w:rPr>
          <w:lang w:val="es-ES_tradnl"/>
        </w:rPr>
      </w:pPr>
      <w:r w:rsidRPr="00293ED9">
        <w:rPr>
          <w:lang w:val="es-ES_tradnl"/>
        </w:rPr>
        <w:t xml:space="preserve">Mejoras en la interoperabilidad gracias a la </w:t>
      </w:r>
      <w:r w:rsidRPr="0036376A">
        <w:rPr>
          <w:b/>
          <w:lang w:val="es-ES_tradnl"/>
        </w:rPr>
        <w:t>federación automática</w:t>
      </w:r>
      <w:r w:rsidRPr="00293ED9">
        <w:rPr>
          <w:lang w:val="es-ES_tradnl"/>
        </w:rPr>
        <w:t xml:space="preserve"> de otros catálogos que usen APIs estandarizadas.</w:t>
      </w:r>
    </w:p>
    <w:p w14:paraId="66B367D6" w14:textId="7DEF61E2" w:rsidR="006B07F5" w:rsidRPr="00293ED9" w:rsidRDefault="006B07F5" w:rsidP="00AD751D">
      <w:pPr>
        <w:pStyle w:val="Prrafodelista"/>
        <w:numPr>
          <w:ilvl w:val="0"/>
          <w:numId w:val="9"/>
        </w:numPr>
        <w:spacing w:before="120"/>
        <w:ind w:left="714" w:hanging="357"/>
        <w:contextualSpacing w:val="0"/>
        <w:jc w:val="both"/>
        <w:rPr>
          <w:lang w:val="es-ES_tradnl"/>
        </w:rPr>
      </w:pPr>
      <w:r w:rsidRPr="00293ED9">
        <w:rPr>
          <w:lang w:val="es-ES_tradnl"/>
        </w:rPr>
        <w:t xml:space="preserve">Conectividad con el </w:t>
      </w:r>
      <w:hyperlink r:id="rId108" w:history="1">
        <w:r w:rsidRPr="0036376A">
          <w:rPr>
            <w:rStyle w:val="Hipervnculo"/>
            <w:b/>
            <w:lang w:val="es-ES_tradnl"/>
          </w:rPr>
          <w:t>Repositorio Nacional de Datos Territoriales</w:t>
        </w:r>
      </w:hyperlink>
      <w:r w:rsidRPr="00293ED9">
        <w:rPr>
          <w:lang w:val="es-ES_tradnl"/>
        </w:rPr>
        <w:t>.</w:t>
      </w:r>
    </w:p>
    <w:p w14:paraId="0BA36858" w14:textId="77777777" w:rsidR="006B07F5" w:rsidRPr="00293ED9" w:rsidRDefault="006B07F5" w:rsidP="00AD751D">
      <w:pPr>
        <w:pStyle w:val="Prrafodelista"/>
        <w:numPr>
          <w:ilvl w:val="0"/>
          <w:numId w:val="9"/>
        </w:numPr>
        <w:spacing w:before="120"/>
        <w:ind w:left="714" w:hanging="357"/>
        <w:contextualSpacing w:val="0"/>
        <w:jc w:val="both"/>
        <w:rPr>
          <w:lang w:val="es-ES_tradnl"/>
        </w:rPr>
      </w:pPr>
      <w:r w:rsidRPr="00293ED9">
        <w:rPr>
          <w:lang w:val="es-ES_tradnl"/>
        </w:rPr>
        <w:t>Publicación del catálogo en abierto a través de una API y el formato CSV.</w:t>
      </w:r>
    </w:p>
    <w:p w14:paraId="16E6A527" w14:textId="77777777" w:rsidR="006B07F5" w:rsidRPr="00293ED9" w:rsidRDefault="006B07F5" w:rsidP="00AD751D">
      <w:pPr>
        <w:pStyle w:val="Prrafodelista"/>
        <w:numPr>
          <w:ilvl w:val="0"/>
          <w:numId w:val="9"/>
        </w:numPr>
        <w:spacing w:before="120"/>
        <w:ind w:left="714" w:hanging="357"/>
        <w:contextualSpacing w:val="0"/>
        <w:jc w:val="both"/>
        <w:rPr>
          <w:lang w:val="es-ES_tradnl"/>
        </w:rPr>
      </w:pPr>
      <w:r w:rsidRPr="00293ED9">
        <w:rPr>
          <w:lang w:val="es-ES_tradnl"/>
        </w:rPr>
        <w:t>Traducción del portal al inglés.</w:t>
      </w:r>
    </w:p>
    <w:p w14:paraId="295A90F3" w14:textId="77777777" w:rsidR="006B07F5" w:rsidRPr="00293ED9" w:rsidRDefault="006B07F5" w:rsidP="00AD751D">
      <w:pPr>
        <w:pStyle w:val="Prrafodelista"/>
        <w:numPr>
          <w:ilvl w:val="0"/>
          <w:numId w:val="9"/>
        </w:numPr>
        <w:spacing w:before="120"/>
        <w:ind w:left="714" w:hanging="357"/>
        <w:contextualSpacing w:val="0"/>
        <w:jc w:val="both"/>
        <w:rPr>
          <w:lang w:val="es-ES_tradnl"/>
        </w:rPr>
      </w:pPr>
      <w:r w:rsidRPr="00293ED9">
        <w:rPr>
          <w:lang w:val="es-ES_tradnl"/>
        </w:rPr>
        <w:t xml:space="preserve">Mejoras en la accesibilidad y usabilidad del portal, además de su adaptación a todo tipo de dispositivo a través de un diseño </w:t>
      </w:r>
      <w:r w:rsidRPr="00293ED9">
        <w:rPr>
          <w:i/>
          <w:lang w:val="es-ES_tradnl"/>
        </w:rPr>
        <w:t>responsive</w:t>
      </w:r>
      <w:r w:rsidRPr="00293ED9">
        <w:rPr>
          <w:lang w:val="es-ES_tradnl"/>
        </w:rPr>
        <w:t>.</w:t>
      </w:r>
    </w:p>
    <w:p w14:paraId="12779492" w14:textId="77777777" w:rsidR="006B07F5" w:rsidRPr="00293ED9" w:rsidRDefault="006B07F5" w:rsidP="006B07F5">
      <w:pPr>
        <w:rPr>
          <w:lang w:val="es-ES_tradnl"/>
        </w:rPr>
      </w:pPr>
    </w:p>
    <w:p w14:paraId="108B53CC" w14:textId="5A11A429" w:rsidR="006B07F5" w:rsidRPr="00293ED9" w:rsidRDefault="006B07F5" w:rsidP="0036376A">
      <w:pPr>
        <w:jc w:val="both"/>
        <w:rPr>
          <w:lang w:val="es-ES_tradnl"/>
        </w:rPr>
      </w:pPr>
      <w:r w:rsidRPr="00293ED9">
        <w:rPr>
          <w:lang w:val="es-ES_tradnl"/>
        </w:rPr>
        <w:t xml:space="preserve">Italia cuenta también con </w:t>
      </w:r>
      <w:hyperlink r:id="rId109" w:history="1">
        <w:r w:rsidRPr="0036376A">
          <w:rPr>
            <w:rStyle w:val="Hipervnculo"/>
            <w:lang w:val="es-ES_tradnl"/>
          </w:rPr>
          <w:t>SPCData</w:t>
        </w:r>
      </w:hyperlink>
      <w:r w:rsidRPr="00293ED9">
        <w:rPr>
          <w:lang w:val="es-ES_tradnl"/>
        </w:rPr>
        <w:t xml:space="preserve">, la plataforma de datos abiertos enlazados (Linked Open Data) para la administración pública del país, que aglutina los esfuerzos realizados al respecto por una parte de los organismos. La plataforma proporciona un punto de consulta SPARQL y otros servicios básicos para facilitar el acceso a los datos. Esta plataforma será extendida próximamente </w:t>
      </w:r>
      <w:r w:rsidR="0036376A">
        <w:rPr>
          <w:lang w:val="es-ES_tradnl"/>
        </w:rPr>
        <w:t>con el objetivo de</w:t>
      </w:r>
      <w:r w:rsidRPr="00293ED9">
        <w:rPr>
          <w:lang w:val="es-ES_tradnl"/>
        </w:rPr>
        <w:t xml:space="preserve"> convertirse en el núcleo de referencia </w:t>
      </w:r>
      <w:r w:rsidR="0036376A">
        <w:rPr>
          <w:lang w:val="es-ES_tradnl"/>
        </w:rPr>
        <w:t>para</w:t>
      </w:r>
      <w:r w:rsidRPr="00293ED9">
        <w:rPr>
          <w:lang w:val="es-ES_tradnl"/>
        </w:rPr>
        <w:t xml:space="preserve"> la publicación de datos enlazados de la Administración. </w:t>
      </w:r>
    </w:p>
    <w:p w14:paraId="4C1A79C6" w14:textId="77777777" w:rsidR="006B07F5" w:rsidRPr="00293ED9" w:rsidRDefault="006B07F5" w:rsidP="006B07F5">
      <w:pPr>
        <w:rPr>
          <w:lang w:val="es-ES_tradnl"/>
        </w:rPr>
      </w:pPr>
    </w:p>
    <w:p w14:paraId="2EBE7167" w14:textId="2A9F3C35" w:rsidR="006B07F5" w:rsidRPr="00293ED9" w:rsidRDefault="0036376A" w:rsidP="0036376A">
      <w:pPr>
        <w:jc w:val="both"/>
        <w:rPr>
          <w:lang w:val="es-ES_tradnl"/>
        </w:rPr>
      </w:pPr>
      <w:r>
        <w:rPr>
          <w:lang w:val="es-ES_tradnl"/>
        </w:rPr>
        <w:t>Por otra parte, u</w:t>
      </w:r>
      <w:r w:rsidR="006B07F5" w:rsidRPr="00293ED9">
        <w:rPr>
          <w:lang w:val="es-ES_tradnl"/>
        </w:rPr>
        <w:t>n tercio de las regiones Italiana</w:t>
      </w:r>
      <w:r>
        <w:rPr>
          <w:lang w:val="es-ES_tradnl"/>
        </w:rPr>
        <w:t>s</w:t>
      </w:r>
      <w:r w:rsidR="006B07F5" w:rsidRPr="00293ED9">
        <w:rPr>
          <w:lang w:val="es-ES_tradnl"/>
        </w:rPr>
        <w:t xml:space="preserve"> gestionan su propia infraestructura </w:t>
      </w:r>
      <w:r>
        <w:rPr>
          <w:lang w:val="es-ES_tradnl"/>
        </w:rPr>
        <w:t>de</w:t>
      </w:r>
      <w:r w:rsidR="006B07F5" w:rsidRPr="00293ED9">
        <w:rPr>
          <w:lang w:val="es-ES_tradnl"/>
        </w:rPr>
        <w:t xml:space="preserve"> datos locales. Además, se están incorporando los objetivos de transparencia, apertura y reutilización para el crecimiento económico dentro del </w:t>
      </w:r>
      <w:r w:rsidR="006B07F5" w:rsidRPr="0036376A">
        <w:rPr>
          <w:i/>
          <w:lang w:val="es-ES_tradnl"/>
        </w:rPr>
        <w:t>framework</w:t>
      </w:r>
      <w:r w:rsidR="006B07F5" w:rsidRPr="00293ED9">
        <w:rPr>
          <w:lang w:val="es-ES_tradnl"/>
        </w:rPr>
        <w:t xml:space="preserve"> de normativa y arquitectura técnica prevista para el desarrollo de las </w:t>
      </w:r>
      <w:r w:rsidR="006B07F5" w:rsidRPr="0036376A">
        <w:rPr>
          <w:i/>
          <w:lang w:val="es-ES_tradnl"/>
        </w:rPr>
        <w:t>Smart Cities</w:t>
      </w:r>
      <w:r w:rsidR="006B07F5" w:rsidRPr="00293ED9">
        <w:rPr>
          <w:lang w:val="es-ES_tradnl"/>
        </w:rPr>
        <w:t xml:space="preserve"> en Italia.</w:t>
      </w:r>
    </w:p>
    <w:p w14:paraId="5B115967" w14:textId="77777777" w:rsidR="006B07F5" w:rsidRPr="00293ED9" w:rsidRDefault="006B07F5" w:rsidP="006B07F5">
      <w:pPr>
        <w:rPr>
          <w:lang w:val="es-ES_tradnl"/>
        </w:rPr>
      </w:pPr>
    </w:p>
    <w:p w14:paraId="439FAE38" w14:textId="384E2B9D" w:rsidR="006B07F5" w:rsidRPr="00293ED9" w:rsidRDefault="006B07F5" w:rsidP="0036376A">
      <w:pPr>
        <w:jc w:val="both"/>
        <w:rPr>
          <w:lang w:val="es-ES_tradnl"/>
        </w:rPr>
      </w:pPr>
      <w:r w:rsidRPr="00293ED9">
        <w:rPr>
          <w:lang w:val="es-ES_tradnl"/>
        </w:rPr>
        <w:t xml:space="preserve">Por último, </w:t>
      </w:r>
      <w:r w:rsidR="0036376A">
        <w:rPr>
          <w:lang w:val="es-ES_tradnl"/>
        </w:rPr>
        <w:t xml:space="preserve">las </w:t>
      </w:r>
      <w:r w:rsidRPr="00293ED9">
        <w:rPr>
          <w:lang w:val="es-ES_tradnl"/>
        </w:rPr>
        <w:t>estadísticas sobre la publicación de datos, su calidad, los organismos participantes, las licencias utilizadas, etc.</w:t>
      </w:r>
      <w:r w:rsidR="0036376A">
        <w:rPr>
          <w:lang w:val="es-ES_tradnl"/>
        </w:rPr>
        <w:t xml:space="preserve"> </w:t>
      </w:r>
      <w:r w:rsidR="0036376A" w:rsidRPr="00293ED9">
        <w:rPr>
          <w:lang w:val="es-ES_tradnl"/>
        </w:rPr>
        <w:t xml:space="preserve">se publican de forma regular a través de un </w:t>
      </w:r>
      <w:hyperlink r:id="rId110" w:history="1">
        <w:r w:rsidR="0036376A" w:rsidRPr="00293ED9">
          <w:rPr>
            <w:rStyle w:val="Hipervnculo"/>
            <w:lang w:val="es-ES_tradnl"/>
          </w:rPr>
          <w:t>panel de control</w:t>
        </w:r>
      </w:hyperlink>
      <w:r w:rsidR="0036376A">
        <w:rPr>
          <w:lang w:val="es-ES_tradnl"/>
        </w:rPr>
        <w:t>.</w:t>
      </w:r>
    </w:p>
    <w:p w14:paraId="3DD4A56C" w14:textId="566AFB52" w:rsidR="006B07F5" w:rsidRPr="00293ED9" w:rsidRDefault="006B07F5" w:rsidP="006B07F5">
      <w:pPr>
        <w:pStyle w:val="Ttulo3"/>
        <w:rPr>
          <w:lang w:val="es-ES_tradnl"/>
        </w:rPr>
      </w:pPr>
      <w:r w:rsidRPr="00293ED9">
        <w:rPr>
          <w:lang w:val="es-ES_tradnl"/>
        </w:rPr>
        <w:t>Reino Unido</w:t>
      </w:r>
    </w:p>
    <w:p w14:paraId="21DAF43B" w14:textId="77777777" w:rsidR="006B07F5" w:rsidRPr="00293ED9" w:rsidRDefault="006B07F5" w:rsidP="006B07F5">
      <w:pPr>
        <w:rPr>
          <w:lang w:val="es-ES_tradnl"/>
        </w:rPr>
      </w:pPr>
    </w:p>
    <w:p w14:paraId="517E2BFC" w14:textId="7F03CDE3" w:rsidR="006B07F5" w:rsidRPr="00293ED9" w:rsidRDefault="0036376A" w:rsidP="0036376A">
      <w:pPr>
        <w:jc w:val="both"/>
        <w:rPr>
          <w:lang w:val="es-ES_tradnl"/>
        </w:rPr>
      </w:pPr>
      <w:r>
        <w:rPr>
          <w:lang w:val="es-ES_tradnl"/>
        </w:rPr>
        <w:t>El</w:t>
      </w:r>
      <w:r w:rsidR="006B07F5" w:rsidRPr="00293ED9">
        <w:rPr>
          <w:lang w:val="es-ES_tradnl"/>
        </w:rPr>
        <w:t xml:space="preserve"> gobierno está creando una </w:t>
      </w:r>
      <w:hyperlink r:id="rId111" w:history="1">
        <w:r w:rsidR="006B07F5" w:rsidRPr="00293ED9">
          <w:rPr>
            <w:rStyle w:val="Hipervnculo"/>
            <w:lang w:val="es-ES_tradnl"/>
          </w:rPr>
          <w:t>Infraestructura Nacional de Información (NII)</w:t>
        </w:r>
      </w:hyperlink>
      <w:r w:rsidR="006B07F5" w:rsidRPr="00293ED9">
        <w:rPr>
          <w:lang w:val="es-ES_tradnl"/>
        </w:rPr>
        <w:t xml:space="preserve"> cuyo objetivo es establecerse como referencia mundial </w:t>
      </w:r>
      <w:r w:rsidR="001C5F3B">
        <w:rPr>
          <w:lang w:val="es-ES_tradnl"/>
        </w:rPr>
        <w:t xml:space="preserve">para la gestión de datos </w:t>
      </w:r>
      <w:r w:rsidR="001C5F3B">
        <w:rPr>
          <w:lang w:val="es-ES_tradnl"/>
        </w:rPr>
        <w:lastRenderedPageBreak/>
        <w:t xml:space="preserve">gubernamentales </w:t>
      </w:r>
      <w:r w:rsidR="006B07F5" w:rsidRPr="00293ED9">
        <w:rPr>
          <w:lang w:val="es-ES_tradnl"/>
        </w:rPr>
        <w:t xml:space="preserve">en cuanto a ámbito, contenido y ambición </w:t>
      </w:r>
      <w:r w:rsidR="005A7FD8">
        <w:rPr>
          <w:lang w:val="es-ES_tradnl"/>
        </w:rPr>
        <w:t>se refiere. La razón de ser de esta plataforma es</w:t>
      </w:r>
      <w:r w:rsidR="006B07F5" w:rsidRPr="00293ED9">
        <w:rPr>
          <w:lang w:val="es-ES_tradnl"/>
        </w:rPr>
        <w:t xml:space="preserve"> </w:t>
      </w:r>
      <w:r w:rsidR="005A7FD8">
        <w:rPr>
          <w:lang w:val="es-ES_tradnl"/>
        </w:rPr>
        <w:t xml:space="preserve">conseguir </w:t>
      </w:r>
      <w:r w:rsidR="006B07F5" w:rsidRPr="00293ED9">
        <w:rPr>
          <w:lang w:val="es-ES_tradnl"/>
        </w:rPr>
        <w:t>llevar el trabajo realizado por el Gobierno hasta el momento en materia de datos abiertos hasta un nuevo nivel.</w:t>
      </w:r>
    </w:p>
    <w:p w14:paraId="706A3E1B" w14:textId="77777777" w:rsidR="006B07F5" w:rsidRPr="00293ED9" w:rsidRDefault="006B07F5" w:rsidP="006B07F5">
      <w:pPr>
        <w:rPr>
          <w:lang w:val="es-ES_tradnl"/>
        </w:rPr>
      </w:pPr>
    </w:p>
    <w:p w14:paraId="36DD90AA" w14:textId="1772016F" w:rsidR="006B07F5" w:rsidRPr="00293ED9" w:rsidRDefault="006B07F5" w:rsidP="001C5F3B">
      <w:pPr>
        <w:jc w:val="both"/>
        <w:rPr>
          <w:lang w:val="es-ES_tradnl"/>
        </w:rPr>
      </w:pPr>
      <w:r w:rsidRPr="00293ED9">
        <w:rPr>
          <w:lang w:val="es-ES_tradnl"/>
        </w:rPr>
        <w:t xml:space="preserve">La NII será una infraestructura viva que irá creciendo a lo largo del tiempo aglutinando los datos que gestiona el gobierno </w:t>
      </w:r>
      <w:r w:rsidR="001C5F3B">
        <w:rPr>
          <w:lang w:val="es-ES_tradnl"/>
        </w:rPr>
        <w:t xml:space="preserve">y que cuenten </w:t>
      </w:r>
      <w:r w:rsidRPr="00293ED9">
        <w:rPr>
          <w:lang w:val="es-ES_tradnl"/>
        </w:rPr>
        <w:t xml:space="preserve">con </w:t>
      </w:r>
      <w:r w:rsidR="001C5F3B">
        <w:rPr>
          <w:lang w:val="es-ES_tradnl"/>
        </w:rPr>
        <w:t xml:space="preserve">un </w:t>
      </w:r>
      <w:r w:rsidRPr="00293ED9">
        <w:rPr>
          <w:lang w:val="es-ES_tradnl"/>
        </w:rPr>
        <w:t>mayor potencial de impacto social y económico.</w:t>
      </w:r>
    </w:p>
    <w:p w14:paraId="6D039129" w14:textId="77777777" w:rsidR="006B07F5" w:rsidRPr="00293ED9" w:rsidRDefault="006B07F5" w:rsidP="006B07F5">
      <w:pPr>
        <w:rPr>
          <w:lang w:val="es-ES_tradnl"/>
        </w:rPr>
      </w:pPr>
    </w:p>
    <w:p w14:paraId="3CE4D612" w14:textId="08711C9F" w:rsidR="006B07F5" w:rsidRPr="00293ED9" w:rsidRDefault="001C5F3B" w:rsidP="001C5F3B">
      <w:pPr>
        <w:jc w:val="both"/>
        <w:rPr>
          <w:lang w:val="es-ES_tradnl"/>
        </w:rPr>
      </w:pPr>
      <w:r>
        <w:rPr>
          <w:lang w:val="es-ES_tradnl"/>
        </w:rPr>
        <w:t>Además, s</w:t>
      </w:r>
      <w:r w:rsidR="006B07F5" w:rsidRPr="00293ED9">
        <w:rPr>
          <w:lang w:val="es-ES_tradnl"/>
        </w:rPr>
        <w:t>e ha p</w:t>
      </w:r>
      <w:r>
        <w:rPr>
          <w:lang w:val="es-ES_tradnl"/>
        </w:rPr>
        <w:t>uesto a disposición pública el</w:t>
      </w:r>
      <w:r w:rsidR="006B07F5" w:rsidRPr="00293ED9">
        <w:rPr>
          <w:lang w:val="es-ES_tradnl"/>
        </w:rPr>
        <w:t xml:space="preserve"> </w:t>
      </w:r>
      <w:r w:rsidR="006B07F5" w:rsidRPr="001C5F3B">
        <w:rPr>
          <w:i/>
          <w:lang w:val="es-ES_tradnl"/>
        </w:rPr>
        <w:t>toolkit</w:t>
      </w:r>
      <w:r w:rsidR="006B07F5" w:rsidRPr="00293ED9">
        <w:rPr>
          <w:lang w:val="es-ES_tradnl"/>
        </w:rPr>
        <w:t xml:space="preserve"> </w:t>
      </w:r>
      <w:r>
        <w:rPr>
          <w:lang w:val="es-ES_tradnl"/>
        </w:rPr>
        <w:t>“</w:t>
      </w:r>
      <w:hyperlink r:id="rId112" w:history="1">
        <w:r w:rsidR="006B07F5" w:rsidRPr="001C5F3B">
          <w:rPr>
            <w:rStyle w:val="Hipervnculo"/>
            <w:lang w:val="es-ES_tradnl"/>
          </w:rPr>
          <w:t>data.gov.uk ToGo</w:t>
        </w:r>
      </w:hyperlink>
      <w:r>
        <w:rPr>
          <w:lang w:val="es-ES_tradnl"/>
        </w:rPr>
        <w:t>”</w:t>
      </w:r>
      <w:r w:rsidR="006B07F5" w:rsidRPr="00293ED9">
        <w:rPr>
          <w:lang w:val="es-ES_tradnl"/>
        </w:rPr>
        <w:t>, basado en la infraestructura actual del catálogo nacional, con el objetivo de proporcionar un acceso rápido, cómodo y</w:t>
      </w:r>
      <w:r>
        <w:rPr>
          <w:lang w:val="es-ES_tradnl"/>
        </w:rPr>
        <w:t xml:space="preserve"> ampliamente</w:t>
      </w:r>
      <w:r w:rsidR="006B07F5" w:rsidRPr="00293ED9">
        <w:rPr>
          <w:lang w:val="es-ES_tradnl"/>
        </w:rPr>
        <w:t xml:space="preserve"> probado a una </w:t>
      </w:r>
      <w:r w:rsidR="006B07F5" w:rsidRPr="001C5F3B">
        <w:rPr>
          <w:b/>
          <w:lang w:val="es-ES_tradnl"/>
        </w:rPr>
        <w:t>herramienta completa de publicación de datos</w:t>
      </w:r>
      <w:r w:rsidR="006B07F5" w:rsidRPr="00293ED9">
        <w:rPr>
          <w:lang w:val="es-ES_tradnl"/>
        </w:rPr>
        <w:t>.</w:t>
      </w:r>
    </w:p>
    <w:p w14:paraId="314BD8FC" w14:textId="307DBEF2" w:rsidR="00950074" w:rsidRPr="00293ED9" w:rsidRDefault="00F4465F" w:rsidP="00950074">
      <w:pPr>
        <w:pStyle w:val="Ttulo3"/>
        <w:rPr>
          <w:lang w:val="es-ES_tradnl"/>
        </w:rPr>
      </w:pPr>
      <w:r>
        <w:rPr>
          <w:lang w:val="es-ES_tradnl"/>
        </w:rPr>
        <w:t>Entorno i</w:t>
      </w:r>
      <w:r w:rsidR="00950074" w:rsidRPr="00293ED9">
        <w:rPr>
          <w:lang w:val="es-ES_tradnl"/>
        </w:rPr>
        <w:t>nternacional</w:t>
      </w:r>
    </w:p>
    <w:p w14:paraId="1F6F1A1C" w14:textId="77777777" w:rsidR="00950074" w:rsidRDefault="00950074" w:rsidP="00950074">
      <w:pPr>
        <w:shd w:val="clear" w:color="auto" w:fill="FFFFFF"/>
        <w:rPr>
          <w:rFonts w:ascii="Arial" w:eastAsia="Times New Roman" w:hAnsi="Arial" w:cs="Arial"/>
          <w:color w:val="222222"/>
          <w:sz w:val="20"/>
          <w:szCs w:val="20"/>
          <w:lang w:val="es-ES_tradnl"/>
        </w:rPr>
      </w:pPr>
    </w:p>
    <w:p w14:paraId="561CED22" w14:textId="796DD7A9" w:rsidR="00A467FD" w:rsidRDefault="00A467FD" w:rsidP="00A467FD">
      <w:pPr>
        <w:shd w:val="clear" w:color="auto" w:fill="FFFFFF"/>
        <w:jc w:val="both"/>
        <w:rPr>
          <w:rFonts w:eastAsia="Times New Roman" w:cs="Arial"/>
          <w:color w:val="222222"/>
          <w:lang w:val="es-ES_tradnl"/>
        </w:rPr>
      </w:pPr>
      <w:r w:rsidRPr="0040544F">
        <w:rPr>
          <w:rFonts w:eastAsia="Times New Roman" w:cs="Arial"/>
          <w:color w:val="222222"/>
          <w:lang w:val="es-ES_tradnl"/>
        </w:rPr>
        <w:t>Un concepto n</w:t>
      </w:r>
      <w:r>
        <w:rPr>
          <w:rFonts w:eastAsia="Times New Roman" w:cs="Arial"/>
          <w:color w:val="222222"/>
          <w:lang w:val="es-ES_tradnl"/>
        </w:rPr>
        <w:t>ovedoso q</w:t>
      </w:r>
      <w:r w:rsidRPr="0040544F">
        <w:rPr>
          <w:rFonts w:eastAsia="Times New Roman" w:cs="Arial"/>
          <w:color w:val="222222"/>
          <w:lang w:val="es-ES_tradnl"/>
        </w:rPr>
        <w:t xml:space="preserve">ue </w:t>
      </w:r>
      <w:r>
        <w:rPr>
          <w:rFonts w:eastAsia="Times New Roman" w:cs="Arial"/>
          <w:color w:val="222222"/>
          <w:lang w:val="es-ES_tradnl"/>
        </w:rPr>
        <w:t>puede servir para resumir las tendencias en esta área, y por tanto merece</w:t>
      </w:r>
      <w:r w:rsidRPr="0040544F">
        <w:rPr>
          <w:rFonts w:eastAsia="Times New Roman" w:cs="Arial"/>
          <w:color w:val="222222"/>
          <w:lang w:val="es-ES_tradnl"/>
        </w:rPr>
        <w:t xml:space="preserve"> mención </w:t>
      </w:r>
      <w:r>
        <w:rPr>
          <w:rFonts w:eastAsia="Times New Roman" w:cs="Arial"/>
          <w:color w:val="222222"/>
          <w:lang w:val="es-ES_tradnl"/>
        </w:rPr>
        <w:t xml:space="preserve">especial, </w:t>
      </w:r>
      <w:r w:rsidRPr="0040544F">
        <w:rPr>
          <w:rFonts w:eastAsia="Times New Roman" w:cs="Arial"/>
          <w:color w:val="222222"/>
          <w:lang w:val="es-ES_tradnl"/>
        </w:rPr>
        <w:t xml:space="preserve">es el </w:t>
      </w:r>
      <w:hyperlink r:id="rId113" w:history="1">
        <w:r w:rsidRPr="0040544F">
          <w:rPr>
            <w:rStyle w:val="Hipervnculo"/>
            <w:rFonts w:eastAsia="Times New Roman" w:cs="Arial"/>
            <w:lang w:val="es-ES_tradnl"/>
          </w:rPr>
          <w:t>Europeana Labs</w:t>
        </w:r>
      </w:hyperlink>
      <w:r w:rsidRPr="0040544F">
        <w:rPr>
          <w:rFonts w:eastAsia="Times New Roman" w:cs="Arial"/>
          <w:color w:val="222222"/>
          <w:lang w:val="es-ES_tradnl"/>
        </w:rPr>
        <w:t xml:space="preserve"> que busca poner al alcance de todo el mundo las herramientas que necesitan para sacar el máximo provecho de los datos culturales ya disponibles </w:t>
      </w:r>
      <w:r>
        <w:rPr>
          <w:rFonts w:eastAsia="Times New Roman" w:cs="Arial"/>
          <w:color w:val="222222"/>
          <w:lang w:val="es-ES_tradnl"/>
        </w:rPr>
        <w:t>a través de</w:t>
      </w:r>
      <w:r w:rsidRPr="0040544F">
        <w:rPr>
          <w:rFonts w:eastAsia="Times New Roman" w:cs="Arial"/>
          <w:color w:val="222222"/>
          <w:lang w:val="es-ES_tradnl"/>
        </w:rPr>
        <w:t xml:space="preserve"> </w:t>
      </w:r>
      <w:r w:rsidRPr="00A467FD">
        <w:rPr>
          <w:rFonts w:eastAsia="Times New Roman" w:cs="Arial"/>
          <w:i/>
          <w:color w:val="222222"/>
          <w:lang w:val="es-ES_tradnl"/>
        </w:rPr>
        <w:t>Europeana</w:t>
      </w:r>
      <w:r w:rsidRPr="0040544F">
        <w:rPr>
          <w:rFonts w:eastAsia="Times New Roman" w:cs="Arial"/>
          <w:color w:val="222222"/>
          <w:lang w:val="es-ES_tradnl"/>
        </w:rPr>
        <w:t xml:space="preserve">. </w:t>
      </w:r>
    </w:p>
    <w:p w14:paraId="093E5533" w14:textId="77777777" w:rsidR="00FB1955" w:rsidRDefault="00FB1955" w:rsidP="00A467FD">
      <w:pPr>
        <w:shd w:val="clear" w:color="auto" w:fill="FFFFFF"/>
        <w:jc w:val="both"/>
        <w:rPr>
          <w:rFonts w:eastAsia="Times New Roman" w:cs="Arial"/>
          <w:color w:val="222222"/>
          <w:lang w:val="es-ES_tradnl"/>
        </w:rPr>
      </w:pPr>
    </w:p>
    <w:p w14:paraId="37573D5A" w14:textId="7C7A19D2" w:rsidR="00FB1955" w:rsidRPr="0040544F" w:rsidRDefault="00FB1955" w:rsidP="00A467FD">
      <w:pPr>
        <w:shd w:val="clear" w:color="auto" w:fill="FFFFFF"/>
        <w:jc w:val="both"/>
        <w:rPr>
          <w:rFonts w:eastAsia="Times New Roman" w:cs="Arial"/>
          <w:color w:val="222222"/>
          <w:lang w:val="es-ES_tradnl"/>
        </w:rPr>
      </w:pPr>
      <w:r>
        <w:rPr>
          <w:rFonts w:eastAsia="Times New Roman" w:cs="Arial"/>
          <w:color w:val="222222"/>
          <w:lang w:val="es-ES_tradnl"/>
        </w:rPr>
        <w:t xml:space="preserve">También es necesario destacar en este apartado los pasos que </w:t>
      </w:r>
      <w:r w:rsidR="00620A25">
        <w:rPr>
          <w:rFonts w:eastAsia="Times New Roman" w:cs="Arial"/>
          <w:color w:val="222222"/>
          <w:lang w:val="es-ES_tradnl"/>
        </w:rPr>
        <w:t>sigue</w:t>
      </w:r>
      <w:r>
        <w:rPr>
          <w:rFonts w:eastAsia="Times New Roman" w:cs="Arial"/>
          <w:color w:val="222222"/>
          <w:lang w:val="es-ES_tradnl"/>
        </w:rPr>
        <w:t xml:space="preserve"> dando la Unión Europea</w:t>
      </w:r>
      <w:r w:rsidR="00620A25">
        <w:rPr>
          <w:rFonts w:eastAsia="Times New Roman" w:cs="Arial"/>
          <w:color w:val="222222"/>
          <w:lang w:val="es-ES_tradnl"/>
        </w:rPr>
        <w:t xml:space="preserve"> hacia una infraestructura de datos única, y concretamente el hito que supone la presentación del </w:t>
      </w:r>
      <w:hyperlink r:id="rId114" w:history="1">
        <w:r w:rsidR="00620A25" w:rsidRPr="00620A25">
          <w:rPr>
            <w:rStyle w:val="Hipervnculo"/>
            <w:rFonts w:eastAsia="Times New Roman" w:cs="Arial"/>
            <w:lang w:val="es-ES_tradnl"/>
          </w:rPr>
          <w:t>concurso para la implementación del portal paneuropeo de datos</w:t>
        </w:r>
      </w:hyperlink>
      <w:r w:rsidR="00620A25">
        <w:rPr>
          <w:rFonts w:eastAsia="Times New Roman" w:cs="Arial"/>
          <w:color w:val="222222"/>
          <w:lang w:val="es-ES_tradnl"/>
        </w:rPr>
        <w:t>, cuyo objetivo es recopilar los datos procedentes de los distintos países miembros y facilitar un punto de acceso común y unificado para todos esos datos.</w:t>
      </w:r>
    </w:p>
    <w:p w14:paraId="28170307" w14:textId="6C4C1460" w:rsidR="00950074" w:rsidRPr="00293ED9" w:rsidRDefault="00950074" w:rsidP="00032B81">
      <w:pPr>
        <w:pStyle w:val="Ttulo4"/>
        <w:rPr>
          <w:lang w:val="es-ES_tradnl"/>
        </w:rPr>
      </w:pPr>
      <w:r w:rsidRPr="00293ED9">
        <w:rPr>
          <w:lang w:val="es-ES_tradnl"/>
        </w:rPr>
        <w:t>Publicación</w:t>
      </w:r>
    </w:p>
    <w:p w14:paraId="55FD2A49" w14:textId="77777777" w:rsidR="00950074" w:rsidRDefault="00950074" w:rsidP="00950074">
      <w:pPr>
        <w:shd w:val="clear" w:color="auto" w:fill="FFFFFF"/>
        <w:rPr>
          <w:rFonts w:ascii="Arial" w:eastAsia="Times New Roman" w:hAnsi="Arial" w:cs="Arial"/>
          <w:color w:val="222222"/>
          <w:sz w:val="20"/>
          <w:szCs w:val="20"/>
          <w:lang w:val="es-ES_tradnl"/>
        </w:rPr>
      </w:pPr>
    </w:p>
    <w:p w14:paraId="7F4D1248" w14:textId="1515A203" w:rsidR="00032B81" w:rsidRPr="00032B81" w:rsidRDefault="00032B81" w:rsidP="001C5F3B">
      <w:pPr>
        <w:jc w:val="both"/>
        <w:rPr>
          <w:lang w:val="es-ES_tradnl"/>
        </w:rPr>
      </w:pPr>
      <w:r w:rsidRPr="00032B81">
        <w:rPr>
          <w:lang w:val="es-ES_tradnl"/>
        </w:rPr>
        <w:t xml:space="preserve">Una tendencia que cada vez más iniciativas están explorando es la utilización de </w:t>
      </w:r>
      <w:hyperlink r:id="rId115" w:history="1">
        <w:r w:rsidRPr="001C5F3B">
          <w:rPr>
            <w:rStyle w:val="Hipervnculo"/>
            <w:lang w:val="es-ES_tradnl"/>
          </w:rPr>
          <w:t>GitHub</w:t>
        </w:r>
      </w:hyperlink>
      <w:r w:rsidRPr="00032B81">
        <w:rPr>
          <w:lang w:val="es-ES_tradnl"/>
        </w:rPr>
        <w:t xml:space="preserve"> por parte de los Gobiernos como herramienta de apoyo a la publicación de datos en abierto de múltiples formas:</w:t>
      </w:r>
    </w:p>
    <w:p w14:paraId="03E6EB23" w14:textId="77777777" w:rsidR="00032B81" w:rsidRDefault="00032B81" w:rsidP="00950074">
      <w:pPr>
        <w:shd w:val="clear" w:color="auto" w:fill="FFFFFF"/>
        <w:rPr>
          <w:rFonts w:ascii="Arial" w:eastAsia="Times New Roman" w:hAnsi="Arial" w:cs="Arial"/>
          <w:color w:val="222222"/>
          <w:sz w:val="20"/>
          <w:szCs w:val="20"/>
          <w:lang w:val="es-ES_tradnl"/>
        </w:rPr>
      </w:pPr>
    </w:p>
    <w:p w14:paraId="795E6CF9" w14:textId="3834AE11" w:rsidR="00032B81" w:rsidRPr="00032B81" w:rsidRDefault="00EF456B" w:rsidP="00AD751D">
      <w:pPr>
        <w:pStyle w:val="Prrafodelista"/>
        <w:numPr>
          <w:ilvl w:val="0"/>
          <w:numId w:val="13"/>
        </w:numPr>
        <w:shd w:val="clear" w:color="auto" w:fill="FFFFFF"/>
        <w:jc w:val="both"/>
        <w:rPr>
          <w:rFonts w:eastAsia="Times New Roman" w:cs="Arial"/>
          <w:color w:val="222222"/>
          <w:lang w:val="es-ES_tradnl"/>
        </w:rPr>
      </w:pPr>
      <w:hyperlink r:id="rId116" w:history="1">
        <w:r w:rsidR="00F51761">
          <w:rPr>
            <w:rStyle w:val="Hipervnculo"/>
            <w:rFonts w:eastAsia="Times New Roman" w:cs="Arial"/>
            <w:lang w:val="es-ES_tradnl"/>
          </w:rPr>
          <w:t>R</w:t>
        </w:r>
        <w:r w:rsidR="00032B81" w:rsidRPr="00032B81">
          <w:rPr>
            <w:rStyle w:val="Hipervnculo"/>
            <w:rFonts w:eastAsia="Times New Roman" w:cs="Arial"/>
            <w:lang w:val="es-ES_tradnl"/>
          </w:rPr>
          <w:t>epositorio de buenas prácticas</w:t>
        </w:r>
      </w:hyperlink>
      <w:r w:rsidR="00032B81" w:rsidRPr="00032B81">
        <w:rPr>
          <w:rFonts w:eastAsia="Times New Roman" w:cs="Arial"/>
          <w:color w:val="222222"/>
          <w:lang w:val="es-ES_tradnl"/>
        </w:rPr>
        <w:t xml:space="preserve"> y </w:t>
      </w:r>
      <w:hyperlink r:id="rId117" w:history="1">
        <w:r w:rsidR="00032B81" w:rsidRPr="00032B81">
          <w:rPr>
            <w:rStyle w:val="Hipervnculo"/>
            <w:rFonts w:eastAsia="Times New Roman" w:cs="Arial"/>
            <w:lang w:val="es-ES_tradnl"/>
          </w:rPr>
          <w:t>directorio de software reutilizable</w:t>
        </w:r>
      </w:hyperlink>
      <w:r w:rsidR="00032B81" w:rsidRPr="00032B81">
        <w:rPr>
          <w:rFonts w:eastAsia="Times New Roman" w:cs="Arial"/>
          <w:color w:val="222222"/>
          <w:lang w:val="es-ES_tradnl"/>
        </w:rPr>
        <w:t>.</w:t>
      </w:r>
    </w:p>
    <w:p w14:paraId="33F966C7" w14:textId="2224E39D" w:rsidR="00032B81" w:rsidRDefault="00F51761" w:rsidP="00AD751D">
      <w:pPr>
        <w:pStyle w:val="Prrafodelista"/>
        <w:numPr>
          <w:ilvl w:val="0"/>
          <w:numId w:val="13"/>
        </w:numPr>
        <w:shd w:val="clear" w:color="auto" w:fill="FFFFFF"/>
        <w:spacing w:before="120"/>
        <w:ind w:left="771" w:hanging="357"/>
        <w:contextualSpacing w:val="0"/>
        <w:jc w:val="both"/>
        <w:rPr>
          <w:rFonts w:eastAsia="Times New Roman" w:cs="Arial"/>
          <w:color w:val="222222"/>
          <w:lang w:val="es-ES_tradnl"/>
        </w:rPr>
      </w:pPr>
      <w:r>
        <w:rPr>
          <w:rFonts w:eastAsia="Times New Roman" w:cs="Arial"/>
          <w:color w:val="222222"/>
          <w:lang w:val="es-ES_tradnl"/>
        </w:rPr>
        <w:t>H</w:t>
      </w:r>
      <w:r w:rsidR="00032B81" w:rsidRPr="00032B81">
        <w:rPr>
          <w:rFonts w:eastAsia="Times New Roman" w:cs="Arial"/>
          <w:color w:val="222222"/>
          <w:lang w:val="es-ES_tradnl"/>
        </w:rPr>
        <w:t xml:space="preserve">erramienta de publicación de datos, como hace Chicago por ejemplo con los </w:t>
      </w:r>
      <w:hyperlink r:id="rId118" w:history="1">
        <w:r w:rsidR="00032B81" w:rsidRPr="00032B81">
          <w:rPr>
            <w:rStyle w:val="Hipervnculo"/>
            <w:rFonts w:eastAsia="Times New Roman" w:cs="Arial"/>
            <w:lang w:val="es-ES_tradnl"/>
          </w:rPr>
          <w:t>conjuntos de datos de rutas para bicicletas</w:t>
        </w:r>
      </w:hyperlink>
      <w:r w:rsidR="00032B81" w:rsidRPr="00032B81">
        <w:rPr>
          <w:rFonts w:eastAsia="Times New Roman" w:cs="Arial"/>
          <w:color w:val="222222"/>
          <w:lang w:val="es-ES_tradnl"/>
        </w:rPr>
        <w:t>, lo que facilita además la colaboración publico-privada a la hora de completar y mejorar la calidad de los mismos.</w:t>
      </w:r>
    </w:p>
    <w:p w14:paraId="27858FBA" w14:textId="18715DC0" w:rsidR="00F51761" w:rsidRDefault="00F51761" w:rsidP="00AD751D">
      <w:pPr>
        <w:pStyle w:val="Prrafodelista"/>
        <w:numPr>
          <w:ilvl w:val="0"/>
          <w:numId w:val="13"/>
        </w:numPr>
        <w:shd w:val="clear" w:color="auto" w:fill="FFFFFF"/>
        <w:spacing w:before="120"/>
        <w:ind w:left="771" w:hanging="357"/>
        <w:contextualSpacing w:val="0"/>
        <w:jc w:val="both"/>
        <w:rPr>
          <w:rFonts w:eastAsia="Times New Roman" w:cs="Arial"/>
          <w:color w:val="222222"/>
          <w:lang w:val="es-ES_tradnl"/>
        </w:rPr>
      </w:pPr>
      <w:r>
        <w:rPr>
          <w:rFonts w:eastAsia="Times New Roman" w:cs="Arial"/>
          <w:color w:val="222222"/>
          <w:lang w:val="es-ES_tradnl"/>
        </w:rPr>
        <w:t xml:space="preserve">Herramienta de diseño colaborativa para el desarrollo de políticas integrales y dinámicas de datos abiertos, como hace el Gobierno de Estados Unidos a través del </w:t>
      </w:r>
      <w:hyperlink r:id="rId119" w:history="1">
        <w:r w:rsidRPr="00F51761">
          <w:rPr>
            <w:rStyle w:val="Hipervnculo"/>
            <w:rFonts w:eastAsia="Times New Roman" w:cs="Arial"/>
            <w:lang w:val="es-ES_tradnl"/>
          </w:rPr>
          <w:t>Project Open Data</w:t>
        </w:r>
      </w:hyperlink>
      <w:r>
        <w:rPr>
          <w:rFonts w:eastAsia="Times New Roman" w:cs="Arial"/>
          <w:color w:val="222222"/>
          <w:lang w:val="es-ES_tradnl"/>
        </w:rPr>
        <w:t>.</w:t>
      </w:r>
    </w:p>
    <w:p w14:paraId="502640F4" w14:textId="77777777" w:rsidR="00F51761" w:rsidRDefault="00F51761" w:rsidP="00F51761">
      <w:pPr>
        <w:shd w:val="clear" w:color="auto" w:fill="FFFFFF"/>
        <w:rPr>
          <w:rFonts w:eastAsia="Times New Roman" w:cs="Arial"/>
          <w:color w:val="222222"/>
          <w:lang w:val="es-ES_tradnl"/>
        </w:rPr>
      </w:pPr>
    </w:p>
    <w:p w14:paraId="091FDD4A" w14:textId="4156FD10" w:rsidR="00F51761" w:rsidRPr="00F51761" w:rsidRDefault="00F51761" w:rsidP="001C5F3B">
      <w:pPr>
        <w:shd w:val="clear" w:color="auto" w:fill="FFFFFF"/>
        <w:jc w:val="both"/>
        <w:rPr>
          <w:rFonts w:eastAsia="Times New Roman" w:cs="Arial"/>
          <w:color w:val="222222"/>
          <w:lang w:val="es-ES_tradnl"/>
        </w:rPr>
      </w:pPr>
      <w:r>
        <w:rPr>
          <w:rFonts w:eastAsia="Times New Roman" w:cs="Arial"/>
          <w:color w:val="222222"/>
          <w:lang w:val="es-ES_tradnl"/>
        </w:rPr>
        <w:t xml:space="preserve">Esta tendencia viene avalada no sólo por el carácter marcadamente colaborativo que presenta </w:t>
      </w:r>
      <w:r w:rsidRPr="001C5F3B">
        <w:rPr>
          <w:rFonts w:eastAsia="Times New Roman" w:cs="Arial"/>
          <w:i/>
          <w:color w:val="222222"/>
          <w:lang w:val="es-ES_tradnl"/>
        </w:rPr>
        <w:t>GitHub</w:t>
      </w:r>
      <w:r>
        <w:rPr>
          <w:rFonts w:eastAsia="Times New Roman" w:cs="Arial"/>
          <w:color w:val="222222"/>
          <w:lang w:val="es-ES_tradnl"/>
        </w:rPr>
        <w:t xml:space="preserve"> como herramienta, y que encaja perfectamente con la filosofía participativa de las iniciativas de datos abiertos, sino también por </w:t>
      </w:r>
      <w:r w:rsidR="00990101">
        <w:rPr>
          <w:rFonts w:eastAsia="Times New Roman" w:cs="Arial"/>
          <w:color w:val="222222"/>
          <w:lang w:val="es-ES_tradnl"/>
        </w:rPr>
        <w:t xml:space="preserve">la continuas </w:t>
      </w:r>
      <w:r w:rsidR="00990101">
        <w:rPr>
          <w:rFonts w:eastAsia="Times New Roman" w:cs="Arial"/>
          <w:color w:val="222222"/>
          <w:lang w:val="es-ES_tradnl"/>
        </w:rPr>
        <w:lastRenderedPageBreak/>
        <w:t xml:space="preserve">mejoras en las utilidades para la administración de los datos, como las disponibles para la </w:t>
      </w:r>
      <w:hyperlink r:id="rId120" w:history="1">
        <w:r w:rsidR="00990101" w:rsidRPr="00990101">
          <w:rPr>
            <w:rStyle w:val="Hipervnculo"/>
            <w:rFonts w:eastAsia="Times New Roman" w:cs="Arial"/>
            <w:lang w:val="es-ES_tradnl"/>
          </w:rPr>
          <w:t>gestión de datos geolocalizados</w:t>
        </w:r>
      </w:hyperlink>
      <w:r w:rsidR="00990101">
        <w:rPr>
          <w:rFonts w:eastAsia="Times New Roman" w:cs="Arial"/>
          <w:color w:val="222222"/>
          <w:lang w:val="es-ES_tradnl"/>
        </w:rPr>
        <w:t>.</w:t>
      </w:r>
    </w:p>
    <w:p w14:paraId="3DB68942" w14:textId="3E0DBEF7" w:rsidR="00950074" w:rsidRPr="00293ED9" w:rsidRDefault="00950074" w:rsidP="003E33D2">
      <w:pPr>
        <w:pStyle w:val="Ttulo4"/>
        <w:rPr>
          <w:lang w:val="es-ES_tradnl"/>
        </w:rPr>
      </w:pPr>
      <w:r w:rsidRPr="00293ED9">
        <w:rPr>
          <w:lang w:val="es-ES_tradnl"/>
        </w:rPr>
        <w:t>APIs abiertas</w:t>
      </w:r>
    </w:p>
    <w:p w14:paraId="349566CF" w14:textId="77777777" w:rsidR="00C17EA4" w:rsidRPr="00293ED9" w:rsidRDefault="00C17EA4" w:rsidP="003E33D2">
      <w:pPr>
        <w:rPr>
          <w:lang w:val="es-ES_tradnl"/>
        </w:rPr>
      </w:pPr>
    </w:p>
    <w:p w14:paraId="1A57E3A8" w14:textId="3BBF2AD6" w:rsidR="00D80290" w:rsidRPr="00293ED9" w:rsidRDefault="00C17EA4" w:rsidP="00F4465F">
      <w:pPr>
        <w:jc w:val="both"/>
        <w:rPr>
          <w:lang w:val="es-ES_tradnl"/>
        </w:rPr>
      </w:pPr>
      <w:r w:rsidRPr="00293ED9">
        <w:rPr>
          <w:lang w:val="es-ES_tradnl"/>
        </w:rPr>
        <w:t>El</w:t>
      </w:r>
      <w:r w:rsidR="003E33D2" w:rsidRPr="00293ED9">
        <w:rPr>
          <w:lang w:val="es-ES_tradnl"/>
        </w:rPr>
        <w:t xml:space="preserve"> Gobierno de Estados Unidos abrió el camino en el año 2012 </w:t>
      </w:r>
      <w:r w:rsidRPr="00293ED9">
        <w:rPr>
          <w:lang w:val="es-ES_tradnl"/>
        </w:rPr>
        <w:t>mediante</w:t>
      </w:r>
      <w:r w:rsidR="003E33D2" w:rsidRPr="00293ED9">
        <w:rPr>
          <w:lang w:val="es-ES_tradnl"/>
        </w:rPr>
        <w:t xml:space="preserve"> la directiva de la </w:t>
      </w:r>
      <w:hyperlink r:id="rId121" w:history="1">
        <w:r w:rsidR="003E33D2" w:rsidRPr="00293ED9">
          <w:rPr>
            <w:rStyle w:val="Hipervnculo"/>
            <w:lang w:val="es-ES_tradnl"/>
          </w:rPr>
          <w:t>Estrategia para un Gobierno Digital</w:t>
        </w:r>
      </w:hyperlink>
      <w:r w:rsidR="003E33D2" w:rsidRPr="00293ED9">
        <w:rPr>
          <w:lang w:val="es-ES_tradnl"/>
        </w:rPr>
        <w:t xml:space="preserve"> en la que se establec</w:t>
      </w:r>
      <w:r w:rsidR="000B6EDB" w:rsidRPr="00293ED9">
        <w:rPr>
          <w:lang w:val="es-ES_tradnl"/>
        </w:rPr>
        <w:t>e</w:t>
      </w:r>
      <w:r w:rsidR="003E33D2" w:rsidRPr="00293ED9">
        <w:rPr>
          <w:lang w:val="es-ES_tradnl"/>
        </w:rPr>
        <w:t xml:space="preserve"> la obligación de publicar interfaces de programación </w:t>
      </w:r>
      <w:r w:rsidRPr="00293ED9">
        <w:rPr>
          <w:lang w:val="es-ES_tradnl"/>
        </w:rPr>
        <w:t>(APIs) en todas las agencias para uso tanto interno como externo con el objetivo de crear todo un ecosistema de aplicaciones en torno a los datos gubernamentales.</w:t>
      </w:r>
      <w:r w:rsidR="00D80290" w:rsidRPr="00293ED9">
        <w:rPr>
          <w:lang w:val="es-ES_tradnl"/>
        </w:rPr>
        <w:t xml:space="preserve"> En la actualidad están trabajando también en establecer una serie de </w:t>
      </w:r>
      <w:hyperlink r:id="rId122" w:history="1">
        <w:r w:rsidR="00293ED9" w:rsidRPr="00293ED9">
          <w:rPr>
            <w:rStyle w:val="Hipervnculo"/>
            <w:lang w:val="es-ES_tradnl"/>
          </w:rPr>
          <w:t xml:space="preserve">guía de </w:t>
        </w:r>
        <w:r w:rsidR="00D80290" w:rsidRPr="00293ED9">
          <w:rPr>
            <w:rStyle w:val="Hipervnculo"/>
            <w:lang w:val="es-ES_tradnl"/>
          </w:rPr>
          <w:t>buenas prácticas</w:t>
        </w:r>
        <w:r w:rsidR="00293ED9" w:rsidRPr="00293ED9">
          <w:rPr>
            <w:rStyle w:val="Hipervnculo"/>
            <w:lang w:val="es-ES_tradnl"/>
          </w:rPr>
          <w:t xml:space="preserve"> en el desarrollo de las APIs</w:t>
        </w:r>
      </w:hyperlink>
      <w:r w:rsidR="00293ED9" w:rsidRPr="00293ED9">
        <w:rPr>
          <w:lang w:val="es-ES_tradnl"/>
        </w:rPr>
        <w:t>.</w:t>
      </w:r>
    </w:p>
    <w:p w14:paraId="0624E725" w14:textId="77777777" w:rsidR="00D80290" w:rsidRPr="00293ED9" w:rsidRDefault="00D80290" w:rsidP="003E33D2">
      <w:pPr>
        <w:rPr>
          <w:lang w:val="es-ES_tradnl"/>
        </w:rPr>
      </w:pPr>
    </w:p>
    <w:p w14:paraId="5F9467DB" w14:textId="4955B100" w:rsidR="00C17EA4" w:rsidRPr="00293ED9" w:rsidRDefault="000B6EDB" w:rsidP="00F4465F">
      <w:pPr>
        <w:jc w:val="both"/>
        <w:rPr>
          <w:lang w:val="es-ES_tradnl"/>
        </w:rPr>
      </w:pPr>
      <w:r w:rsidRPr="00293ED9">
        <w:rPr>
          <w:lang w:val="es-ES_tradnl"/>
        </w:rPr>
        <w:t xml:space="preserve">La conveniencia de este tipo de aproximaciones </w:t>
      </w:r>
      <w:r w:rsidR="00D80290" w:rsidRPr="00293ED9">
        <w:rPr>
          <w:lang w:val="es-ES_tradnl"/>
        </w:rPr>
        <w:t>v</w:t>
      </w:r>
      <w:r w:rsidRPr="00293ED9">
        <w:rPr>
          <w:lang w:val="es-ES_tradnl"/>
        </w:rPr>
        <w:t xml:space="preserve">iene también avalada por casos de éxito como el de </w:t>
      </w:r>
      <w:hyperlink r:id="rId123" w:history="1">
        <w:r w:rsidRPr="00293ED9">
          <w:rPr>
            <w:rStyle w:val="Hipervnculo"/>
            <w:lang w:val="es-ES_tradnl"/>
          </w:rPr>
          <w:t>Open 311</w:t>
        </w:r>
      </w:hyperlink>
      <w:r w:rsidRPr="00293ED9">
        <w:rPr>
          <w:lang w:val="es-ES_tradnl"/>
        </w:rPr>
        <w:t>, modelo estándar y colaborativo de API para la gestión de incidencias no críticas en las ciudades.</w:t>
      </w:r>
      <w:r w:rsidR="002B68E2">
        <w:rPr>
          <w:lang w:val="es-ES_tradnl"/>
        </w:rPr>
        <w:t xml:space="preserve"> Todo ello da lugar a que se esté forjando también un movimiento de soporte a favor de lo que se denominan las </w:t>
      </w:r>
      <w:hyperlink r:id="rId124" w:history="1">
        <w:r w:rsidR="002B68E2" w:rsidRPr="002B68E2">
          <w:rPr>
            <w:rStyle w:val="Hipervnculo"/>
            <w:i/>
            <w:lang w:val="es-ES_tradnl"/>
          </w:rPr>
          <w:t>Open APIs</w:t>
        </w:r>
        <w:r w:rsidR="002B68E2" w:rsidRPr="002B68E2">
          <w:rPr>
            <w:rStyle w:val="Hipervnculo"/>
            <w:lang w:val="es-ES_tradnl"/>
          </w:rPr>
          <w:t xml:space="preserve"> y sus principios</w:t>
        </w:r>
      </w:hyperlink>
      <w:r w:rsidR="002B68E2">
        <w:rPr>
          <w:lang w:val="es-ES_tradnl"/>
        </w:rPr>
        <w:t>.</w:t>
      </w:r>
    </w:p>
    <w:p w14:paraId="3696D061" w14:textId="77777777" w:rsidR="00C17EA4" w:rsidRPr="00293ED9" w:rsidRDefault="00C17EA4" w:rsidP="003E33D2">
      <w:pPr>
        <w:rPr>
          <w:lang w:val="es-ES_tradnl"/>
        </w:rPr>
      </w:pPr>
    </w:p>
    <w:p w14:paraId="46860CD4" w14:textId="592E3EA4" w:rsidR="003E33D2" w:rsidRPr="00293ED9" w:rsidRDefault="00A467FD" w:rsidP="00F4465F">
      <w:pPr>
        <w:jc w:val="both"/>
        <w:rPr>
          <w:lang w:val="es-ES_tradnl"/>
        </w:rPr>
      </w:pPr>
      <w:r>
        <w:rPr>
          <w:lang w:val="es-ES_tradnl"/>
        </w:rPr>
        <w:t>Finalmente, y sin duda i</w:t>
      </w:r>
      <w:r w:rsidR="000B6EDB" w:rsidRPr="00293ED9">
        <w:rPr>
          <w:lang w:val="es-ES_tradnl"/>
        </w:rPr>
        <w:t>nfluenciadas por este tipo de políticas y movimientos, e</w:t>
      </w:r>
      <w:r w:rsidR="00C17EA4" w:rsidRPr="00293ED9">
        <w:rPr>
          <w:lang w:val="es-ES_tradnl"/>
        </w:rPr>
        <w:t>n la actualidad la tendencia es que las plataformas de publicación incorporen interfaces de programación cada vez más completas</w:t>
      </w:r>
      <w:r w:rsidR="000B6EDB" w:rsidRPr="00293ED9">
        <w:rPr>
          <w:lang w:val="es-ES_tradnl"/>
        </w:rPr>
        <w:t xml:space="preserve">, como por ejemplo la </w:t>
      </w:r>
      <w:hyperlink r:id="rId125" w:history="1">
        <w:r w:rsidR="000B6EDB" w:rsidRPr="00293ED9">
          <w:rPr>
            <w:rStyle w:val="Hipervnculo"/>
            <w:lang w:val="es-ES_tradnl"/>
          </w:rPr>
          <w:t>SODA API de Socrata</w:t>
        </w:r>
      </w:hyperlink>
      <w:r w:rsidR="000B6EDB" w:rsidRPr="00293ED9">
        <w:rPr>
          <w:lang w:val="es-ES_tradnl"/>
        </w:rPr>
        <w:t>,</w:t>
      </w:r>
      <w:r w:rsidR="00C17EA4" w:rsidRPr="00293ED9">
        <w:rPr>
          <w:lang w:val="es-ES_tradnl"/>
        </w:rPr>
        <w:t xml:space="preserve"> para facilitar el uso y la explotación de los datos.</w:t>
      </w:r>
      <w:r w:rsidR="003E33D2" w:rsidRPr="00293ED9">
        <w:rPr>
          <w:lang w:val="es-ES_tradnl"/>
        </w:rPr>
        <w:t xml:space="preserve"> </w:t>
      </w:r>
    </w:p>
    <w:p w14:paraId="3A7FA04F" w14:textId="77777777" w:rsidR="00950074" w:rsidRPr="004B0C54" w:rsidRDefault="00950074" w:rsidP="004B0C54">
      <w:pPr>
        <w:pStyle w:val="Ttulo4"/>
        <w:rPr>
          <w:lang w:val="es-ES_tradnl"/>
        </w:rPr>
      </w:pPr>
      <w:r w:rsidRPr="004B0C54">
        <w:rPr>
          <w:lang w:val="es-ES_tradnl"/>
        </w:rPr>
        <w:t>Apps y Visualizaciones</w:t>
      </w:r>
    </w:p>
    <w:p w14:paraId="6B48941C" w14:textId="77777777" w:rsidR="00950074" w:rsidRPr="00293ED9" w:rsidRDefault="00950074" w:rsidP="00950074">
      <w:pPr>
        <w:shd w:val="clear" w:color="auto" w:fill="FFFFFF"/>
        <w:rPr>
          <w:rFonts w:ascii="Arial" w:eastAsia="Times New Roman" w:hAnsi="Arial" w:cs="Arial"/>
          <w:color w:val="222222"/>
          <w:sz w:val="20"/>
          <w:szCs w:val="20"/>
          <w:lang w:val="es-ES_tradnl"/>
        </w:rPr>
      </w:pPr>
    </w:p>
    <w:p w14:paraId="4C59C007" w14:textId="24A2C540" w:rsidR="00950074" w:rsidRPr="00EF2827" w:rsidRDefault="00DF0EFF" w:rsidP="00F4465F">
      <w:pPr>
        <w:shd w:val="clear" w:color="auto" w:fill="FFFFFF"/>
        <w:jc w:val="both"/>
        <w:rPr>
          <w:rFonts w:eastAsia="Times New Roman" w:cs="Arial"/>
          <w:color w:val="222222"/>
          <w:lang w:val="es-ES_tradnl"/>
        </w:rPr>
      </w:pPr>
      <w:r w:rsidRPr="00EF2827">
        <w:rPr>
          <w:rFonts w:eastAsia="Times New Roman" w:cs="Arial"/>
          <w:color w:val="222222"/>
          <w:lang w:val="es-ES_tradnl"/>
        </w:rPr>
        <w:t>En cuanto al desarrollo de aplicaciones y visualizaciones a partir de los datos</w:t>
      </w:r>
      <w:r w:rsidR="007226ED" w:rsidRPr="00EF2827">
        <w:rPr>
          <w:rFonts w:eastAsia="Times New Roman" w:cs="Arial"/>
          <w:color w:val="222222"/>
          <w:lang w:val="es-ES_tradnl"/>
        </w:rPr>
        <w:t>, además de la cada vez mayor proliferación de todo tipo de aplicaciones específicas,</w:t>
      </w:r>
      <w:r w:rsidRPr="00EF2827">
        <w:rPr>
          <w:rFonts w:eastAsia="Times New Roman" w:cs="Arial"/>
          <w:color w:val="222222"/>
          <w:lang w:val="es-ES_tradnl"/>
        </w:rPr>
        <w:t xml:space="preserve"> las tendencias actuales siguen varias líneas:</w:t>
      </w:r>
    </w:p>
    <w:p w14:paraId="71BB9501" w14:textId="77777777" w:rsidR="00DF0EFF" w:rsidRPr="00EF2827" w:rsidRDefault="00DF0EFF" w:rsidP="00950074">
      <w:pPr>
        <w:shd w:val="clear" w:color="auto" w:fill="FFFFFF"/>
        <w:rPr>
          <w:rFonts w:eastAsia="Times New Roman" w:cs="Arial"/>
          <w:color w:val="222222"/>
          <w:lang w:val="es-ES_tradnl"/>
        </w:rPr>
      </w:pPr>
    </w:p>
    <w:p w14:paraId="5401F803" w14:textId="38E55ED0" w:rsidR="00DF0EFF" w:rsidRPr="00EF2827" w:rsidRDefault="00DF0EFF" w:rsidP="00AD751D">
      <w:pPr>
        <w:pStyle w:val="Prrafodelista"/>
        <w:numPr>
          <w:ilvl w:val="0"/>
          <w:numId w:val="13"/>
        </w:numPr>
        <w:shd w:val="clear" w:color="auto" w:fill="FFFFFF"/>
        <w:jc w:val="both"/>
        <w:rPr>
          <w:rFonts w:eastAsia="Times New Roman" w:cs="Arial"/>
          <w:color w:val="222222"/>
          <w:lang w:val="es-ES_tradnl"/>
        </w:rPr>
      </w:pPr>
      <w:r w:rsidRPr="00EF2827">
        <w:rPr>
          <w:rFonts w:eastAsia="Times New Roman" w:cs="Arial"/>
          <w:color w:val="222222"/>
          <w:lang w:val="es-ES_tradnl"/>
        </w:rPr>
        <w:t xml:space="preserve">Integración de los datos abiertos por el gobierno en servicios y herramientas comerciales ya consolidadas, como podemos ver en el ejemplo de Yelp, servicio de directorio de negocios líder en su sector, que </w:t>
      </w:r>
      <w:hyperlink r:id="rId126" w:history="1">
        <w:r w:rsidRPr="00EF2827">
          <w:rPr>
            <w:rStyle w:val="Hipervnculo"/>
            <w:rFonts w:eastAsia="Times New Roman" w:cs="Arial"/>
            <w:lang w:val="es-ES_tradnl"/>
          </w:rPr>
          <w:t>integra datos del servicio de inspección sanitaria de restaurantes</w:t>
        </w:r>
      </w:hyperlink>
      <w:r w:rsidRPr="00EF2827">
        <w:rPr>
          <w:rFonts w:eastAsia="Times New Roman" w:cs="Arial"/>
          <w:color w:val="222222"/>
          <w:lang w:val="es-ES_tradnl"/>
        </w:rPr>
        <w:t>.</w:t>
      </w:r>
    </w:p>
    <w:p w14:paraId="72D61AB2" w14:textId="2FBF66A5" w:rsidR="00DF0EFF" w:rsidRPr="00EF2827" w:rsidRDefault="00DF0EFF" w:rsidP="00AD751D">
      <w:pPr>
        <w:pStyle w:val="Prrafodelista"/>
        <w:numPr>
          <w:ilvl w:val="0"/>
          <w:numId w:val="13"/>
        </w:numPr>
        <w:shd w:val="clear" w:color="auto" w:fill="FFFFFF"/>
        <w:spacing w:before="120"/>
        <w:ind w:left="771" w:hanging="357"/>
        <w:contextualSpacing w:val="0"/>
        <w:jc w:val="both"/>
        <w:rPr>
          <w:rFonts w:eastAsia="Times New Roman" w:cs="Arial"/>
          <w:color w:val="222222"/>
          <w:lang w:val="es-ES_tradnl"/>
        </w:rPr>
      </w:pPr>
      <w:r w:rsidRPr="00EF2827">
        <w:rPr>
          <w:rFonts w:eastAsia="Times New Roman" w:cs="Arial"/>
          <w:color w:val="222222"/>
          <w:lang w:val="es-ES_tradnl"/>
        </w:rPr>
        <w:t xml:space="preserve">Utilización de paneles de control para una mejor gestión y comprensión de los datos, como se puede comprobar tanto en servicios temáticos relacionados con la </w:t>
      </w:r>
      <w:hyperlink r:id="rId127" w:history="1">
        <w:r w:rsidRPr="00EF2827">
          <w:rPr>
            <w:rStyle w:val="Hipervnculo"/>
            <w:rFonts w:eastAsia="Times New Roman" w:cs="Arial"/>
            <w:lang w:val="es-ES_tradnl"/>
          </w:rPr>
          <w:t>educación</w:t>
        </w:r>
      </w:hyperlink>
      <w:r w:rsidRPr="00EF2827">
        <w:rPr>
          <w:rFonts w:eastAsia="Times New Roman" w:cs="Arial"/>
          <w:color w:val="222222"/>
          <w:lang w:val="es-ES_tradnl"/>
        </w:rPr>
        <w:t xml:space="preserve"> o la </w:t>
      </w:r>
      <w:hyperlink r:id="rId128" w:history="1">
        <w:r w:rsidRPr="00EF2827">
          <w:rPr>
            <w:rStyle w:val="Hipervnculo"/>
            <w:rFonts w:eastAsia="Times New Roman" w:cs="Arial"/>
            <w:lang w:val="es-ES_tradnl"/>
          </w:rPr>
          <w:t>economía</w:t>
        </w:r>
      </w:hyperlink>
      <w:r w:rsidRPr="00EF2827">
        <w:rPr>
          <w:rFonts w:eastAsia="Times New Roman" w:cs="Arial"/>
          <w:color w:val="222222"/>
          <w:lang w:val="es-ES_tradnl"/>
        </w:rPr>
        <w:t xml:space="preserve"> como en otros </w:t>
      </w:r>
      <w:r w:rsidR="007226ED" w:rsidRPr="00EF2827">
        <w:rPr>
          <w:rFonts w:eastAsia="Times New Roman" w:cs="Arial"/>
          <w:color w:val="222222"/>
          <w:lang w:val="es-ES_tradnl"/>
        </w:rPr>
        <w:t xml:space="preserve">servicios </w:t>
      </w:r>
      <w:r w:rsidRPr="00EF2827">
        <w:rPr>
          <w:rFonts w:eastAsia="Times New Roman" w:cs="Arial"/>
          <w:color w:val="222222"/>
          <w:lang w:val="es-ES_tradnl"/>
        </w:rPr>
        <w:t>más orientados a la gestión como el ofrecido por Socrata</w:t>
      </w:r>
      <w:r w:rsidR="007226ED" w:rsidRPr="00EF2827">
        <w:rPr>
          <w:rFonts w:eastAsia="Times New Roman" w:cs="Arial"/>
          <w:color w:val="222222"/>
          <w:lang w:val="es-ES_tradnl"/>
        </w:rPr>
        <w:t xml:space="preserve"> con su herramienta </w:t>
      </w:r>
      <w:hyperlink r:id="rId129" w:history="1">
        <w:r w:rsidR="007226ED" w:rsidRPr="00EF2827">
          <w:rPr>
            <w:rStyle w:val="Hipervnculo"/>
            <w:rFonts w:eastAsia="Times New Roman" w:cs="Arial"/>
            <w:lang w:val="es-ES_tradnl"/>
          </w:rPr>
          <w:t>GovStats</w:t>
        </w:r>
      </w:hyperlink>
      <w:r w:rsidRPr="00EF2827">
        <w:rPr>
          <w:rFonts w:eastAsia="Times New Roman" w:cs="Arial"/>
          <w:color w:val="222222"/>
          <w:lang w:val="es-ES_tradnl"/>
        </w:rPr>
        <w:t>.</w:t>
      </w:r>
    </w:p>
    <w:p w14:paraId="3909D33A" w14:textId="3AF37194" w:rsidR="00DF0EFF" w:rsidRPr="00EF2827" w:rsidRDefault="007226ED" w:rsidP="00AD751D">
      <w:pPr>
        <w:pStyle w:val="Prrafodelista"/>
        <w:numPr>
          <w:ilvl w:val="0"/>
          <w:numId w:val="13"/>
        </w:numPr>
        <w:shd w:val="clear" w:color="auto" w:fill="FFFFFF"/>
        <w:spacing w:before="120"/>
        <w:ind w:left="771" w:hanging="357"/>
        <w:contextualSpacing w:val="0"/>
        <w:jc w:val="both"/>
        <w:rPr>
          <w:rFonts w:eastAsia="Times New Roman" w:cs="Arial"/>
          <w:color w:val="222222"/>
          <w:lang w:val="es-ES_tradnl"/>
        </w:rPr>
      </w:pPr>
      <w:r w:rsidRPr="00EF2827">
        <w:rPr>
          <w:rFonts w:eastAsia="Times New Roman" w:cs="Arial"/>
          <w:color w:val="222222"/>
          <w:lang w:val="es-ES_tradnl"/>
        </w:rPr>
        <w:t xml:space="preserve">Aplicaciones </w:t>
      </w:r>
      <w:r w:rsidR="009B0359" w:rsidRPr="00EF2827">
        <w:rPr>
          <w:rFonts w:eastAsia="Times New Roman" w:cs="Arial"/>
          <w:color w:val="222222"/>
          <w:lang w:val="es-ES_tradnl"/>
        </w:rPr>
        <w:t xml:space="preserve">que posibilitan la navegación a través de los datos, como </w:t>
      </w:r>
      <w:hyperlink r:id="rId130" w:history="1">
        <w:r w:rsidR="009B0359" w:rsidRPr="00EF2827">
          <w:rPr>
            <w:rStyle w:val="Hipervnculo"/>
            <w:rFonts w:eastAsia="Times New Roman" w:cs="Arial"/>
            <w:lang w:val="es-ES_tradnl"/>
          </w:rPr>
          <w:t>Illustreets</w:t>
        </w:r>
      </w:hyperlink>
      <w:r w:rsidR="009B0359" w:rsidRPr="00EF2827">
        <w:rPr>
          <w:rFonts w:eastAsia="Times New Roman" w:cs="Arial"/>
          <w:color w:val="222222"/>
          <w:lang w:val="es-ES_tradnl"/>
        </w:rPr>
        <w:t xml:space="preserve"> en el Reino Unido, que sirve para recorrer las distintas zonas del Reino Unido y descubrir distintos aspectos relacionados con la calidad de vida y la vivienda.</w:t>
      </w:r>
      <w:r w:rsidRPr="00EF2827">
        <w:rPr>
          <w:rFonts w:eastAsia="Times New Roman" w:cs="Arial"/>
          <w:color w:val="222222"/>
          <w:lang w:val="es-ES_tradnl"/>
        </w:rPr>
        <w:t xml:space="preserve"> </w:t>
      </w:r>
    </w:p>
    <w:p w14:paraId="0DEBF956" w14:textId="77777777" w:rsidR="0040544F" w:rsidRDefault="0040544F" w:rsidP="00DF0EFF">
      <w:pPr>
        <w:shd w:val="clear" w:color="auto" w:fill="FFFFFF"/>
        <w:rPr>
          <w:rFonts w:eastAsia="Times New Roman" w:cs="Arial"/>
          <w:color w:val="222222"/>
          <w:lang w:val="es-ES_tradnl"/>
        </w:rPr>
      </w:pPr>
    </w:p>
    <w:p w14:paraId="10E9BCD3" w14:textId="0CF11C75" w:rsidR="00113899" w:rsidRPr="00293ED9" w:rsidRDefault="00113899" w:rsidP="00C26695">
      <w:pPr>
        <w:pStyle w:val="Ttulo2"/>
        <w:rPr>
          <w:lang w:val="es-ES_tradnl"/>
        </w:rPr>
      </w:pPr>
      <w:r w:rsidRPr="00293ED9">
        <w:rPr>
          <w:lang w:val="es-ES_tradnl"/>
        </w:rPr>
        <w:lastRenderedPageBreak/>
        <w:t>COMUNIDAD</w:t>
      </w:r>
      <w:r w:rsidR="001412E5" w:rsidRPr="00293ED9">
        <w:rPr>
          <w:lang w:val="es-ES_tradnl"/>
        </w:rPr>
        <w:t xml:space="preserve"> GLOBAL</w:t>
      </w:r>
    </w:p>
    <w:p w14:paraId="58B2D48E" w14:textId="5F91378E" w:rsidR="00C26695" w:rsidRPr="00293ED9" w:rsidRDefault="00C26695" w:rsidP="00C26695">
      <w:pPr>
        <w:pStyle w:val="Ttulo3"/>
        <w:rPr>
          <w:lang w:val="es-ES_tradnl"/>
        </w:rPr>
      </w:pPr>
      <w:r w:rsidRPr="00293ED9">
        <w:rPr>
          <w:lang w:val="es-ES_tradnl"/>
        </w:rPr>
        <w:t>Francia</w:t>
      </w:r>
    </w:p>
    <w:p w14:paraId="5D21AFB0" w14:textId="77777777" w:rsidR="007E3A3A" w:rsidRPr="00293ED9" w:rsidRDefault="007E3A3A" w:rsidP="007E3A3A">
      <w:pPr>
        <w:shd w:val="clear" w:color="auto" w:fill="FFFFFF"/>
        <w:rPr>
          <w:rFonts w:ascii="Arial" w:eastAsia="Times New Roman" w:hAnsi="Arial" w:cs="Arial"/>
          <w:color w:val="222222"/>
          <w:sz w:val="20"/>
          <w:szCs w:val="20"/>
          <w:lang w:val="es-ES_tradnl"/>
        </w:rPr>
      </w:pPr>
    </w:p>
    <w:p w14:paraId="5B6B8A1B" w14:textId="18DD69C8" w:rsidR="007E3A3A" w:rsidRPr="00293ED9" w:rsidRDefault="007E3A3A" w:rsidP="00F4465F">
      <w:pPr>
        <w:jc w:val="both"/>
        <w:rPr>
          <w:lang w:val="es-ES_tradnl"/>
        </w:rPr>
      </w:pPr>
      <w:r w:rsidRPr="00293ED9">
        <w:rPr>
          <w:lang w:val="es-ES_tradnl"/>
        </w:rPr>
        <w:t>Franc</w:t>
      </w:r>
      <w:r w:rsidR="00113899" w:rsidRPr="00293ED9">
        <w:rPr>
          <w:lang w:val="es-ES_tradnl"/>
        </w:rPr>
        <w:t xml:space="preserve">ia participa en los esfuerzos globales por la apertura de datos a través de misiones de asistencia técnica con otros países asociados, la apertura de su programa de concursos </w:t>
      </w:r>
      <w:r w:rsidRPr="00F4465F">
        <w:rPr>
          <w:i/>
          <w:lang w:val="es-ES_tradnl"/>
        </w:rPr>
        <w:t>Dataconnexions</w:t>
      </w:r>
      <w:r w:rsidRPr="00293ED9">
        <w:rPr>
          <w:lang w:val="es-ES_tradnl"/>
        </w:rPr>
        <w:t xml:space="preserve"> </w:t>
      </w:r>
      <w:r w:rsidR="00113899" w:rsidRPr="00293ED9">
        <w:rPr>
          <w:lang w:val="es-ES_tradnl"/>
        </w:rPr>
        <w:t>a la participación internacional y la traducción y difusión de su “Manual de datos abiertos gubernamentales”</w:t>
      </w:r>
      <w:r w:rsidRPr="00293ED9">
        <w:rPr>
          <w:lang w:val="es-ES_tradnl"/>
        </w:rPr>
        <w:t>.</w:t>
      </w:r>
    </w:p>
    <w:p w14:paraId="58C5CF1B" w14:textId="77777777" w:rsidR="00E75428" w:rsidRPr="00293ED9" w:rsidRDefault="00E75428" w:rsidP="00C26695">
      <w:pPr>
        <w:rPr>
          <w:lang w:val="es-ES_tradnl"/>
        </w:rPr>
      </w:pPr>
    </w:p>
    <w:p w14:paraId="37A71A39" w14:textId="41E729A0" w:rsidR="00E75428" w:rsidRPr="00293ED9" w:rsidRDefault="00F4465F" w:rsidP="00F4465F">
      <w:pPr>
        <w:jc w:val="both"/>
        <w:rPr>
          <w:lang w:val="es-ES_tradnl"/>
        </w:rPr>
      </w:pPr>
      <w:r>
        <w:rPr>
          <w:lang w:val="es-ES_tradnl"/>
        </w:rPr>
        <w:t xml:space="preserve">Su reciente </w:t>
      </w:r>
      <w:r w:rsidR="00E75428" w:rsidRPr="00293ED9">
        <w:rPr>
          <w:lang w:val="es-ES_tradnl"/>
        </w:rPr>
        <w:t xml:space="preserve">incorporación </w:t>
      </w:r>
      <w:r>
        <w:rPr>
          <w:lang w:val="es-ES_tradnl"/>
        </w:rPr>
        <w:t xml:space="preserve">como miembro oficial del </w:t>
      </w:r>
      <w:r w:rsidR="00E75428" w:rsidRPr="00293ED9">
        <w:rPr>
          <w:lang w:val="es-ES_tradnl"/>
        </w:rPr>
        <w:t>Open Government Partnership</w:t>
      </w:r>
      <w:r>
        <w:rPr>
          <w:lang w:val="es-ES_tradnl"/>
        </w:rPr>
        <w:t xml:space="preserve"> es otra muestra más de su voluntad de colaboración y participación internacional</w:t>
      </w:r>
      <w:r w:rsidR="00E75428" w:rsidRPr="00293ED9">
        <w:rPr>
          <w:lang w:val="es-ES_tradnl"/>
        </w:rPr>
        <w:t>.</w:t>
      </w:r>
    </w:p>
    <w:p w14:paraId="4E80F3CB" w14:textId="0C03CE0B" w:rsidR="008574A8" w:rsidRPr="00293ED9" w:rsidRDefault="008574A8" w:rsidP="008574A8">
      <w:pPr>
        <w:pStyle w:val="Ttulo3"/>
        <w:rPr>
          <w:lang w:val="es-ES_tradnl"/>
        </w:rPr>
      </w:pPr>
      <w:r w:rsidRPr="00293ED9">
        <w:rPr>
          <w:lang w:val="es-ES_tradnl"/>
        </w:rPr>
        <w:t>Italia</w:t>
      </w:r>
    </w:p>
    <w:p w14:paraId="44159BB9" w14:textId="77777777" w:rsidR="008574A8" w:rsidRPr="00293ED9" w:rsidRDefault="008574A8" w:rsidP="006F0DB8">
      <w:pPr>
        <w:rPr>
          <w:lang w:val="es-ES_tradnl"/>
        </w:rPr>
      </w:pPr>
    </w:p>
    <w:p w14:paraId="69A3D354" w14:textId="5C34B0A5" w:rsidR="006F0DB8" w:rsidRPr="00293ED9" w:rsidRDefault="008D56F0" w:rsidP="00F4465F">
      <w:pPr>
        <w:jc w:val="both"/>
        <w:rPr>
          <w:lang w:val="es-ES_tradnl"/>
        </w:rPr>
      </w:pPr>
      <w:r w:rsidRPr="00293ED9">
        <w:rPr>
          <w:lang w:val="es-ES_tradnl"/>
        </w:rPr>
        <w:t>El departamento de Administración Pública del Gobierno Italiano, en colaboración con otros Ministerios y Agencias, participa en varias iniciativas internacionales relacionadas con los dato</w:t>
      </w:r>
      <w:r w:rsidR="00F4465F">
        <w:rPr>
          <w:lang w:val="es-ES_tradnl"/>
        </w:rPr>
        <w:t>s</w:t>
      </w:r>
      <w:r w:rsidRPr="00293ED9">
        <w:rPr>
          <w:lang w:val="es-ES_tradnl"/>
        </w:rPr>
        <w:t xml:space="preserve"> y el gobierno abierto, como por ejemplo el Open Government Partnership.</w:t>
      </w:r>
    </w:p>
    <w:p w14:paraId="5B7FE976" w14:textId="595E7E4A" w:rsidR="008D56F0" w:rsidRPr="00293ED9" w:rsidRDefault="006B07F5" w:rsidP="006B07F5">
      <w:pPr>
        <w:pStyle w:val="Ttulo3"/>
        <w:rPr>
          <w:lang w:val="es-ES_tradnl"/>
        </w:rPr>
      </w:pPr>
      <w:r w:rsidRPr="00293ED9">
        <w:rPr>
          <w:lang w:val="es-ES_tradnl"/>
        </w:rPr>
        <w:t>Reino Unido</w:t>
      </w:r>
    </w:p>
    <w:p w14:paraId="73FA0353" w14:textId="77777777" w:rsidR="006B07F5" w:rsidRPr="00293ED9" w:rsidRDefault="006B07F5" w:rsidP="0025531B">
      <w:pPr>
        <w:rPr>
          <w:lang w:val="es-ES_tradnl"/>
        </w:rPr>
      </w:pPr>
    </w:p>
    <w:p w14:paraId="6F9DB54B" w14:textId="6555B8F6" w:rsidR="006B07F5" w:rsidRPr="00293ED9" w:rsidRDefault="006B07F5" w:rsidP="00CD6E0C">
      <w:pPr>
        <w:jc w:val="both"/>
        <w:rPr>
          <w:lang w:val="es-ES_tradnl"/>
        </w:rPr>
      </w:pPr>
      <w:r w:rsidRPr="00293ED9">
        <w:rPr>
          <w:lang w:val="es-ES_tradnl"/>
        </w:rPr>
        <w:t>Dentro de las políticas internacionales del país en materia de datos abiertos está la intención de liderar el movimiento de la innovación a través de los datos, tanto dentro de sus fronteras como a nivel internacional compartiendo experiencias y herramientas.</w:t>
      </w:r>
    </w:p>
    <w:p w14:paraId="7CC52296" w14:textId="41C77BED" w:rsidR="00524C4F" w:rsidRDefault="00F4465F" w:rsidP="00D20135">
      <w:pPr>
        <w:pStyle w:val="Ttulo3"/>
        <w:rPr>
          <w:lang w:val="es-ES_tradnl"/>
        </w:rPr>
      </w:pPr>
      <w:r>
        <w:rPr>
          <w:lang w:val="es-ES_tradnl"/>
        </w:rPr>
        <w:t>Entorno i</w:t>
      </w:r>
      <w:r w:rsidR="004B0C54">
        <w:rPr>
          <w:lang w:val="es-ES_tradnl"/>
        </w:rPr>
        <w:t>nternacional</w:t>
      </w:r>
    </w:p>
    <w:p w14:paraId="3A7EE4C7" w14:textId="77777777" w:rsidR="004B0C54" w:rsidRPr="00293ED9" w:rsidRDefault="004B0C54" w:rsidP="0025531B">
      <w:pPr>
        <w:rPr>
          <w:lang w:val="es-ES_tradnl"/>
        </w:rPr>
      </w:pPr>
    </w:p>
    <w:p w14:paraId="0958BBD1" w14:textId="691DB8DF" w:rsidR="00BF0971" w:rsidRDefault="00EF2827" w:rsidP="00CD6E0C">
      <w:pPr>
        <w:jc w:val="both"/>
        <w:rPr>
          <w:lang w:val="es-ES_tradnl"/>
        </w:rPr>
      </w:pPr>
      <w:r w:rsidRPr="00EF2827">
        <w:rPr>
          <w:lang w:val="es-ES_tradnl"/>
        </w:rPr>
        <w:t xml:space="preserve">Las posibilidades de participación </w:t>
      </w:r>
      <w:r w:rsidR="00BF0971">
        <w:rPr>
          <w:lang w:val="es-ES_tradnl"/>
        </w:rPr>
        <w:t xml:space="preserve">y compartir experiencias </w:t>
      </w:r>
      <w:r w:rsidRPr="00EF2827">
        <w:rPr>
          <w:lang w:val="es-ES_tradnl"/>
        </w:rPr>
        <w:t>a nivel internacional son cada vez</w:t>
      </w:r>
      <w:r w:rsidR="00BF0971">
        <w:rPr>
          <w:lang w:val="es-ES_tradnl"/>
        </w:rPr>
        <w:t xml:space="preserve"> mayores gracias a la proliferación </w:t>
      </w:r>
      <w:r w:rsidR="00D72A89">
        <w:rPr>
          <w:lang w:val="es-ES_tradnl"/>
        </w:rPr>
        <w:t xml:space="preserve">en los últimos años </w:t>
      </w:r>
      <w:r w:rsidR="00BF0971">
        <w:rPr>
          <w:lang w:val="es-ES_tradnl"/>
        </w:rPr>
        <w:t xml:space="preserve">de </w:t>
      </w:r>
      <w:r w:rsidR="00D72A89">
        <w:rPr>
          <w:lang w:val="es-ES_tradnl"/>
        </w:rPr>
        <w:t>distintas</w:t>
      </w:r>
      <w:r w:rsidR="00BF0971">
        <w:rPr>
          <w:lang w:val="es-ES_tradnl"/>
        </w:rPr>
        <w:t xml:space="preserve"> iniciativas colaborativas que parten desde muy diversos ámbitos</w:t>
      </w:r>
      <w:r w:rsidRPr="00EF2827">
        <w:rPr>
          <w:lang w:val="es-ES_tradnl"/>
        </w:rPr>
        <w:t>.</w:t>
      </w:r>
    </w:p>
    <w:p w14:paraId="61669B85" w14:textId="77777777" w:rsidR="00BF0971" w:rsidRDefault="00BF0971" w:rsidP="00EF2827">
      <w:pPr>
        <w:rPr>
          <w:lang w:val="es-ES_tradnl"/>
        </w:rPr>
      </w:pPr>
    </w:p>
    <w:p w14:paraId="13D6E830" w14:textId="6EDF52FD" w:rsidR="00AC7EB0" w:rsidRDefault="00D72A89" w:rsidP="00CD6E0C">
      <w:pPr>
        <w:jc w:val="both"/>
        <w:rPr>
          <w:lang w:val="es-ES_tradnl"/>
        </w:rPr>
      </w:pPr>
      <w:r>
        <w:rPr>
          <w:lang w:val="es-ES_tradnl"/>
        </w:rPr>
        <w:t>Si nos centramos en</w:t>
      </w:r>
      <w:r w:rsidR="00EF2827" w:rsidRPr="00EF2827">
        <w:rPr>
          <w:lang w:val="es-ES_tradnl"/>
        </w:rPr>
        <w:t xml:space="preserve"> </w:t>
      </w:r>
      <w:r>
        <w:rPr>
          <w:lang w:val="es-ES_tradnl"/>
        </w:rPr>
        <w:t>e</w:t>
      </w:r>
      <w:r w:rsidR="00BF0971">
        <w:rPr>
          <w:lang w:val="es-ES_tradnl"/>
        </w:rPr>
        <w:t>l área de influencia Europea</w:t>
      </w:r>
      <w:r w:rsidR="00EF2827" w:rsidRPr="00EF2827">
        <w:rPr>
          <w:lang w:val="es-ES_tradnl"/>
        </w:rPr>
        <w:t xml:space="preserve">, además de la reciente </w:t>
      </w:r>
      <w:r w:rsidR="00AC7EB0">
        <w:rPr>
          <w:lang w:val="es-ES_tradnl"/>
        </w:rPr>
        <w:t xml:space="preserve">publicación del </w:t>
      </w:r>
      <w:hyperlink r:id="rId131" w:history="1">
        <w:r w:rsidR="00AC7EB0" w:rsidRPr="00AC7EB0">
          <w:rPr>
            <w:rStyle w:val="Hipervnculo"/>
            <w:lang w:val="es-ES_tradnl"/>
          </w:rPr>
          <w:t>plan de trabajo del Grupo Open Data en el Open Government Partnership</w:t>
        </w:r>
      </w:hyperlink>
      <w:r w:rsidR="00AC7EB0">
        <w:rPr>
          <w:lang w:val="es-ES_tradnl"/>
        </w:rPr>
        <w:t xml:space="preserve">, que </w:t>
      </w:r>
      <w:r>
        <w:rPr>
          <w:lang w:val="es-ES_tradnl"/>
        </w:rPr>
        <w:t xml:space="preserve">será aprobado en breve </w:t>
      </w:r>
      <w:r w:rsidR="00AC7EB0">
        <w:rPr>
          <w:lang w:val="es-ES_tradnl"/>
        </w:rPr>
        <w:t xml:space="preserve">una vez finalizado el periodo de consultas y </w:t>
      </w:r>
      <w:r w:rsidR="00EF2827" w:rsidRPr="00EF2827">
        <w:rPr>
          <w:lang w:val="es-ES_tradnl"/>
        </w:rPr>
        <w:t>marcará l</w:t>
      </w:r>
      <w:r w:rsidR="00AC7EB0">
        <w:rPr>
          <w:lang w:val="es-ES_tradnl"/>
        </w:rPr>
        <w:t>a línea de</w:t>
      </w:r>
      <w:r w:rsidR="00EF2827" w:rsidRPr="00EF2827">
        <w:rPr>
          <w:lang w:val="es-ES_tradnl"/>
        </w:rPr>
        <w:t xml:space="preserve"> trabajo futur</w:t>
      </w:r>
      <w:r w:rsidR="00AC7EB0">
        <w:rPr>
          <w:lang w:val="es-ES_tradnl"/>
        </w:rPr>
        <w:t>a para los países miembros de la alianza</w:t>
      </w:r>
      <w:r w:rsidR="00EF2827" w:rsidRPr="00EF2827">
        <w:rPr>
          <w:lang w:val="es-ES_tradnl"/>
        </w:rPr>
        <w:t>, cabe destacar también como iniciativas singulares</w:t>
      </w:r>
      <w:r w:rsidR="00AC7EB0">
        <w:rPr>
          <w:lang w:val="es-ES_tradnl"/>
        </w:rPr>
        <w:t>:</w:t>
      </w:r>
    </w:p>
    <w:p w14:paraId="3B17B53D" w14:textId="77777777" w:rsidR="00AC7EB0" w:rsidRDefault="00AC7EB0" w:rsidP="00EF2827">
      <w:pPr>
        <w:rPr>
          <w:lang w:val="es-ES_tradnl"/>
        </w:rPr>
      </w:pPr>
    </w:p>
    <w:p w14:paraId="39B4F884" w14:textId="78DADFAE" w:rsidR="00AC7EB0" w:rsidRDefault="00AC7EB0" w:rsidP="00AD751D">
      <w:pPr>
        <w:pStyle w:val="Prrafodelista"/>
        <w:numPr>
          <w:ilvl w:val="0"/>
          <w:numId w:val="13"/>
        </w:numPr>
        <w:jc w:val="both"/>
        <w:rPr>
          <w:lang w:val="es-ES_tradnl"/>
        </w:rPr>
      </w:pPr>
      <w:r w:rsidRPr="00AC7EB0">
        <w:rPr>
          <w:lang w:val="es-ES_tradnl"/>
        </w:rPr>
        <w:t>E</w:t>
      </w:r>
      <w:r w:rsidR="00EF2827" w:rsidRPr="00AC7EB0">
        <w:rPr>
          <w:lang w:val="es-ES_tradnl"/>
        </w:rPr>
        <w:t xml:space="preserve">l </w:t>
      </w:r>
      <w:hyperlink r:id="rId132" w:history="1">
        <w:r w:rsidR="00EF2827" w:rsidRPr="00AC7EB0">
          <w:rPr>
            <w:rStyle w:val="Hipervnculo"/>
            <w:lang w:val="es-ES_tradnl"/>
          </w:rPr>
          <w:t>proyecto Share PSI</w:t>
        </w:r>
      </w:hyperlink>
      <w:r w:rsidRPr="00AC7EB0">
        <w:rPr>
          <w:lang w:val="es-ES_tradnl"/>
        </w:rPr>
        <w:t xml:space="preserve">, </w:t>
      </w:r>
      <w:r>
        <w:rPr>
          <w:lang w:val="es-ES_tradnl"/>
        </w:rPr>
        <w:t xml:space="preserve">una red temática de la Comisión Europea </w:t>
      </w:r>
      <w:r w:rsidRPr="00AC7EB0">
        <w:rPr>
          <w:lang w:val="es-ES_tradnl"/>
        </w:rPr>
        <w:t>cuyo objetivo es precisamente fomentar las redes de conexión para el intercambio de experiencias y la discusión en torno a los retos pendientes de los datos abiertos en el ámbito Europeo.</w:t>
      </w:r>
    </w:p>
    <w:p w14:paraId="5D18CC01" w14:textId="7382F92E" w:rsidR="00063F48" w:rsidRPr="00AC7EB0" w:rsidRDefault="00063F48" w:rsidP="00AD751D">
      <w:pPr>
        <w:pStyle w:val="Prrafodelista"/>
        <w:numPr>
          <w:ilvl w:val="0"/>
          <w:numId w:val="13"/>
        </w:numPr>
        <w:jc w:val="both"/>
        <w:rPr>
          <w:lang w:val="es-ES_tradnl"/>
        </w:rPr>
      </w:pPr>
      <w:r>
        <w:rPr>
          <w:lang w:val="es-ES_tradnl"/>
        </w:rPr>
        <w:t xml:space="preserve">La prueba de concepto que se está llevando a cabo a través del </w:t>
      </w:r>
      <w:hyperlink r:id="rId133" w:history="1">
        <w:r w:rsidRPr="00063F48">
          <w:rPr>
            <w:rStyle w:val="Hipervnculo"/>
            <w:lang w:val="es-ES_tradnl"/>
          </w:rPr>
          <w:t>Programa Erasmus Open Data</w:t>
        </w:r>
      </w:hyperlink>
      <w:r>
        <w:rPr>
          <w:lang w:val="es-ES_tradnl"/>
        </w:rPr>
        <w:t>, cuyo objetivo es facilitar el intercambio de experiencias entre las distintas comunidades de datos abiertos en Europa.</w:t>
      </w:r>
    </w:p>
    <w:p w14:paraId="1C032489" w14:textId="004CAB37" w:rsidR="00EF2827" w:rsidRDefault="00AC7EB0" w:rsidP="00AD751D">
      <w:pPr>
        <w:pStyle w:val="Prrafodelista"/>
        <w:numPr>
          <w:ilvl w:val="0"/>
          <w:numId w:val="13"/>
        </w:numPr>
        <w:spacing w:before="120"/>
        <w:ind w:left="771" w:hanging="357"/>
        <w:contextualSpacing w:val="0"/>
        <w:jc w:val="both"/>
        <w:rPr>
          <w:lang w:val="es-ES_tradnl"/>
        </w:rPr>
      </w:pPr>
      <w:r>
        <w:rPr>
          <w:lang w:val="es-ES_tradnl"/>
        </w:rPr>
        <w:lastRenderedPageBreak/>
        <w:t>E</w:t>
      </w:r>
      <w:r w:rsidR="00EF2827" w:rsidRPr="00AC7EB0">
        <w:rPr>
          <w:lang w:val="es-ES_tradnl"/>
        </w:rPr>
        <w:t xml:space="preserve">l plan de expansión </w:t>
      </w:r>
      <w:r>
        <w:rPr>
          <w:lang w:val="es-ES_tradnl"/>
        </w:rPr>
        <w:t xml:space="preserve">y exportación </w:t>
      </w:r>
      <w:r w:rsidR="00EF2827" w:rsidRPr="00AC7EB0">
        <w:rPr>
          <w:lang w:val="es-ES_tradnl"/>
        </w:rPr>
        <w:t xml:space="preserve">del modelo del Open Data Institute a través de los </w:t>
      </w:r>
      <w:hyperlink r:id="rId134" w:history="1">
        <w:r w:rsidR="00EF2827" w:rsidRPr="00AC7EB0">
          <w:rPr>
            <w:rStyle w:val="Hipervnculo"/>
            <w:lang w:val="es-ES_tradnl"/>
          </w:rPr>
          <w:t>ODI nodes</w:t>
        </w:r>
      </w:hyperlink>
      <w:r>
        <w:rPr>
          <w:lang w:val="es-ES_tradnl"/>
        </w:rPr>
        <w:t>, cuyo objetivo es crear una red internacional de instituciones que apoyen el desarrollo y la innovación a través de los datos abiertos en todos los ámbitos</w:t>
      </w:r>
      <w:r w:rsidR="00EF2827" w:rsidRPr="00AC7EB0">
        <w:rPr>
          <w:lang w:val="es-ES_tradnl"/>
        </w:rPr>
        <w:t>.</w:t>
      </w:r>
    </w:p>
    <w:p w14:paraId="7ADEAC65" w14:textId="77777777" w:rsidR="00EF2827" w:rsidRDefault="00EF2827" w:rsidP="00EF2827">
      <w:pPr>
        <w:shd w:val="clear" w:color="auto" w:fill="FFFFFF"/>
        <w:rPr>
          <w:rFonts w:ascii="Arial" w:eastAsia="Times New Roman" w:hAnsi="Arial" w:cs="Arial"/>
          <w:color w:val="222222"/>
          <w:sz w:val="20"/>
          <w:szCs w:val="20"/>
          <w:lang w:val="es-ES_tradnl"/>
        </w:rPr>
      </w:pPr>
    </w:p>
    <w:p w14:paraId="2501F55F" w14:textId="3DF14B23" w:rsidR="00287243" w:rsidRPr="00293ED9" w:rsidRDefault="00DC42FF" w:rsidP="004D505A">
      <w:pPr>
        <w:pStyle w:val="Ttulo2"/>
        <w:rPr>
          <w:lang w:val="es-ES_tradnl"/>
        </w:rPr>
      </w:pPr>
      <w:r>
        <w:rPr>
          <w:lang w:val="es-ES_tradnl"/>
        </w:rPr>
        <w:t>C</w:t>
      </w:r>
      <w:r w:rsidR="004D505A" w:rsidRPr="00293ED9">
        <w:rPr>
          <w:lang w:val="es-ES_tradnl"/>
        </w:rPr>
        <w:t>ONCLUSIONES</w:t>
      </w:r>
    </w:p>
    <w:p w14:paraId="366DDD0D" w14:textId="77777777" w:rsidR="004D505A" w:rsidRDefault="004D505A">
      <w:pPr>
        <w:rPr>
          <w:lang w:val="es-ES_tradnl"/>
        </w:rPr>
      </w:pPr>
    </w:p>
    <w:p w14:paraId="45C3AB5D" w14:textId="4BEA22B2" w:rsidR="00EE298A" w:rsidRDefault="00EE298A" w:rsidP="00530939">
      <w:pPr>
        <w:jc w:val="both"/>
        <w:rPr>
          <w:lang w:val="es-ES_tradnl"/>
        </w:rPr>
      </w:pPr>
      <w:r>
        <w:rPr>
          <w:lang w:val="es-ES_tradnl"/>
        </w:rPr>
        <w:t xml:space="preserve">Si </w:t>
      </w:r>
      <w:r w:rsidR="00530939">
        <w:rPr>
          <w:lang w:val="es-ES_tradnl"/>
        </w:rPr>
        <w:t>analizamos las tendencias descritas en este documento y las actuaciones que se están llevando a cabo a nivel internacional al respecto, podemos recomendar una serie de actuaciones para la iniciativa nacional de España en vistas a mantenerse entre los proyectos de referencia en la materia.</w:t>
      </w:r>
    </w:p>
    <w:p w14:paraId="5A59CB3F" w14:textId="77777777" w:rsidR="00C83FE1" w:rsidRDefault="00C83FE1" w:rsidP="00530939">
      <w:pPr>
        <w:jc w:val="both"/>
        <w:rPr>
          <w:lang w:val="es-ES_tradnl"/>
        </w:rPr>
      </w:pPr>
    </w:p>
    <w:p w14:paraId="3AB18426" w14:textId="1A0724EF" w:rsidR="00C83FE1" w:rsidRPr="00C14DE7" w:rsidRDefault="00C14DE7" w:rsidP="00C14DE7">
      <w:pPr>
        <w:jc w:val="both"/>
        <w:rPr>
          <w:lang w:val="es-ES_tradnl"/>
        </w:rPr>
      </w:pPr>
      <w:r>
        <w:rPr>
          <w:lang w:val="es-ES_tradnl"/>
        </w:rPr>
        <w:t>La tendencia más marcada, y que por tanto establecerá la línea común entre todas las actuaciones propuestas, consiste en c</w:t>
      </w:r>
      <w:r w:rsidR="00C83FE1" w:rsidRPr="00C14DE7">
        <w:rPr>
          <w:lang w:val="es-ES_tradnl"/>
        </w:rPr>
        <w:t xml:space="preserve">ompletar la cadena </w:t>
      </w:r>
      <w:r>
        <w:rPr>
          <w:lang w:val="es-ES_tradnl"/>
        </w:rPr>
        <w:t xml:space="preserve">de valor de los datos </w:t>
      </w:r>
      <w:r w:rsidR="00C83FE1" w:rsidRPr="00C14DE7">
        <w:rPr>
          <w:lang w:val="es-ES_tradnl"/>
        </w:rPr>
        <w:t>en torno a una temática</w:t>
      </w:r>
      <w:r>
        <w:rPr>
          <w:lang w:val="es-ES_tradnl"/>
        </w:rPr>
        <w:t xml:space="preserve"> específica</w:t>
      </w:r>
      <w:r w:rsidR="00C83FE1" w:rsidRPr="00C14DE7">
        <w:rPr>
          <w:lang w:val="es-ES_tradnl"/>
        </w:rPr>
        <w:t xml:space="preserve">: </w:t>
      </w:r>
      <w:r>
        <w:rPr>
          <w:lang w:val="es-ES_tradnl"/>
        </w:rPr>
        <w:t xml:space="preserve">desde el </w:t>
      </w:r>
      <w:r w:rsidR="00C83FE1" w:rsidRPr="00C14DE7">
        <w:rPr>
          <w:lang w:val="es-ES_tradnl"/>
        </w:rPr>
        <w:t xml:space="preserve">análisis de necesidades, </w:t>
      </w:r>
      <w:r>
        <w:rPr>
          <w:lang w:val="es-ES_tradnl"/>
        </w:rPr>
        <w:t xml:space="preserve">pasando por la regulación necesaria y la </w:t>
      </w:r>
      <w:r w:rsidR="00C83FE1" w:rsidRPr="00C14DE7">
        <w:rPr>
          <w:lang w:val="es-ES_tradnl"/>
        </w:rPr>
        <w:t xml:space="preserve">puesta en marcha de proyectos y experiencias piloto </w:t>
      </w:r>
      <w:r>
        <w:rPr>
          <w:lang w:val="es-ES_tradnl"/>
        </w:rPr>
        <w:t xml:space="preserve">hasta terminar con el </w:t>
      </w:r>
      <w:r w:rsidR="00C83FE1" w:rsidRPr="00C14DE7">
        <w:rPr>
          <w:lang w:val="es-ES_tradnl"/>
        </w:rPr>
        <w:t xml:space="preserve">análisis de </w:t>
      </w:r>
      <w:r>
        <w:rPr>
          <w:lang w:val="es-ES_tradnl"/>
        </w:rPr>
        <w:t xml:space="preserve">los </w:t>
      </w:r>
      <w:r w:rsidR="00C83FE1" w:rsidRPr="00C14DE7">
        <w:rPr>
          <w:lang w:val="es-ES_tradnl"/>
        </w:rPr>
        <w:t>resultados.</w:t>
      </w:r>
    </w:p>
    <w:p w14:paraId="0DF15EC9" w14:textId="50945B02" w:rsidR="00F77DC7" w:rsidRDefault="00F77DC7" w:rsidP="00F77DC7">
      <w:pPr>
        <w:pStyle w:val="Ttulo3"/>
        <w:rPr>
          <w:lang w:val="es-ES_tradnl"/>
        </w:rPr>
      </w:pPr>
      <w:r>
        <w:rPr>
          <w:lang w:val="es-ES_tradnl"/>
        </w:rPr>
        <w:t>Políticas y legislación</w:t>
      </w:r>
    </w:p>
    <w:p w14:paraId="2AE9BF8E" w14:textId="77777777" w:rsidR="00530939" w:rsidRDefault="00530939" w:rsidP="00530939"/>
    <w:p w14:paraId="787EB7D3" w14:textId="3589D21E" w:rsidR="00BE661A" w:rsidRDefault="00BE661A" w:rsidP="00AD751D">
      <w:pPr>
        <w:pStyle w:val="Prrafodelista"/>
        <w:numPr>
          <w:ilvl w:val="0"/>
          <w:numId w:val="8"/>
        </w:numPr>
        <w:jc w:val="both"/>
        <w:rPr>
          <w:lang w:val="es-ES_tradnl"/>
        </w:rPr>
      </w:pPr>
      <w:r>
        <w:rPr>
          <w:lang w:val="es-ES_tradnl"/>
        </w:rPr>
        <w:t xml:space="preserve">Realizar un </w:t>
      </w:r>
      <w:r w:rsidRPr="0020422E">
        <w:rPr>
          <w:b/>
          <w:lang w:val="es-ES_tradnl"/>
        </w:rPr>
        <w:t>estudio y análisis completo</w:t>
      </w:r>
      <w:r>
        <w:rPr>
          <w:lang w:val="es-ES_tradnl"/>
        </w:rPr>
        <w:t xml:space="preserve"> de la situación actual del país </w:t>
      </w:r>
      <w:r w:rsidR="0020422E">
        <w:rPr>
          <w:lang w:val="es-ES_tradnl"/>
        </w:rPr>
        <w:t xml:space="preserve">que sirva para tomar decisiones informadas </w:t>
      </w:r>
      <w:r>
        <w:rPr>
          <w:lang w:val="es-ES_tradnl"/>
        </w:rPr>
        <w:t xml:space="preserve">en materia de </w:t>
      </w:r>
      <w:r w:rsidR="0020422E">
        <w:rPr>
          <w:lang w:val="es-ES_tradnl"/>
        </w:rPr>
        <w:t xml:space="preserve">política de </w:t>
      </w:r>
      <w:r>
        <w:rPr>
          <w:lang w:val="es-ES_tradnl"/>
        </w:rPr>
        <w:t>datos abiertos</w:t>
      </w:r>
      <w:r w:rsidR="0020422E">
        <w:rPr>
          <w:lang w:val="es-ES_tradnl"/>
        </w:rPr>
        <w:t xml:space="preserve"> (</w:t>
      </w:r>
      <w:r>
        <w:rPr>
          <w:lang w:val="es-ES_tradnl"/>
        </w:rPr>
        <w:t>actores, proyectos, uso e impacto de las actuaciones en marcha, etc</w:t>
      </w:r>
      <w:r w:rsidR="0020422E">
        <w:rPr>
          <w:lang w:val="es-ES_tradnl"/>
        </w:rPr>
        <w:t>.), preferiblemente</w:t>
      </w:r>
      <w:r>
        <w:rPr>
          <w:lang w:val="es-ES_tradnl"/>
        </w:rPr>
        <w:t xml:space="preserve"> siguiendo algunas de las metodologías ya probadas</w:t>
      </w:r>
      <w:r w:rsidR="0020422E">
        <w:rPr>
          <w:lang w:val="es-ES_tradnl"/>
        </w:rPr>
        <w:t xml:space="preserve"> a nivel internacional</w:t>
      </w:r>
      <w:r>
        <w:rPr>
          <w:lang w:val="es-ES_tradnl"/>
        </w:rPr>
        <w:t>.</w:t>
      </w:r>
    </w:p>
    <w:p w14:paraId="2684E323" w14:textId="77777777" w:rsidR="0020422E" w:rsidRDefault="0020422E" w:rsidP="00AD751D">
      <w:pPr>
        <w:pStyle w:val="Prrafodelista"/>
        <w:numPr>
          <w:ilvl w:val="0"/>
          <w:numId w:val="8"/>
        </w:numPr>
        <w:spacing w:before="120"/>
        <w:ind w:left="714" w:hanging="357"/>
        <w:contextualSpacing w:val="0"/>
        <w:jc w:val="both"/>
        <w:rPr>
          <w:lang w:val="es-ES_tradnl"/>
        </w:rPr>
      </w:pPr>
      <w:r>
        <w:rPr>
          <w:lang w:val="es-ES_tradnl"/>
        </w:rPr>
        <w:t xml:space="preserve">Establecer las medidas normativas necesarias para dar soporte a la </w:t>
      </w:r>
      <w:r w:rsidRPr="0020422E">
        <w:rPr>
          <w:b/>
          <w:lang w:val="es-ES_tradnl"/>
        </w:rPr>
        <w:t>publicación de datos y creación de estándares en ámbitos específicos</w:t>
      </w:r>
      <w:r>
        <w:rPr>
          <w:lang w:val="es-ES_tradnl"/>
        </w:rPr>
        <w:t xml:space="preserve"> siguiendo el ejemplo del DATA-act para los datos presupuestarios en Reino Unido o INSPIRE para la geoinformación a nivel Europeo.</w:t>
      </w:r>
    </w:p>
    <w:p w14:paraId="14BF0B6E" w14:textId="54B62BC4" w:rsidR="0020422E" w:rsidRDefault="0020422E" w:rsidP="00AD751D">
      <w:pPr>
        <w:pStyle w:val="Prrafodelista"/>
        <w:numPr>
          <w:ilvl w:val="0"/>
          <w:numId w:val="8"/>
        </w:numPr>
        <w:spacing w:before="120"/>
        <w:ind w:left="714" w:hanging="357"/>
        <w:contextualSpacing w:val="0"/>
        <w:jc w:val="both"/>
        <w:rPr>
          <w:lang w:val="es-ES_tradnl"/>
        </w:rPr>
      </w:pPr>
      <w:r>
        <w:rPr>
          <w:lang w:val="es-ES_tradnl"/>
        </w:rPr>
        <w:t xml:space="preserve">Ampliar las obligaciones normativas de publicación de datos al </w:t>
      </w:r>
      <w:r w:rsidRPr="0020422E">
        <w:rPr>
          <w:b/>
          <w:lang w:val="es-ES_tradnl"/>
        </w:rPr>
        <w:t>sector privado</w:t>
      </w:r>
      <w:r>
        <w:rPr>
          <w:lang w:val="es-ES_tradnl"/>
        </w:rPr>
        <w:t xml:space="preserve"> comenzando por ciertos sectores clave: prestatarios de servicios básicos, empresas públicas, agentes que reciban financiación pública, etc.</w:t>
      </w:r>
    </w:p>
    <w:p w14:paraId="21D7A5E0" w14:textId="505BF4F9" w:rsidR="0020422E" w:rsidRDefault="0020422E" w:rsidP="00AD751D">
      <w:pPr>
        <w:pStyle w:val="Prrafodelista"/>
        <w:numPr>
          <w:ilvl w:val="0"/>
          <w:numId w:val="8"/>
        </w:numPr>
        <w:spacing w:before="120"/>
        <w:ind w:left="714" w:hanging="357"/>
        <w:contextualSpacing w:val="0"/>
        <w:jc w:val="both"/>
        <w:rPr>
          <w:lang w:val="es-ES_tradnl"/>
        </w:rPr>
      </w:pPr>
      <w:r>
        <w:rPr>
          <w:lang w:val="es-ES_tradnl"/>
        </w:rPr>
        <w:t xml:space="preserve">Establecer una </w:t>
      </w:r>
      <w:r w:rsidRPr="0020422E">
        <w:rPr>
          <w:b/>
          <w:lang w:val="es-ES_tradnl"/>
        </w:rPr>
        <w:t>licencia única</w:t>
      </w:r>
      <w:r>
        <w:rPr>
          <w:lang w:val="es-ES_tradnl"/>
        </w:rPr>
        <w:t xml:space="preserve"> que unifique criterios para la publicación y reutilización de datos a nivel nacional.</w:t>
      </w:r>
    </w:p>
    <w:p w14:paraId="7FD1E49D" w14:textId="77777777" w:rsidR="0020422E" w:rsidRDefault="0020422E" w:rsidP="00AD751D">
      <w:pPr>
        <w:pStyle w:val="Prrafodelista"/>
        <w:numPr>
          <w:ilvl w:val="0"/>
          <w:numId w:val="8"/>
        </w:numPr>
        <w:spacing w:before="120"/>
        <w:ind w:left="714" w:hanging="357"/>
        <w:contextualSpacing w:val="0"/>
        <w:jc w:val="both"/>
        <w:rPr>
          <w:lang w:val="es-ES_tradnl"/>
        </w:rPr>
      </w:pPr>
      <w:r>
        <w:rPr>
          <w:lang w:val="es-ES_tradnl"/>
        </w:rPr>
        <w:t xml:space="preserve">Fomentar el </w:t>
      </w:r>
      <w:r w:rsidRPr="0020422E">
        <w:rPr>
          <w:b/>
          <w:lang w:val="es-ES_tradnl"/>
        </w:rPr>
        <w:t>principio de gratuidad</w:t>
      </w:r>
      <w:r>
        <w:rPr>
          <w:lang w:val="es-ES_tradnl"/>
        </w:rPr>
        <w:t xml:space="preserve"> en el acceso y reutilización de los datos.</w:t>
      </w:r>
    </w:p>
    <w:p w14:paraId="4936DD10" w14:textId="12BC603C" w:rsidR="002768D0" w:rsidRPr="0020422E" w:rsidRDefault="002768D0" w:rsidP="00AD751D">
      <w:pPr>
        <w:pStyle w:val="Prrafodelista"/>
        <w:numPr>
          <w:ilvl w:val="0"/>
          <w:numId w:val="8"/>
        </w:numPr>
        <w:spacing w:before="120"/>
        <w:ind w:left="714" w:hanging="357"/>
        <w:contextualSpacing w:val="0"/>
        <w:jc w:val="both"/>
        <w:rPr>
          <w:lang w:val="es-ES_tradnl"/>
        </w:rPr>
      </w:pPr>
      <w:r w:rsidRPr="0020422E">
        <w:rPr>
          <w:lang w:val="es-ES_tradnl"/>
        </w:rPr>
        <w:t>Revisar y actualizar las políticas y los planes de actuación de datos abiertos con cierta frecuencia.</w:t>
      </w:r>
    </w:p>
    <w:p w14:paraId="3ACFCA65" w14:textId="38F6A963" w:rsidR="00F77DC7" w:rsidRDefault="00F77DC7" w:rsidP="00F77DC7">
      <w:pPr>
        <w:pStyle w:val="Ttulo3"/>
        <w:rPr>
          <w:lang w:val="es-ES_tradnl"/>
        </w:rPr>
      </w:pPr>
      <w:r>
        <w:rPr>
          <w:lang w:val="es-ES_tradnl"/>
        </w:rPr>
        <w:t>Interacción con la comunidad</w:t>
      </w:r>
    </w:p>
    <w:p w14:paraId="32989551" w14:textId="77777777" w:rsidR="00530939" w:rsidRPr="00530939" w:rsidRDefault="00530939" w:rsidP="00530939">
      <w:pPr>
        <w:ind w:left="360"/>
        <w:rPr>
          <w:lang w:val="es-ES_tradnl"/>
        </w:rPr>
      </w:pPr>
    </w:p>
    <w:p w14:paraId="08420D40" w14:textId="2E13920B" w:rsidR="0020422E" w:rsidRDefault="0020422E" w:rsidP="00AD751D">
      <w:pPr>
        <w:pStyle w:val="Prrafodelista"/>
        <w:numPr>
          <w:ilvl w:val="0"/>
          <w:numId w:val="8"/>
        </w:numPr>
        <w:ind w:left="714" w:hanging="357"/>
        <w:contextualSpacing w:val="0"/>
        <w:jc w:val="both"/>
        <w:rPr>
          <w:lang w:val="es-ES_tradnl"/>
        </w:rPr>
      </w:pPr>
      <w:r>
        <w:rPr>
          <w:lang w:val="es-ES_tradnl"/>
        </w:rPr>
        <w:t xml:space="preserve">Promocionar una comunidad del Open Data en España </w:t>
      </w:r>
      <w:r w:rsidRPr="000A7685">
        <w:rPr>
          <w:b/>
          <w:lang w:val="es-ES_tradnl"/>
        </w:rPr>
        <w:t>independiente</w:t>
      </w:r>
      <w:r w:rsidR="000A7685">
        <w:rPr>
          <w:lang w:val="es-ES_tradnl"/>
        </w:rPr>
        <w:t xml:space="preserve"> con una dotación mínima de recursos pero</w:t>
      </w:r>
      <w:r>
        <w:rPr>
          <w:lang w:val="es-ES_tradnl"/>
        </w:rPr>
        <w:t xml:space="preserve"> </w:t>
      </w:r>
      <w:r w:rsidRPr="000A7685">
        <w:rPr>
          <w:i/>
          <w:lang w:val="es-ES_tradnl"/>
        </w:rPr>
        <w:t>auto-gestiona</w:t>
      </w:r>
      <w:r w:rsidR="000A7685" w:rsidRPr="000A7685">
        <w:rPr>
          <w:i/>
          <w:lang w:val="es-ES_tradnl"/>
        </w:rPr>
        <w:t>ble</w:t>
      </w:r>
      <w:r>
        <w:rPr>
          <w:lang w:val="es-ES_tradnl"/>
        </w:rPr>
        <w:t xml:space="preserve"> que facilite la </w:t>
      </w:r>
      <w:r>
        <w:rPr>
          <w:lang w:val="es-ES_tradnl"/>
        </w:rPr>
        <w:lastRenderedPageBreak/>
        <w:t xml:space="preserve">unidad de los agentes implicados y </w:t>
      </w:r>
      <w:r w:rsidR="000A7685">
        <w:rPr>
          <w:lang w:val="es-ES_tradnl"/>
        </w:rPr>
        <w:t xml:space="preserve">las </w:t>
      </w:r>
      <w:r w:rsidRPr="000A7685">
        <w:rPr>
          <w:b/>
          <w:lang w:val="es-ES_tradnl"/>
        </w:rPr>
        <w:t>conexiones entre los distintos niveles administrativos</w:t>
      </w:r>
      <w:r>
        <w:rPr>
          <w:lang w:val="es-ES_tradnl"/>
        </w:rPr>
        <w:t xml:space="preserve">. </w:t>
      </w:r>
    </w:p>
    <w:p w14:paraId="2AFFCE42" w14:textId="3E111759" w:rsidR="00530939" w:rsidRDefault="00530939" w:rsidP="00AD751D">
      <w:pPr>
        <w:pStyle w:val="Prrafodelista"/>
        <w:numPr>
          <w:ilvl w:val="0"/>
          <w:numId w:val="8"/>
        </w:numPr>
        <w:spacing w:before="120"/>
        <w:ind w:left="714" w:hanging="357"/>
        <w:contextualSpacing w:val="0"/>
        <w:jc w:val="both"/>
        <w:rPr>
          <w:lang w:val="es-ES_tradnl"/>
        </w:rPr>
      </w:pPr>
      <w:r>
        <w:rPr>
          <w:lang w:val="es-ES_tradnl"/>
        </w:rPr>
        <w:t>Mejorar los mecanis</w:t>
      </w:r>
      <w:r w:rsidR="002768D0">
        <w:rPr>
          <w:lang w:val="es-ES_tradnl"/>
        </w:rPr>
        <w:t xml:space="preserve">mos de participación y consulta y hacerlos más </w:t>
      </w:r>
      <w:r w:rsidR="002768D0" w:rsidRPr="0020422E">
        <w:rPr>
          <w:b/>
          <w:lang w:val="es-ES_tradnl"/>
        </w:rPr>
        <w:t>transparentes</w:t>
      </w:r>
      <w:r w:rsidR="00DD0803">
        <w:rPr>
          <w:lang w:val="es-ES_tradnl"/>
        </w:rPr>
        <w:t xml:space="preserve"> </w:t>
      </w:r>
      <w:r w:rsidR="0020422E">
        <w:rPr>
          <w:lang w:val="es-ES_tradnl"/>
        </w:rPr>
        <w:t xml:space="preserve">a través de la </w:t>
      </w:r>
      <w:r w:rsidR="00DD0803">
        <w:rPr>
          <w:lang w:val="es-ES_tradnl"/>
        </w:rPr>
        <w:t>renovación de miembros de grupos de trabajo</w:t>
      </w:r>
      <w:r w:rsidR="0020422E">
        <w:rPr>
          <w:lang w:val="es-ES_tradnl"/>
        </w:rPr>
        <w:t xml:space="preserve"> </w:t>
      </w:r>
      <w:r w:rsidR="000A7685">
        <w:rPr>
          <w:lang w:val="es-ES_tradnl"/>
        </w:rPr>
        <w:t>con</w:t>
      </w:r>
      <w:r w:rsidR="0020422E">
        <w:rPr>
          <w:lang w:val="es-ES_tradnl"/>
        </w:rPr>
        <w:t xml:space="preserve"> candidaturas abiertas</w:t>
      </w:r>
      <w:r w:rsidR="00DD0803">
        <w:rPr>
          <w:lang w:val="es-ES_tradnl"/>
        </w:rPr>
        <w:t>, publicación de actas de l</w:t>
      </w:r>
      <w:r w:rsidR="0020422E">
        <w:rPr>
          <w:lang w:val="es-ES_tradnl"/>
        </w:rPr>
        <w:t>as reuniones de lo</w:t>
      </w:r>
      <w:r w:rsidR="00DD0803">
        <w:rPr>
          <w:lang w:val="es-ES_tradnl"/>
        </w:rPr>
        <w:t>s grupos, etc</w:t>
      </w:r>
      <w:r w:rsidR="002768D0">
        <w:rPr>
          <w:lang w:val="es-ES_tradnl"/>
        </w:rPr>
        <w:t>.</w:t>
      </w:r>
    </w:p>
    <w:p w14:paraId="75BE8EF9" w14:textId="77777777" w:rsidR="0020422E" w:rsidRDefault="0020422E" w:rsidP="00AD751D">
      <w:pPr>
        <w:pStyle w:val="Prrafodelista"/>
        <w:numPr>
          <w:ilvl w:val="0"/>
          <w:numId w:val="8"/>
        </w:numPr>
        <w:spacing w:before="120"/>
        <w:ind w:left="714" w:hanging="357"/>
        <w:contextualSpacing w:val="0"/>
        <w:jc w:val="both"/>
        <w:rPr>
          <w:lang w:val="es-ES_tradnl"/>
        </w:rPr>
      </w:pPr>
      <w:r>
        <w:rPr>
          <w:lang w:val="es-ES_tradnl"/>
        </w:rPr>
        <w:t xml:space="preserve">Sumarse a alguna iniciativa internacional ya madura en el ámbito de la </w:t>
      </w:r>
      <w:r w:rsidRPr="0020422E">
        <w:rPr>
          <w:b/>
          <w:lang w:val="es-ES_tradnl"/>
        </w:rPr>
        <w:t>colaboración y participación en el desarrollo de servicios y aplicaciones</w:t>
      </w:r>
      <w:r>
        <w:rPr>
          <w:lang w:val="es-ES_tradnl"/>
        </w:rPr>
        <w:t xml:space="preserve"> que exploten los datos, como </w:t>
      </w:r>
      <w:r w:rsidRPr="00E1670E">
        <w:rPr>
          <w:i/>
          <w:lang w:val="es-ES_tradnl"/>
        </w:rPr>
        <w:t>Apps4Spain</w:t>
      </w:r>
      <w:r>
        <w:rPr>
          <w:lang w:val="es-ES_tradnl"/>
        </w:rPr>
        <w:t xml:space="preserve"> o </w:t>
      </w:r>
      <w:r w:rsidRPr="00E1670E">
        <w:rPr>
          <w:i/>
          <w:lang w:val="es-ES_tradnl"/>
        </w:rPr>
        <w:t>Code4Spain</w:t>
      </w:r>
      <w:r>
        <w:rPr>
          <w:lang w:val="es-ES_tradnl"/>
        </w:rPr>
        <w:t>.</w:t>
      </w:r>
    </w:p>
    <w:p w14:paraId="29E74434" w14:textId="297A9AEC" w:rsidR="000A7685" w:rsidRPr="00DC6432" w:rsidRDefault="000A7685" w:rsidP="00AD751D">
      <w:pPr>
        <w:pStyle w:val="Prrafodelista"/>
        <w:numPr>
          <w:ilvl w:val="0"/>
          <w:numId w:val="8"/>
        </w:numPr>
        <w:spacing w:before="120"/>
        <w:ind w:left="714" w:hanging="357"/>
        <w:contextualSpacing w:val="0"/>
        <w:jc w:val="both"/>
        <w:rPr>
          <w:lang w:val="es-ES"/>
        </w:rPr>
      </w:pPr>
      <w:r>
        <w:rPr>
          <w:lang w:val="es-ES_tradnl"/>
        </w:rPr>
        <w:t xml:space="preserve">Elaborar guías y materiales que fomenten la reutilización de los datos (kits </w:t>
      </w:r>
      <w:r w:rsidRPr="000A7685">
        <w:rPr>
          <w:i/>
          <w:lang w:val="es-ES_tradnl"/>
        </w:rPr>
        <w:t>plug&amp;play</w:t>
      </w:r>
      <w:r>
        <w:rPr>
          <w:lang w:val="es-ES_tradnl"/>
        </w:rPr>
        <w:t xml:space="preserve"> para la publicación de datos o la realización de </w:t>
      </w:r>
      <w:r w:rsidRPr="00150B5C">
        <w:rPr>
          <w:i/>
          <w:lang w:val="es-ES_tradnl"/>
        </w:rPr>
        <w:t>hackathones</w:t>
      </w:r>
      <w:r>
        <w:rPr>
          <w:lang w:val="es-ES_tradnl"/>
        </w:rPr>
        <w:t>, recursos de formación en herramientas, etc.)</w:t>
      </w:r>
      <w:r w:rsidRPr="00DC6432">
        <w:rPr>
          <w:lang w:val="es-ES"/>
        </w:rPr>
        <w:t xml:space="preserve"> </w:t>
      </w:r>
    </w:p>
    <w:p w14:paraId="567F26CA" w14:textId="77777777" w:rsidR="000A7685" w:rsidRDefault="000A7685" w:rsidP="00AD751D">
      <w:pPr>
        <w:pStyle w:val="Prrafodelista"/>
        <w:numPr>
          <w:ilvl w:val="0"/>
          <w:numId w:val="8"/>
        </w:numPr>
        <w:spacing w:before="120"/>
        <w:ind w:left="714" w:hanging="357"/>
        <w:contextualSpacing w:val="0"/>
        <w:jc w:val="both"/>
        <w:rPr>
          <w:lang w:val="es-ES_tradnl"/>
        </w:rPr>
      </w:pPr>
      <w:r>
        <w:rPr>
          <w:lang w:val="es-ES_tradnl"/>
        </w:rPr>
        <w:t xml:space="preserve">Fomentar la temática de los datos abiertos en las </w:t>
      </w:r>
      <w:r w:rsidRPr="0020422E">
        <w:rPr>
          <w:b/>
          <w:lang w:val="es-ES_tradnl"/>
        </w:rPr>
        <w:t>redes de innovación pública</w:t>
      </w:r>
      <w:r>
        <w:rPr>
          <w:lang w:val="es-ES_tradnl"/>
        </w:rPr>
        <w:t>.</w:t>
      </w:r>
    </w:p>
    <w:p w14:paraId="03565438" w14:textId="77777777" w:rsidR="000A7685" w:rsidRDefault="000A7685" w:rsidP="00AD751D">
      <w:pPr>
        <w:pStyle w:val="Prrafodelista"/>
        <w:numPr>
          <w:ilvl w:val="0"/>
          <w:numId w:val="8"/>
        </w:numPr>
        <w:spacing w:before="120"/>
        <w:ind w:left="714" w:hanging="357"/>
        <w:contextualSpacing w:val="0"/>
        <w:jc w:val="both"/>
        <w:rPr>
          <w:lang w:val="es-ES_tradnl"/>
        </w:rPr>
      </w:pPr>
      <w:r>
        <w:rPr>
          <w:lang w:val="es-ES_tradnl"/>
        </w:rPr>
        <w:t xml:space="preserve">Documentar </w:t>
      </w:r>
      <w:r w:rsidRPr="0020422E">
        <w:rPr>
          <w:b/>
          <w:lang w:val="es-ES_tradnl"/>
        </w:rPr>
        <w:t>buenas prácticas</w:t>
      </w:r>
      <w:r>
        <w:rPr>
          <w:lang w:val="es-ES_tradnl"/>
        </w:rPr>
        <w:t xml:space="preserve"> y </w:t>
      </w:r>
      <w:r w:rsidRPr="0020422E">
        <w:rPr>
          <w:b/>
          <w:lang w:val="es-ES_tradnl"/>
        </w:rPr>
        <w:t>casos de éxito</w:t>
      </w:r>
      <w:r>
        <w:rPr>
          <w:lang w:val="es-ES_tradnl"/>
        </w:rPr>
        <w:t xml:space="preserve"> en el uso de los datos.</w:t>
      </w:r>
    </w:p>
    <w:p w14:paraId="1A2B378A" w14:textId="77777777" w:rsidR="000A7685" w:rsidRPr="00DC6432" w:rsidRDefault="000A7685" w:rsidP="00AD751D">
      <w:pPr>
        <w:pStyle w:val="Prrafodelista"/>
        <w:numPr>
          <w:ilvl w:val="0"/>
          <w:numId w:val="8"/>
        </w:numPr>
        <w:spacing w:before="120"/>
        <w:ind w:left="714" w:hanging="357"/>
        <w:contextualSpacing w:val="0"/>
        <w:jc w:val="both"/>
        <w:rPr>
          <w:lang w:val="es-ES"/>
        </w:rPr>
      </w:pPr>
      <w:r w:rsidRPr="00DC6432">
        <w:rPr>
          <w:lang w:val="es-ES"/>
        </w:rPr>
        <w:t xml:space="preserve">Propiciar mejores conexiones entre el mundo de los datos abiertos y el de la </w:t>
      </w:r>
      <w:r w:rsidRPr="00DC6432">
        <w:rPr>
          <w:b/>
          <w:lang w:val="es-ES"/>
        </w:rPr>
        <w:t>emprendeduría</w:t>
      </w:r>
      <w:r w:rsidRPr="00DC6432">
        <w:rPr>
          <w:lang w:val="es-ES"/>
        </w:rPr>
        <w:t>.</w:t>
      </w:r>
    </w:p>
    <w:p w14:paraId="65D11236" w14:textId="545131EF" w:rsidR="002768D0" w:rsidRPr="002768D0" w:rsidRDefault="002768D0" w:rsidP="00AD751D">
      <w:pPr>
        <w:pStyle w:val="Prrafodelista"/>
        <w:numPr>
          <w:ilvl w:val="0"/>
          <w:numId w:val="8"/>
        </w:numPr>
        <w:spacing w:before="120"/>
        <w:ind w:left="714" w:hanging="357"/>
        <w:contextualSpacing w:val="0"/>
        <w:jc w:val="both"/>
        <w:rPr>
          <w:lang w:val="es-ES_tradnl"/>
        </w:rPr>
      </w:pPr>
      <w:r w:rsidRPr="002768D0">
        <w:rPr>
          <w:lang w:val="es-ES_tradnl"/>
        </w:rPr>
        <w:t xml:space="preserve">Utilizar medios de difusión </w:t>
      </w:r>
      <w:r w:rsidR="0020422E">
        <w:rPr>
          <w:lang w:val="es-ES_tradnl"/>
        </w:rPr>
        <w:t xml:space="preserve">amplia </w:t>
      </w:r>
      <w:r w:rsidRPr="002768D0">
        <w:rPr>
          <w:lang w:val="es-ES_tradnl"/>
        </w:rPr>
        <w:t xml:space="preserve">capacidad de alcance como los </w:t>
      </w:r>
      <w:r w:rsidRPr="002768D0">
        <w:rPr>
          <w:i/>
          <w:lang w:val="es-ES_tradnl"/>
        </w:rPr>
        <w:t>webinars</w:t>
      </w:r>
      <w:r w:rsidRPr="002768D0">
        <w:rPr>
          <w:lang w:val="es-ES_tradnl"/>
        </w:rPr>
        <w:t>.</w:t>
      </w:r>
    </w:p>
    <w:p w14:paraId="02029ABB" w14:textId="06D99F7A" w:rsidR="00F77DC7" w:rsidRDefault="00F77DC7" w:rsidP="00F77DC7">
      <w:pPr>
        <w:pStyle w:val="Ttulo3"/>
        <w:rPr>
          <w:lang w:val="es-ES_tradnl"/>
        </w:rPr>
      </w:pPr>
      <w:r>
        <w:rPr>
          <w:lang w:val="es-ES_tradnl"/>
        </w:rPr>
        <w:t xml:space="preserve">Publicación de datos </w:t>
      </w:r>
    </w:p>
    <w:p w14:paraId="54CB4F16" w14:textId="77777777" w:rsidR="00530939" w:rsidRDefault="00530939" w:rsidP="00530939"/>
    <w:p w14:paraId="0374C2E1" w14:textId="77777777" w:rsidR="00DD0803" w:rsidRPr="00293ED9" w:rsidRDefault="00DD0803" w:rsidP="00AD751D">
      <w:pPr>
        <w:pStyle w:val="Prrafodelista"/>
        <w:numPr>
          <w:ilvl w:val="0"/>
          <w:numId w:val="8"/>
        </w:numPr>
        <w:jc w:val="both"/>
        <w:rPr>
          <w:lang w:val="es-ES_tradnl"/>
        </w:rPr>
      </w:pPr>
      <w:r w:rsidRPr="00293ED9">
        <w:rPr>
          <w:lang w:val="es-ES_tradnl"/>
        </w:rPr>
        <w:t xml:space="preserve">Realizar estudio analítico </w:t>
      </w:r>
      <w:r>
        <w:rPr>
          <w:lang w:val="es-ES_tradnl"/>
        </w:rPr>
        <w:t xml:space="preserve">sobre </w:t>
      </w:r>
      <w:r w:rsidRPr="00293ED9">
        <w:rPr>
          <w:lang w:val="es-ES_tradnl"/>
        </w:rPr>
        <w:t xml:space="preserve">la </w:t>
      </w:r>
      <w:r w:rsidRPr="000A7685">
        <w:rPr>
          <w:b/>
          <w:lang w:val="es-ES_tradnl"/>
        </w:rPr>
        <w:t>disponibilidad de datos</w:t>
      </w:r>
      <w:r>
        <w:rPr>
          <w:lang w:val="es-ES_tradnl"/>
        </w:rPr>
        <w:t xml:space="preserve"> </w:t>
      </w:r>
      <w:r w:rsidRPr="00293ED9">
        <w:rPr>
          <w:lang w:val="es-ES_tradnl"/>
        </w:rPr>
        <w:t xml:space="preserve">en España </w:t>
      </w:r>
      <w:r>
        <w:rPr>
          <w:lang w:val="es-ES_tradnl"/>
        </w:rPr>
        <w:t xml:space="preserve">y su calidad que sirva como base de un </w:t>
      </w:r>
      <w:r w:rsidRPr="000A7685">
        <w:rPr>
          <w:b/>
          <w:lang w:val="es-ES_tradnl"/>
        </w:rPr>
        <w:t>inventario nacional de datos</w:t>
      </w:r>
      <w:r w:rsidRPr="00293ED9">
        <w:rPr>
          <w:lang w:val="es-ES_tradnl"/>
        </w:rPr>
        <w:t>.</w:t>
      </w:r>
    </w:p>
    <w:p w14:paraId="758FFD1F" w14:textId="39DDE05D" w:rsidR="00530939" w:rsidRDefault="00530939" w:rsidP="00AD751D">
      <w:pPr>
        <w:pStyle w:val="Prrafodelista"/>
        <w:numPr>
          <w:ilvl w:val="0"/>
          <w:numId w:val="8"/>
        </w:numPr>
        <w:spacing w:before="120"/>
        <w:ind w:left="714" w:hanging="357"/>
        <w:contextualSpacing w:val="0"/>
        <w:jc w:val="both"/>
        <w:rPr>
          <w:lang w:val="es-ES_tradnl"/>
        </w:rPr>
      </w:pPr>
      <w:r>
        <w:rPr>
          <w:lang w:val="es-ES_tradnl"/>
        </w:rPr>
        <w:t xml:space="preserve">Aplicar estrategias de publicación de datos dirigidas por </w:t>
      </w:r>
      <w:r w:rsidRPr="000A7685">
        <w:rPr>
          <w:b/>
          <w:lang w:val="es-ES_tradnl"/>
        </w:rPr>
        <w:t xml:space="preserve">necesidades </w:t>
      </w:r>
      <w:r w:rsidR="00DD0803" w:rsidRPr="000A7685">
        <w:rPr>
          <w:b/>
          <w:lang w:val="es-ES_tradnl"/>
        </w:rPr>
        <w:t>y casos de uso</w:t>
      </w:r>
      <w:r w:rsidR="00DD0803">
        <w:rPr>
          <w:lang w:val="es-ES_tradnl"/>
        </w:rPr>
        <w:t xml:space="preserve"> </w:t>
      </w:r>
      <w:r>
        <w:rPr>
          <w:lang w:val="es-ES_tradnl"/>
        </w:rPr>
        <w:t>específic</w:t>
      </w:r>
      <w:r w:rsidR="00DD0803">
        <w:rPr>
          <w:lang w:val="es-ES_tradnl"/>
        </w:rPr>
        <w:t>o</w:t>
      </w:r>
      <w:r>
        <w:rPr>
          <w:lang w:val="es-ES_tradnl"/>
        </w:rPr>
        <w:t xml:space="preserve">s ya </w:t>
      </w:r>
      <w:r w:rsidR="00DD0803">
        <w:rPr>
          <w:lang w:val="es-ES_tradnl"/>
        </w:rPr>
        <w:t>analizados</w:t>
      </w:r>
      <w:r>
        <w:rPr>
          <w:lang w:val="es-ES_tradnl"/>
        </w:rPr>
        <w:t xml:space="preserve"> de antemano</w:t>
      </w:r>
      <w:r w:rsidRPr="00293ED9">
        <w:rPr>
          <w:lang w:val="es-ES_tradnl"/>
        </w:rPr>
        <w:t>.</w:t>
      </w:r>
    </w:p>
    <w:p w14:paraId="3946ACCE" w14:textId="6E9AA9C9" w:rsidR="00DD0803" w:rsidRDefault="00DD0803" w:rsidP="00AD751D">
      <w:pPr>
        <w:pStyle w:val="Prrafodelista"/>
        <w:numPr>
          <w:ilvl w:val="0"/>
          <w:numId w:val="8"/>
        </w:numPr>
        <w:spacing w:before="120"/>
        <w:ind w:left="714" w:hanging="357"/>
        <w:contextualSpacing w:val="0"/>
        <w:jc w:val="both"/>
        <w:rPr>
          <w:lang w:val="es-ES_tradnl"/>
        </w:rPr>
      </w:pPr>
      <w:r w:rsidRPr="00293ED9">
        <w:rPr>
          <w:lang w:val="es-ES_tradnl"/>
        </w:rPr>
        <w:t>Orientar</w:t>
      </w:r>
      <w:r>
        <w:rPr>
          <w:lang w:val="es-ES_tradnl"/>
        </w:rPr>
        <w:t xml:space="preserve"> la publicación de datos y la promoción de su reutilización en torno a </w:t>
      </w:r>
      <w:r w:rsidRPr="000A7685">
        <w:rPr>
          <w:b/>
          <w:lang w:val="es-ES_tradnl"/>
        </w:rPr>
        <w:t>temáticas</w:t>
      </w:r>
      <w:r w:rsidR="000A7685">
        <w:rPr>
          <w:lang w:val="es-ES_tradnl"/>
        </w:rPr>
        <w:t xml:space="preserve"> específicas</w:t>
      </w:r>
      <w:r>
        <w:rPr>
          <w:lang w:val="es-ES_tradnl"/>
        </w:rPr>
        <w:t xml:space="preserve">, abstrayéndose de </w:t>
      </w:r>
      <w:r w:rsidRPr="00293ED9">
        <w:rPr>
          <w:lang w:val="es-ES_tradnl"/>
        </w:rPr>
        <w:t>estructuras administrativas.</w:t>
      </w:r>
    </w:p>
    <w:p w14:paraId="16A5E6B2" w14:textId="320F0124" w:rsidR="00530939" w:rsidRPr="00DC6432" w:rsidRDefault="00DD0803" w:rsidP="00AD751D">
      <w:pPr>
        <w:pStyle w:val="Prrafodelista"/>
        <w:numPr>
          <w:ilvl w:val="0"/>
          <w:numId w:val="8"/>
        </w:numPr>
        <w:spacing w:before="120"/>
        <w:ind w:left="714" w:hanging="357"/>
        <w:contextualSpacing w:val="0"/>
        <w:jc w:val="both"/>
        <w:rPr>
          <w:lang w:val="es-ES"/>
        </w:rPr>
      </w:pPr>
      <w:r w:rsidRPr="000A7685">
        <w:rPr>
          <w:lang w:val="es-ES_tradnl"/>
        </w:rPr>
        <w:t xml:space="preserve">Comenzar a promocionar la publicación de datos procedentes de </w:t>
      </w:r>
      <w:r w:rsidRPr="000A7685">
        <w:rPr>
          <w:b/>
          <w:lang w:val="es-ES_tradnl"/>
        </w:rPr>
        <w:t>fuentes privadas</w:t>
      </w:r>
      <w:r w:rsidRPr="000A7685">
        <w:rPr>
          <w:lang w:val="es-ES_tradnl"/>
        </w:rPr>
        <w:t xml:space="preserve"> a través de </w:t>
      </w:r>
      <w:r w:rsidR="000A7685">
        <w:rPr>
          <w:lang w:val="es-ES_tradnl"/>
        </w:rPr>
        <w:t xml:space="preserve">su participación en </w:t>
      </w:r>
      <w:r w:rsidRPr="000A7685">
        <w:rPr>
          <w:lang w:val="es-ES_tradnl"/>
        </w:rPr>
        <w:t xml:space="preserve">comunidades temáticas y la exploración del área de gestión inteligente de los </w:t>
      </w:r>
      <w:r w:rsidRPr="000A7685">
        <w:rPr>
          <w:b/>
          <w:lang w:val="es-ES_tradnl"/>
        </w:rPr>
        <w:t>datos de servicios personales</w:t>
      </w:r>
      <w:r w:rsidRPr="000A7685">
        <w:rPr>
          <w:lang w:val="es-ES_tradnl"/>
        </w:rPr>
        <w:t>.</w:t>
      </w:r>
    </w:p>
    <w:p w14:paraId="65C7C3E4" w14:textId="38645C56" w:rsidR="00F77DC7" w:rsidRDefault="00F77DC7" w:rsidP="00F77DC7">
      <w:pPr>
        <w:pStyle w:val="Ttulo3"/>
        <w:rPr>
          <w:lang w:val="es-ES_tradnl"/>
        </w:rPr>
      </w:pPr>
      <w:r>
        <w:rPr>
          <w:lang w:val="es-ES_tradnl"/>
        </w:rPr>
        <w:t>Estándares</w:t>
      </w:r>
    </w:p>
    <w:p w14:paraId="5DA87857" w14:textId="77777777" w:rsidR="00DD0803" w:rsidRPr="00DD0803" w:rsidRDefault="00DD0803" w:rsidP="00DD0803"/>
    <w:p w14:paraId="0C4F6A2A" w14:textId="4C200EFD" w:rsidR="00DD0803" w:rsidRDefault="00DD0803" w:rsidP="00AD751D">
      <w:pPr>
        <w:pStyle w:val="Prrafodelista"/>
        <w:numPr>
          <w:ilvl w:val="0"/>
          <w:numId w:val="8"/>
        </w:numPr>
        <w:jc w:val="both"/>
        <w:rPr>
          <w:lang w:val="es-ES_tradnl"/>
        </w:rPr>
      </w:pPr>
      <w:r>
        <w:rPr>
          <w:lang w:val="es-ES_tradnl"/>
        </w:rPr>
        <w:t xml:space="preserve">Elaborar </w:t>
      </w:r>
      <w:r w:rsidRPr="000A7685">
        <w:rPr>
          <w:b/>
          <w:lang w:val="es-ES_tradnl"/>
        </w:rPr>
        <w:t>modelo</w:t>
      </w:r>
      <w:r w:rsidR="00BE661A" w:rsidRPr="000A7685">
        <w:rPr>
          <w:b/>
          <w:lang w:val="es-ES_tradnl"/>
        </w:rPr>
        <w:t>s</w:t>
      </w:r>
      <w:r w:rsidRPr="000A7685">
        <w:rPr>
          <w:b/>
          <w:lang w:val="es-ES_tradnl"/>
        </w:rPr>
        <w:t xml:space="preserve"> de datos</w:t>
      </w:r>
      <w:r>
        <w:rPr>
          <w:lang w:val="es-ES_tradnl"/>
        </w:rPr>
        <w:t xml:space="preserve"> de referencia y preparar </w:t>
      </w:r>
      <w:r w:rsidRPr="00DD0803">
        <w:rPr>
          <w:i/>
          <w:lang w:val="es-ES_tradnl"/>
        </w:rPr>
        <w:t>toolkits</w:t>
      </w:r>
      <w:r>
        <w:rPr>
          <w:lang w:val="es-ES_tradnl"/>
        </w:rPr>
        <w:t xml:space="preserve"> para facilitar su adopción.</w:t>
      </w:r>
    </w:p>
    <w:p w14:paraId="31EF7E72" w14:textId="77440783" w:rsidR="00BE661A" w:rsidRDefault="000A7685" w:rsidP="00AD751D">
      <w:pPr>
        <w:pStyle w:val="Prrafodelista"/>
        <w:numPr>
          <w:ilvl w:val="0"/>
          <w:numId w:val="8"/>
        </w:numPr>
        <w:spacing w:before="120"/>
        <w:ind w:left="714" w:hanging="357"/>
        <w:contextualSpacing w:val="0"/>
        <w:jc w:val="both"/>
        <w:rPr>
          <w:lang w:val="es-ES_tradnl"/>
        </w:rPr>
      </w:pPr>
      <w:r>
        <w:rPr>
          <w:lang w:val="es-ES_tradnl"/>
        </w:rPr>
        <w:t>Participar activamente la elaboración de</w:t>
      </w:r>
      <w:r w:rsidR="00BE661A">
        <w:rPr>
          <w:lang w:val="es-ES_tradnl"/>
        </w:rPr>
        <w:t xml:space="preserve"> los </w:t>
      </w:r>
      <w:r w:rsidR="00BE661A" w:rsidRPr="000A7685">
        <w:rPr>
          <w:b/>
          <w:lang w:val="es-ES_tradnl"/>
        </w:rPr>
        <w:t>estándares técnicos</w:t>
      </w:r>
      <w:r w:rsidR="00BE661A">
        <w:rPr>
          <w:lang w:val="es-ES_tradnl"/>
        </w:rPr>
        <w:t xml:space="preserve"> que se</w:t>
      </w:r>
      <w:r>
        <w:rPr>
          <w:lang w:val="es-ES_tradnl"/>
        </w:rPr>
        <w:t xml:space="preserve"> están desarrollando </w:t>
      </w:r>
      <w:r w:rsidR="00BE661A">
        <w:rPr>
          <w:lang w:val="es-ES_tradnl"/>
        </w:rPr>
        <w:t>en las organizaciones de referencia</w:t>
      </w:r>
      <w:r>
        <w:rPr>
          <w:lang w:val="es-ES_tradnl"/>
        </w:rPr>
        <w:t xml:space="preserve"> y adoptarlos una vez esté finalizados</w:t>
      </w:r>
      <w:r w:rsidR="00BE661A">
        <w:rPr>
          <w:lang w:val="es-ES_tradnl"/>
        </w:rPr>
        <w:t>.</w:t>
      </w:r>
    </w:p>
    <w:p w14:paraId="5FDF15AD" w14:textId="138E2CAD" w:rsidR="00DD0803" w:rsidRPr="00DC6432" w:rsidRDefault="00BE661A" w:rsidP="00AD751D">
      <w:pPr>
        <w:pStyle w:val="Prrafodelista"/>
        <w:numPr>
          <w:ilvl w:val="0"/>
          <w:numId w:val="8"/>
        </w:numPr>
        <w:spacing w:before="120"/>
        <w:ind w:left="714" w:hanging="357"/>
        <w:contextualSpacing w:val="0"/>
        <w:jc w:val="both"/>
        <w:rPr>
          <w:lang w:val="es-ES"/>
        </w:rPr>
      </w:pPr>
      <w:r w:rsidRPr="000A7685">
        <w:rPr>
          <w:lang w:val="es-ES_tradnl"/>
        </w:rPr>
        <w:lastRenderedPageBreak/>
        <w:t xml:space="preserve">Preparar diccionarios de metadatos y herramientas que los soporten para garantizar su correcta interpretación y un </w:t>
      </w:r>
      <w:r w:rsidRPr="000A7685">
        <w:rPr>
          <w:b/>
          <w:lang w:val="es-ES_tradnl"/>
        </w:rPr>
        <w:t>uso consistente</w:t>
      </w:r>
      <w:r w:rsidRPr="000A7685">
        <w:rPr>
          <w:lang w:val="es-ES_tradnl"/>
        </w:rPr>
        <w:t xml:space="preserve"> que garantice la </w:t>
      </w:r>
      <w:r w:rsidRPr="000A7685">
        <w:rPr>
          <w:b/>
          <w:lang w:val="es-ES_tradnl"/>
        </w:rPr>
        <w:t>interoperabilidad</w:t>
      </w:r>
      <w:r w:rsidRPr="000A7685">
        <w:rPr>
          <w:lang w:val="es-ES_tradnl"/>
        </w:rPr>
        <w:t>.</w:t>
      </w:r>
    </w:p>
    <w:p w14:paraId="128CA360" w14:textId="48D974AC" w:rsidR="00F77DC7" w:rsidRDefault="00F77DC7" w:rsidP="00F77DC7">
      <w:pPr>
        <w:pStyle w:val="Ttulo3"/>
        <w:rPr>
          <w:lang w:val="es-ES_tradnl"/>
        </w:rPr>
      </w:pPr>
      <w:r>
        <w:rPr>
          <w:lang w:val="es-ES_tradnl"/>
        </w:rPr>
        <w:t>Infraestructuras y herramientas</w:t>
      </w:r>
    </w:p>
    <w:p w14:paraId="42329D14" w14:textId="77777777" w:rsidR="00530939" w:rsidRPr="00530939" w:rsidRDefault="00530939" w:rsidP="00530939">
      <w:pPr>
        <w:ind w:left="360"/>
        <w:rPr>
          <w:lang w:val="es-ES_tradnl"/>
        </w:rPr>
      </w:pPr>
    </w:p>
    <w:p w14:paraId="01050300" w14:textId="56D17F85" w:rsidR="00C07CE4" w:rsidRDefault="00C07CE4" w:rsidP="00AD751D">
      <w:pPr>
        <w:pStyle w:val="Prrafodelista"/>
        <w:numPr>
          <w:ilvl w:val="0"/>
          <w:numId w:val="8"/>
        </w:numPr>
        <w:jc w:val="both"/>
        <w:rPr>
          <w:lang w:val="es-ES_tradnl"/>
        </w:rPr>
      </w:pPr>
      <w:r>
        <w:rPr>
          <w:lang w:val="es-ES_tradnl"/>
        </w:rPr>
        <w:t>Proporcionar h</w:t>
      </w:r>
      <w:r w:rsidRPr="00293ED9">
        <w:rPr>
          <w:lang w:val="es-ES_tradnl"/>
        </w:rPr>
        <w:t xml:space="preserve">erramientas </w:t>
      </w:r>
      <w:r>
        <w:rPr>
          <w:lang w:val="es-ES_tradnl"/>
        </w:rPr>
        <w:t xml:space="preserve">como las </w:t>
      </w:r>
      <w:r w:rsidRPr="000A7685">
        <w:rPr>
          <w:b/>
          <w:lang w:val="es-ES_tradnl"/>
        </w:rPr>
        <w:t>APIs</w:t>
      </w:r>
      <w:r>
        <w:rPr>
          <w:lang w:val="es-ES_tradnl"/>
        </w:rPr>
        <w:t xml:space="preserve"> </w:t>
      </w:r>
      <w:r w:rsidRPr="00293ED9">
        <w:rPr>
          <w:lang w:val="es-ES_tradnl"/>
        </w:rPr>
        <w:t>que faciliten el trabajo</w:t>
      </w:r>
      <w:r>
        <w:rPr>
          <w:lang w:val="es-ES_tradnl"/>
        </w:rPr>
        <w:t xml:space="preserve"> y sean de uso común por parte de los desarrolladores.</w:t>
      </w:r>
    </w:p>
    <w:p w14:paraId="598A9BC1" w14:textId="2B07534A" w:rsidR="00C07CE4" w:rsidRDefault="00C07CE4" w:rsidP="00AD751D">
      <w:pPr>
        <w:pStyle w:val="Prrafodelista"/>
        <w:numPr>
          <w:ilvl w:val="0"/>
          <w:numId w:val="8"/>
        </w:numPr>
        <w:spacing w:before="120"/>
        <w:ind w:left="714" w:hanging="357"/>
        <w:contextualSpacing w:val="0"/>
        <w:jc w:val="both"/>
        <w:rPr>
          <w:lang w:val="es-ES_tradnl"/>
        </w:rPr>
      </w:pPr>
      <w:r w:rsidRPr="00C07CE4">
        <w:rPr>
          <w:i/>
          <w:lang w:val="es-ES_tradnl"/>
        </w:rPr>
        <w:t>Humanizar</w:t>
      </w:r>
      <w:r w:rsidRPr="00293ED9">
        <w:rPr>
          <w:lang w:val="es-ES_tradnl"/>
        </w:rPr>
        <w:t xml:space="preserve"> las </w:t>
      </w:r>
      <w:r>
        <w:rPr>
          <w:lang w:val="es-ES_tradnl"/>
        </w:rPr>
        <w:t>tecnologías</w:t>
      </w:r>
      <w:r w:rsidRPr="00293ED9">
        <w:rPr>
          <w:lang w:val="es-ES_tradnl"/>
        </w:rPr>
        <w:t xml:space="preserve"> </w:t>
      </w:r>
      <w:r w:rsidRPr="00C07CE4">
        <w:rPr>
          <w:i/>
          <w:lang w:val="es-ES_tradnl"/>
        </w:rPr>
        <w:t>linked data</w:t>
      </w:r>
      <w:r w:rsidRPr="00293ED9">
        <w:rPr>
          <w:lang w:val="es-ES_tradnl"/>
        </w:rPr>
        <w:t xml:space="preserve"> </w:t>
      </w:r>
      <w:r>
        <w:rPr>
          <w:lang w:val="es-ES_tradnl"/>
        </w:rPr>
        <w:t xml:space="preserve">proporcionando herramientas que abstraigan a los usuarios de su complejidad y que ayuden a realizar la transición desde los </w:t>
      </w:r>
      <w:r w:rsidRPr="00293ED9">
        <w:rPr>
          <w:lang w:val="es-ES_tradnl"/>
        </w:rPr>
        <w:t>entornos de investigación a entornos reales.</w:t>
      </w:r>
    </w:p>
    <w:p w14:paraId="0AF70976" w14:textId="65FA9155" w:rsidR="00530939" w:rsidRDefault="00530939" w:rsidP="00AD751D">
      <w:pPr>
        <w:pStyle w:val="Prrafodelista"/>
        <w:numPr>
          <w:ilvl w:val="0"/>
          <w:numId w:val="8"/>
        </w:numPr>
        <w:spacing w:before="120"/>
        <w:ind w:left="714" w:hanging="357"/>
        <w:contextualSpacing w:val="0"/>
        <w:jc w:val="both"/>
        <w:rPr>
          <w:lang w:val="es-ES_tradnl"/>
        </w:rPr>
      </w:pPr>
      <w:r>
        <w:rPr>
          <w:lang w:val="es-ES_tradnl"/>
        </w:rPr>
        <w:t xml:space="preserve">Plantearse la transición a medio plazo desde los portales y catálogos de datos a las </w:t>
      </w:r>
      <w:r w:rsidRPr="000A7685">
        <w:rPr>
          <w:b/>
          <w:lang w:val="es-ES_tradnl"/>
        </w:rPr>
        <w:t>infraestructuras de datos comunes</w:t>
      </w:r>
      <w:r>
        <w:rPr>
          <w:lang w:val="es-ES_tradnl"/>
        </w:rPr>
        <w:t>.</w:t>
      </w:r>
    </w:p>
    <w:p w14:paraId="5054A504" w14:textId="4EFA3966" w:rsidR="000A7685" w:rsidRDefault="000A7685" w:rsidP="00AD751D">
      <w:pPr>
        <w:pStyle w:val="Prrafodelista"/>
        <w:numPr>
          <w:ilvl w:val="0"/>
          <w:numId w:val="8"/>
        </w:numPr>
        <w:spacing w:before="120"/>
        <w:ind w:left="714" w:hanging="357"/>
        <w:contextualSpacing w:val="0"/>
        <w:jc w:val="both"/>
        <w:rPr>
          <w:lang w:val="es-ES_tradnl"/>
        </w:rPr>
      </w:pPr>
      <w:r>
        <w:rPr>
          <w:lang w:val="es-ES_tradnl"/>
        </w:rPr>
        <w:t xml:space="preserve">Diferenciar entre herramientas y servicios más orientados a cubrir las necesidades de los perfiles técnicos y los enfocados a un público más general. </w:t>
      </w:r>
    </w:p>
    <w:p w14:paraId="7D372D80" w14:textId="595DB6FC" w:rsidR="00F77DC7" w:rsidRPr="00293ED9" w:rsidRDefault="00F77DC7" w:rsidP="00F77DC7">
      <w:pPr>
        <w:pStyle w:val="Ttulo3"/>
        <w:rPr>
          <w:lang w:val="es-ES_tradnl"/>
        </w:rPr>
      </w:pPr>
      <w:r>
        <w:rPr>
          <w:lang w:val="es-ES_tradnl"/>
        </w:rPr>
        <w:t>Comunidad global</w:t>
      </w:r>
    </w:p>
    <w:p w14:paraId="5E0BC93A" w14:textId="77777777" w:rsidR="00736F56" w:rsidRPr="00736F56" w:rsidRDefault="00736F56" w:rsidP="00736F56">
      <w:pPr>
        <w:ind w:left="360"/>
        <w:rPr>
          <w:lang w:val="es-ES_tradnl"/>
        </w:rPr>
      </w:pPr>
    </w:p>
    <w:p w14:paraId="7AFA5B84" w14:textId="09ABAB97" w:rsidR="0020422E" w:rsidRDefault="0020422E" w:rsidP="00AD751D">
      <w:pPr>
        <w:pStyle w:val="Prrafodelista"/>
        <w:numPr>
          <w:ilvl w:val="0"/>
          <w:numId w:val="8"/>
        </w:numPr>
        <w:jc w:val="both"/>
        <w:rPr>
          <w:lang w:val="es-ES_tradnl"/>
        </w:rPr>
      </w:pPr>
      <w:r>
        <w:rPr>
          <w:lang w:val="es-ES_tradnl"/>
        </w:rPr>
        <w:t xml:space="preserve">Adherirse </w:t>
      </w:r>
      <w:r w:rsidR="000A7685">
        <w:rPr>
          <w:lang w:val="es-ES_tradnl"/>
        </w:rPr>
        <w:t xml:space="preserve">formalmente </w:t>
      </w:r>
      <w:r>
        <w:rPr>
          <w:lang w:val="es-ES_tradnl"/>
        </w:rPr>
        <w:t xml:space="preserve">a los principios del </w:t>
      </w:r>
      <w:r w:rsidRPr="000A7685">
        <w:rPr>
          <w:b/>
          <w:i/>
          <w:lang w:val="es-ES_tradnl"/>
        </w:rPr>
        <w:t>Open Data Charter</w:t>
      </w:r>
      <w:r>
        <w:rPr>
          <w:lang w:val="es-ES_tradnl"/>
        </w:rPr>
        <w:t xml:space="preserve"> y seguir las actuaciones previstas en este.</w:t>
      </w:r>
    </w:p>
    <w:p w14:paraId="031880A4" w14:textId="128276CE" w:rsidR="00736F56" w:rsidRDefault="00736F56" w:rsidP="00AD751D">
      <w:pPr>
        <w:pStyle w:val="Prrafodelista"/>
        <w:numPr>
          <w:ilvl w:val="0"/>
          <w:numId w:val="8"/>
        </w:numPr>
        <w:spacing w:before="120"/>
        <w:ind w:left="714" w:hanging="357"/>
        <w:contextualSpacing w:val="0"/>
        <w:jc w:val="both"/>
        <w:rPr>
          <w:lang w:val="es-ES_tradnl"/>
        </w:rPr>
      </w:pPr>
      <w:r>
        <w:rPr>
          <w:lang w:val="es-ES_tradnl"/>
        </w:rPr>
        <w:t xml:space="preserve">Establecer un diálogo y coordinación entre las políticas nacionales de datos abiertos y el </w:t>
      </w:r>
      <w:r w:rsidRPr="00E21D83">
        <w:rPr>
          <w:b/>
          <w:lang w:val="es-ES_tradnl"/>
        </w:rPr>
        <w:t>plan nacional de ac</w:t>
      </w:r>
      <w:r w:rsidR="00E21D83" w:rsidRPr="00E21D83">
        <w:rPr>
          <w:b/>
          <w:lang w:val="es-ES_tradnl"/>
        </w:rPr>
        <w:t xml:space="preserve">ción para el </w:t>
      </w:r>
      <w:r w:rsidR="00E21D83" w:rsidRPr="00E21D83">
        <w:rPr>
          <w:b/>
          <w:i/>
          <w:lang w:val="es-ES_tradnl"/>
        </w:rPr>
        <w:t>Open Government Partnership</w:t>
      </w:r>
      <w:r>
        <w:rPr>
          <w:lang w:val="es-ES_tradnl"/>
        </w:rPr>
        <w:t>.</w:t>
      </w:r>
    </w:p>
    <w:p w14:paraId="4E115460" w14:textId="1D790A61" w:rsidR="00C83FE1" w:rsidRDefault="00E21D83" w:rsidP="00AD751D">
      <w:pPr>
        <w:pStyle w:val="Prrafodelista"/>
        <w:numPr>
          <w:ilvl w:val="0"/>
          <w:numId w:val="8"/>
        </w:numPr>
        <w:spacing w:before="120"/>
        <w:ind w:left="714" w:hanging="357"/>
        <w:contextualSpacing w:val="0"/>
        <w:jc w:val="both"/>
        <w:rPr>
          <w:lang w:val="es-ES_tradnl"/>
        </w:rPr>
      </w:pPr>
      <w:r>
        <w:rPr>
          <w:lang w:val="es-ES_tradnl"/>
        </w:rPr>
        <w:t xml:space="preserve">Fomentar y facilitar la </w:t>
      </w:r>
      <w:r w:rsidR="00C83FE1">
        <w:rPr>
          <w:lang w:val="es-ES_tradnl"/>
        </w:rPr>
        <w:t>participa</w:t>
      </w:r>
      <w:r>
        <w:rPr>
          <w:lang w:val="es-ES_tradnl"/>
        </w:rPr>
        <w:t xml:space="preserve">ción en </w:t>
      </w:r>
      <w:r w:rsidRPr="00E21D83">
        <w:rPr>
          <w:b/>
          <w:lang w:val="es-ES_tradnl"/>
        </w:rPr>
        <w:t>proyectos Europeos</w:t>
      </w:r>
      <w:r>
        <w:rPr>
          <w:lang w:val="es-ES_tradnl"/>
        </w:rPr>
        <w:t xml:space="preserve"> de las empresas y entidades que trabajan en el área de los datos abiertos</w:t>
      </w:r>
      <w:r w:rsidR="00C83FE1">
        <w:rPr>
          <w:lang w:val="es-ES_tradnl"/>
        </w:rPr>
        <w:t>.</w:t>
      </w:r>
    </w:p>
    <w:p w14:paraId="6C57D414" w14:textId="2F20C013" w:rsidR="000527F7" w:rsidRDefault="00E21D83" w:rsidP="00AD751D">
      <w:pPr>
        <w:pStyle w:val="Prrafodelista"/>
        <w:numPr>
          <w:ilvl w:val="0"/>
          <w:numId w:val="8"/>
        </w:numPr>
        <w:spacing w:before="120"/>
        <w:ind w:left="714" w:hanging="357"/>
        <w:contextualSpacing w:val="0"/>
        <w:jc w:val="both"/>
        <w:rPr>
          <w:lang w:val="es-ES_tradnl"/>
        </w:rPr>
      </w:pPr>
      <w:r>
        <w:rPr>
          <w:lang w:val="es-ES_tradnl"/>
        </w:rPr>
        <w:t>Buscar alianzas</w:t>
      </w:r>
      <w:r w:rsidR="000527F7">
        <w:rPr>
          <w:lang w:val="es-ES_tradnl"/>
        </w:rPr>
        <w:t xml:space="preserve"> estables con otros países Europeos</w:t>
      </w:r>
      <w:r>
        <w:rPr>
          <w:lang w:val="es-ES_tradnl"/>
        </w:rPr>
        <w:t xml:space="preserve"> de referencia en busca de sinergias, intercambio de experiencias, compartición de recursos y colaboraciones de trabajo.</w:t>
      </w:r>
    </w:p>
    <w:p w14:paraId="3DDD8403" w14:textId="77777777" w:rsidR="00530939" w:rsidRDefault="00530939" w:rsidP="00736F56">
      <w:pPr>
        <w:rPr>
          <w:lang w:val="es-ES_tradnl"/>
        </w:rPr>
      </w:pPr>
    </w:p>
    <w:p w14:paraId="605376DE" w14:textId="77777777" w:rsidR="00261CB0" w:rsidRDefault="00261CB0" w:rsidP="00261CB0">
      <w:pPr>
        <w:pStyle w:val="Ttulo2"/>
        <w:rPr>
          <w:lang w:val="es-ES_tradnl"/>
        </w:rPr>
      </w:pPr>
      <w:r>
        <w:rPr>
          <w:lang w:val="es-ES_tradnl"/>
        </w:rPr>
        <w:t>REFERENCIAS</w:t>
      </w:r>
    </w:p>
    <w:p w14:paraId="2B8D21B9" w14:textId="77777777" w:rsidR="00261CB0" w:rsidRDefault="00261CB0" w:rsidP="00736F56">
      <w:pPr>
        <w:rPr>
          <w:lang w:val="es-ES_tradnl"/>
        </w:rPr>
      </w:pPr>
    </w:p>
    <w:p w14:paraId="7D04197B" w14:textId="50EE9669" w:rsidR="00261CB0" w:rsidRDefault="00261CB0" w:rsidP="00736F56">
      <w:pPr>
        <w:rPr>
          <w:lang w:val="es-ES_tradnl"/>
        </w:rPr>
      </w:pPr>
      <w:r>
        <w:rPr>
          <w:lang w:val="es-ES_tradnl"/>
        </w:rPr>
        <w:t>Cabinet Office, Open Data Charter</w:t>
      </w:r>
      <w:r w:rsidR="007E2143">
        <w:rPr>
          <w:lang w:val="es-ES_tradnl"/>
        </w:rPr>
        <w:t>.</w:t>
      </w:r>
    </w:p>
    <w:p w14:paraId="21528709" w14:textId="67BF6918" w:rsidR="00261CB0" w:rsidRDefault="00261CB0" w:rsidP="00736F56">
      <w:pPr>
        <w:rPr>
          <w:lang w:val="es-ES_tradnl"/>
        </w:rPr>
      </w:pPr>
      <w:hyperlink r:id="rId135" w:history="1">
        <w:r w:rsidRPr="004B5AC6">
          <w:rPr>
            <w:rStyle w:val="Hipervnculo"/>
            <w:lang w:val="es-ES_tradnl"/>
          </w:rPr>
          <w:t>https://www.gov.uk/government/publications/open-data-charter</w:t>
        </w:r>
      </w:hyperlink>
    </w:p>
    <w:p w14:paraId="5751F5B9" w14:textId="77777777" w:rsidR="00261CB0" w:rsidRDefault="00261CB0" w:rsidP="00736F56">
      <w:pPr>
        <w:rPr>
          <w:lang w:val="es-ES_tradnl"/>
        </w:rPr>
      </w:pPr>
    </w:p>
    <w:p w14:paraId="352FABA4" w14:textId="01CA821F" w:rsidR="00261CB0" w:rsidRDefault="007E2143" w:rsidP="00736F56">
      <w:pPr>
        <w:rPr>
          <w:lang w:val="es-ES_tradnl"/>
        </w:rPr>
      </w:pPr>
      <w:r>
        <w:rPr>
          <w:lang w:val="es-ES_tradnl"/>
        </w:rPr>
        <w:t>Etalab, Open Licence.</w:t>
      </w:r>
    </w:p>
    <w:p w14:paraId="6F37974A" w14:textId="5AE75F59" w:rsidR="007E2143" w:rsidRDefault="007E2143" w:rsidP="00736F56">
      <w:pPr>
        <w:rPr>
          <w:lang w:val="es-ES_tradnl"/>
        </w:rPr>
      </w:pPr>
      <w:hyperlink r:id="rId136" w:history="1">
        <w:r w:rsidRPr="004B5AC6">
          <w:rPr>
            <w:rStyle w:val="Hipervnculo"/>
            <w:lang w:val="es-ES_tradnl"/>
          </w:rPr>
          <w:t>http://www.etalab.gouv.fr/pages/licence-ouverte-open-licence-5899923.html</w:t>
        </w:r>
      </w:hyperlink>
    </w:p>
    <w:p w14:paraId="7C745600" w14:textId="77777777" w:rsidR="007E2143" w:rsidRDefault="007E2143" w:rsidP="00736F56">
      <w:pPr>
        <w:rPr>
          <w:lang w:val="es-ES_tradnl"/>
        </w:rPr>
      </w:pPr>
    </w:p>
    <w:p w14:paraId="7941AD19" w14:textId="1C214D61" w:rsidR="007E2143" w:rsidRDefault="007E2143" w:rsidP="00736F56">
      <w:pPr>
        <w:rPr>
          <w:lang w:val="es-ES_tradnl"/>
        </w:rPr>
      </w:pPr>
      <w:r>
        <w:rPr>
          <w:lang w:val="es-ES_tradnl"/>
        </w:rPr>
        <w:t>Agenzia per l’Italia Digitale</w:t>
      </w:r>
      <w:r w:rsidR="003004D1">
        <w:rPr>
          <w:lang w:val="es-ES_tradnl"/>
        </w:rPr>
        <w:t>,</w:t>
      </w:r>
      <w:r w:rsidR="000C4AF8">
        <w:rPr>
          <w:lang w:val="es-ES_tradnl"/>
        </w:rPr>
        <w:t xml:space="preserve"> Linee Guida Nazionali per la valorizzazione del Patrimonio Informativo Pubblico.</w:t>
      </w:r>
    </w:p>
    <w:p w14:paraId="6BAD982B" w14:textId="65C50E35" w:rsidR="000C4AF8" w:rsidRDefault="000C4AF8" w:rsidP="00736F56">
      <w:pPr>
        <w:rPr>
          <w:lang w:val="es-ES_tradnl"/>
        </w:rPr>
      </w:pPr>
      <w:r w:rsidRPr="000C4AF8">
        <w:rPr>
          <w:lang w:val="es-ES_tradnl"/>
        </w:rPr>
        <w:t>http://www.agid.gov.it/sites/default/files/linee_guida/patrimoniopubblicolg2014_v0.7finale.pdf</w:t>
      </w:r>
    </w:p>
    <w:p w14:paraId="60155147" w14:textId="77777777" w:rsidR="007E2143" w:rsidRDefault="007E2143" w:rsidP="00736F56">
      <w:pPr>
        <w:rPr>
          <w:lang w:val="es-ES_tradnl"/>
        </w:rPr>
      </w:pPr>
    </w:p>
    <w:p w14:paraId="2CDBF5DF" w14:textId="6BCCDB96" w:rsidR="007E2143" w:rsidRDefault="007E2143" w:rsidP="00736F56">
      <w:pPr>
        <w:rPr>
          <w:lang w:val="es-ES_tradnl"/>
        </w:rPr>
      </w:pPr>
      <w:r>
        <w:rPr>
          <w:lang w:val="es-ES_tradnl"/>
        </w:rPr>
        <w:lastRenderedPageBreak/>
        <w:t>Cabinet Office, Open Data: unleashing the potential.</w:t>
      </w:r>
    </w:p>
    <w:p w14:paraId="7036B9EA" w14:textId="3BCBBC80" w:rsidR="007E2143" w:rsidRDefault="007E2143" w:rsidP="00736F56">
      <w:pPr>
        <w:rPr>
          <w:lang w:val="es-ES_tradnl"/>
        </w:rPr>
      </w:pPr>
      <w:hyperlink r:id="rId137" w:history="1">
        <w:r w:rsidRPr="004B5AC6">
          <w:rPr>
            <w:rStyle w:val="Hipervnculo"/>
            <w:lang w:val="es-ES_tradnl"/>
          </w:rPr>
          <w:t>https://www.gov.uk/government/publications/open-data-white-paper-unleashing-the-potential</w:t>
        </w:r>
      </w:hyperlink>
    </w:p>
    <w:p w14:paraId="120B3F23" w14:textId="77777777" w:rsidR="007E2143" w:rsidRDefault="007E2143" w:rsidP="00736F56">
      <w:pPr>
        <w:rPr>
          <w:lang w:val="es-ES_tradnl"/>
        </w:rPr>
      </w:pPr>
    </w:p>
    <w:p w14:paraId="5481E3E0" w14:textId="3127983F" w:rsidR="007E2143" w:rsidRDefault="007E2143" w:rsidP="00736F56">
      <w:pPr>
        <w:rPr>
          <w:lang w:val="es-ES_tradnl"/>
        </w:rPr>
      </w:pPr>
      <w:r>
        <w:rPr>
          <w:lang w:val="es-ES_tradnl"/>
        </w:rPr>
        <w:t>Public Sector Transparency Board, Public Data Principles.</w:t>
      </w:r>
    </w:p>
    <w:p w14:paraId="7413A82C" w14:textId="6DCF9382" w:rsidR="007E2143" w:rsidRDefault="000C4AF8" w:rsidP="00736F56">
      <w:pPr>
        <w:rPr>
          <w:lang w:val="es-ES_tradnl"/>
        </w:rPr>
      </w:pPr>
      <w:hyperlink r:id="rId138" w:history="1">
        <w:r w:rsidRPr="004B5AC6">
          <w:rPr>
            <w:rStyle w:val="Hipervnculo"/>
            <w:lang w:val="es-ES_tradnl"/>
          </w:rPr>
          <w:t>http://data.gov.uk/library/public-data-principles</w:t>
        </w:r>
      </w:hyperlink>
    </w:p>
    <w:p w14:paraId="513BAE99" w14:textId="77777777" w:rsidR="000C4AF8" w:rsidRDefault="000C4AF8" w:rsidP="00736F56">
      <w:pPr>
        <w:rPr>
          <w:lang w:val="es-ES_tradnl"/>
        </w:rPr>
      </w:pPr>
    </w:p>
    <w:p w14:paraId="79A5FEC4" w14:textId="00C9B2A6" w:rsidR="000C4AF8" w:rsidRDefault="000C4AF8" w:rsidP="00736F56">
      <w:pPr>
        <w:rPr>
          <w:lang w:val="es-ES_tradnl"/>
        </w:rPr>
      </w:pPr>
      <w:r>
        <w:rPr>
          <w:lang w:val="es-ES_tradnl"/>
        </w:rPr>
        <w:t>HOMER, Action Plans.</w:t>
      </w:r>
    </w:p>
    <w:p w14:paraId="53FF360F" w14:textId="1F356273" w:rsidR="000C4AF8" w:rsidRDefault="000C4AF8" w:rsidP="00736F56">
      <w:pPr>
        <w:rPr>
          <w:lang w:val="es-ES_tradnl"/>
        </w:rPr>
      </w:pPr>
      <w:hyperlink r:id="rId139" w:history="1">
        <w:r w:rsidRPr="004B5AC6">
          <w:rPr>
            <w:rStyle w:val="Hipervnculo"/>
            <w:lang w:val="es-ES_tradnl"/>
          </w:rPr>
          <w:t>http://homerproject.eu/project/open-data-action-plans</w:t>
        </w:r>
      </w:hyperlink>
    </w:p>
    <w:p w14:paraId="53BEF64C" w14:textId="77777777" w:rsidR="000C4AF8" w:rsidRDefault="000C4AF8" w:rsidP="00736F56">
      <w:pPr>
        <w:rPr>
          <w:lang w:val="es-ES_tradnl"/>
        </w:rPr>
      </w:pPr>
    </w:p>
    <w:p w14:paraId="4F5AE0C8" w14:textId="2EB56B64" w:rsidR="000C4AF8" w:rsidRDefault="000C4AF8" w:rsidP="00736F56">
      <w:pPr>
        <w:rPr>
          <w:lang w:val="es-ES_tradnl"/>
        </w:rPr>
      </w:pPr>
      <w:r>
        <w:rPr>
          <w:lang w:val="es-ES_tradnl"/>
        </w:rPr>
        <w:t>Web Foundation and Open Data Institute, Open Data Barometer.</w:t>
      </w:r>
    </w:p>
    <w:p w14:paraId="6C6E2A8D" w14:textId="42026824" w:rsidR="000C4AF8" w:rsidRDefault="000C4AF8" w:rsidP="00736F56">
      <w:pPr>
        <w:rPr>
          <w:lang w:val="es-ES_tradnl"/>
        </w:rPr>
      </w:pPr>
      <w:hyperlink r:id="rId140" w:history="1">
        <w:r w:rsidRPr="004B5AC6">
          <w:rPr>
            <w:rStyle w:val="Hipervnculo"/>
            <w:lang w:val="es-ES_tradnl"/>
          </w:rPr>
          <w:t>http://www.opendataresearch.org/project/2013/odb</w:t>
        </w:r>
      </w:hyperlink>
    </w:p>
    <w:p w14:paraId="388F7114" w14:textId="77777777" w:rsidR="000C4AF8" w:rsidRDefault="000C4AF8" w:rsidP="00736F56">
      <w:pPr>
        <w:rPr>
          <w:lang w:val="es-ES_tradnl"/>
        </w:rPr>
      </w:pPr>
    </w:p>
    <w:p w14:paraId="71620305" w14:textId="4D264BE7" w:rsidR="000C4AF8" w:rsidRDefault="000C4AF8" w:rsidP="00736F56">
      <w:pPr>
        <w:rPr>
          <w:lang w:val="es-ES_tradnl"/>
        </w:rPr>
      </w:pPr>
      <w:r>
        <w:rPr>
          <w:lang w:val="es-ES_tradnl"/>
        </w:rPr>
        <w:t>Socrata, Open Government Data Benchmark Study.</w:t>
      </w:r>
    </w:p>
    <w:p w14:paraId="02BDF9D7" w14:textId="22FD5A80" w:rsidR="000C4AF8" w:rsidRDefault="000C4AF8" w:rsidP="00736F56">
      <w:pPr>
        <w:rPr>
          <w:lang w:val="es-ES_tradnl"/>
        </w:rPr>
      </w:pPr>
      <w:hyperlink r:id="rId141" w:history="1">
        <w:r w:rsidRPr="004B5AC6">
          <w:rPr>
            <w:rStyle w:val="Hipervnculo"/>
            <w:lang w:val="es-ES_tradnl"/>
          </w:rPr>
          <w:t>https://benchmarkstudy.socrata.com/</w:t>
        </w:r>
      </w:hyperlink>
    </w:p>
    <w:p w14:paraId="22DD3292" w14:textId="77777777" w:rsidR="000C4AF8" w:rsidRDefault="000C4AF8" w:rsidP="00736F56">
      <w:pPr>
        <w:rPr>
          <w:lang w:val="es-ES_tradnl"/>
        </w:rPr>
      </w:pPr>
    </w:p>
    <w:p w14:paraId="5D569ACC" w14:textId="653F229E" w:rsidR="000C4AF8" w:rsidRDefault="000C4AF8" w:rsidP="00736F56">
      <w:pPr>
        <w:rPr>
          <w:lang w:val="es-ES_tradnl"/>
        </w:rPr>
      </w:pPr>
      <w:r>
        <w:rPr>
          <w:lang w:val="es-ES_tradnl"/>
        </w:rPr>
        <w:t>Congress, Data Act.</w:t>
      </w:r>
    </w:p>
    <w:p w14:paraId="0F2A4FAC" w14:textId="20F52DCE" w:rsidR="000C4AF8" w:rsidRDefault="000C4AF8" w:rsidP="00736F56">
      <w:pPr>
        <w:rPr>
          <w:lang w:val="es-ES_tradnl"/>
        </w:rPr>
      </w:pPr>
      <w:hyperlink r:id="rId142" w:history="1">
        <w:r w:rsidRPr="004B5AC6">
          <w:rPr>
            <w:rStyle w:val="Hipervnculo"/>
            <w:lang w:val="es-ES_tradnl"/>
          </w:rPr>
          <w:t>http://beta.congress.gov/bill/113th-congress/senate-bill/994</w:t>
        </w:r>
      </w:hyperlink>
    </w:p>
    <w:p w14:paraId="10471F4B" w14:textId="77777777" w:rsidR="000C4AF8" w:rsidRDefault="000C4AF8" w:rsidP="00736F56">
      <w:pPr>
        <w:rPr>
          <w:lang w:val="es-ES_tradnl"/>
        </w:rPr>
      </w:pPr>
    </w:p>
    <w:p w14:paraId="78EB042F" w14:textId="3488174C" w:rsidR="000C4AF8" w:rsidRDefault="000C4AF8" w:rsidP="00736F56">
      <w:pPr>
        <w:rPr>
          <w:lang w:val="es-ES_tradnl"/>
        </w:rPr>
      </w:pPr>
      <w:r>
        <w:rPr>
          <w:lang w:val="es-ES_tradnl"/>
        </w:rPr>
        <w:t>House of Commons, Statistics and Open Data.</w:t>
      </w:r>
    </w:p>
    <w:p w14:paraId="5A02B289" w14:textId="058287E2" w:rsidR="000C4AF8" w:rsidRDefault="000C4AF8" w:rsidP="00736F56">
      <w:pPr>
        <w:rPr>
          <w:lang w:val="es-ES_tradnl"/>
        </w:rPr>
      </w:pPr>
      <w:hyperlink r:id="rId143" w:history="1">
        <w:r w:rsidRPr="004B5AC6">
          <w:rPr>
            <w:rStyle w:val="Hipervnculo"/>
            <w:lang w:val="es-ES_tradnl"/>
          </w:rPr>
          <w:t>http://www.publications.parliament.uk/pa/cm201314/cmselect/cmpubadm/564/564.pdf</w:t>
        </w:r>
      </w:hyperlink>
    </w:p>
    <w:p w14:paraId="575F5EC7" w14:textId="77777777" w:rsidR="000C4AF8" w:rsidRDefault="000C4AF8" w:rsidP="00736F56">
      <w:pPr>
        <w:rPr>
          <w:lang w:val="es-ES_tradnl"/>
        </w:rPr>
      </w:pPr>
    </w:p>
    <w:p w14:paraId="7BA3AD48" w14:textId="50FAE6C8" w:rsidR="000C4AF8" w:rsidRDefault="000C4AF8" w:rsidP="00736F56">
      <w:pPr>
        <w:rPr>
          <w:lang w:val="es-ES_tradnl"/>
        </w:rPr>
      </w:pPr>
      <w:r>
        <w:rPr>
          <w:lang w:val="es-ES_tradnl"/>
        </w:rPr>
        <w:t>Agenzia per l’Italia Digitale, Regolamenti e Direttive Locali.</w:t>
      </w:r>
    </w:p>
    <w:p w14:paraId="44745482" w14:textId="53EF0C54" w:rsidR="000C4AF8" w:rsidRDefault="003004D1" w:rsidP="00736F56">
      <w:pPr>
        <w:rPr>
          <w:lang w:val="es-ES_tradnl"/>
        </w:rPr>
      </w:pPr>
      <w:hyperlink r:id="rId144" w:history="1">
        <w:r w:rsidRPr="004B5AC6">
          <w:rPr>
            <w:rStyle w:val="Hipervnculo"/>
            <w:lang w:val="es-ES_tradnl"/>
          </w:rPr>
          <w:t>http://www.agid.gov.it/sites/default/files/leggi_decreti_direttive/regolamenti_e_direttive_locali_open_data_regioni.pdf</w:t>
        </w:r>
      </w:hyperlink>
    </w:p>
    <w:p w14:paraId="0789117C" w14:textId="77777777" w:rsidR="003004D1" w:rsidRDefault="003004D1" w:rsidP="00736F56">
      <w:pPr>
        <w:rPr>
          <w:lang w:val="es-ES_tradnl"/>
        </w:rPr>
      </w:pPr>
    </w:p>
    <w:p w14:paraId="14B8DC9E" w14:textId="220CAFF3" w:rsidR="003004D1" w:rsidRDefault="003004D1" w:rsidP="00736F56">
      <w:pPr>
        <w:rPr>
          <w:lang w:val="es-ES_tradnl"/>
        </w:rPr>
      </w:pPr>
      <w:r>
        <w:rPr>
          <w:lang w:val="es-ES_tradnl"/>
        </w:rPr>
        <w:t>The White House, Presidential Innovation Fellows.</w:t>
      </w:r>
    </w:p>
    <w:p w14:paraId="44A25110" w14:textId="6D682A2B" w:rsidR="003004D1" w:rsidRDefault="003004D1" w:rsidP="00736F56">
      <w:pPr>
        <w:rPr>
          <w:lang w:val="es-ES_tradnl"/>
        </w:rPr>
      </w:pPr>
      <w:hyperlink r:id="rId145" w:history="1">
        <w:r w:rsidRPr="004B5AC6">
          <w:rPr>
            <w:rStyle w:val="Hipervnculo"/>
            <w:lang w:val="es-ES_tradnl"/>
          </w:rPr>
          <w:t>http://www.whitehouse.gov/innovationfellows</w:t>
        </w:r>
      </w:hyperlink>
    </w:p>
    <w:p w14:paraId="7471FDFD" w14:textId="77777777" w:rsidR="003004D1" w:rsidRDefault="003004D1" w:rsidP="00736F56">
      <w:pPr>
        <w:rPr>
          <w:lang w:val="es-ES_tradnl"/>
        </w:rPr>
      </w:pPr>
    </w:p>
    <w:p w14:paraId="5429D73C" w14:textId="16C6121A" w:rsidR="003004D1" w:rsidRDefault="003004D1" w:rsidP="00736F56">
      <w:pPr>
        <w:rPr>
          <w:lang w:val="es-ES_tradnl"/>
        </w:rPr>
      </w:pPr>
      <w:r>
        <w:rPr>
          <w:lang w:val="es-ES_tradnl"/>
        </w:rPr>
        <w:t>Code for America, Code for All Program.</w:t>
      </w:r>
    </w:p>
    <w:p w14:paraId="6432EA3E" w14:textId="2093527A" w:rsidR="003004D1" w:rsidRDefault="003004D1" w:rsidP="00736F56">
      <w:pPr>
        <w:rPr>
          <w:lang w:val="es-ES_tradnl"/>
        </w:rPr>
      </w:pPr>
      <w:hyperlink r:id="rId146" w:history="1">
        <w:r w:rsidRPr="004B5AC6">
          <w:rPr>
            <w:rStyle w:val="Hipervnculo"/>
            <w:lang w:val="es-ES_tradnl"/>
          </w:rPr>
          <w:t>http://www.codeforamerica.org/about/international/</w:t>
        </w:r>
      </w:hyperlink>
    </w:p>
    <w:p w14:paraId="65357FDB" w14:textId="77777777" w:rsidR="003004D1" w:rsidRDefault="003004D1" w:rsidP="00736F56">
      <w:pPr>
        <w:rPr>
          <w:lang w:val="es-ES_tradnl"/>
        </w:rPr>
      </w:pPr>
    </w:p>
    <w:p w14:paraId="4ECFE291" w14:textId="7BD20EFD" w:rsidR="003004D1" w:rsidRDefault="003004D1" w:rsidP="00736F56">
      <w:pPr>
        <w:rPr>
          <w:lang w:val="es-ES_tradnl"/>
        </w:rPr>
      </w:pPr>
      <w:r>
        <w:rPr>
          <w:lang w:val="es-ES_tradnl"/>
        </w:rPr>
        <w:t>demosEuropa, Big and Open Data in Europe.</w:t>
      </w:r>
    </w:p>
    <w:p w14:paraId="7007F1BF" w14:textId="5133DFCF" w:rsidR="003004D1" w:rsidRDefault="003004D1" w:rsidP="00736F56">
      <w:pPr>
        <w:rPr>
          <w:lang w:val="es-ES_tradnl"/>
        </w:rPr>
      </w:pPr>
      <w:hyperlink r:id="rId147" w:history="1">
        <w:r w:rsidRPr="004B5AC6">
          <w:rPr>
            <w:rStyle w:val="Hipervnculo"/>
            <w:lang w:val="es-ES_tradnl"/>
          </w:rPr>
          <w:t>http://www.bigopendata.eu/full-report/</w:t>
        </w:r>
      </w:hyperlink>
    </w:p>
    <w:p w14:paraId="2591692B" w14:textId="77777777" w:rsidR="003004D1" w:rsidRDefault="003004D1" w:rsidP="00736F56">
      <w:pPr>
        <w:rPr>
          <w:lang w:val="es-ES_tradnl"/>
        </w:rPr>
      </w:pPr>
    </w:p>
    <w:p w14:paraId="4E1DDCDE" w14:textId="7FFE6CA9" w:rsidR="003004D1" w:rsidRDefault="003004D1" w:rsidP="00736F56">
      <w:pPr>
        <w:rPr>
          <w:lang w:val="es-ES_tradnl"/>
        </w:rPr>
      </w:pPr>
      <w:r>
        <w:rPr>
          <w:lang w:val="es-ES_tradnl"/>
        </w:rPr>
        <w:t>McKinsey &amp; Company, Open Data: Unlocking innovation and performance with liquid information.</w:t>
      </w:r>
    </w:p>
    <w:p w14:paraId="5E9B86C1" w14:textId="2F248A6B" w:rsidR="003004D1" w:rsidRDefault="003004D1" w:rsidP="00736F56">
      <w:pPr>
        <w:rPr>
          <w:lang w:val="es-ES_tradnl"/>
        </w:rPr>
      </w:pPr>
      <w:hyperlink r:id="rId148" w:history="1">
        <w:r w:rsidRPr="004B5AC6">
          <w:rPr>
            <w:rStyle w:val="Hipervnculo"/>
            <w:lang w:val="es-ES_tradnl"/>
          </w:rPr>
          <w:t>http://www.mckinsey.com/insights/business_technology/open_data_unlocking_innovation_and_performance_with_liquid_information</w:t>
        </w:r>
      </w:hyperlink>
    </w:p>
    <w:p w14:paraId="0064205E" w14:textId="77777777" w:rsidR="003004D1" w:rsidRDefault="003004D1" w:rsidP="00736F56">
      <w:pPr>
        <w:rPr>
          <w:lang w:val="es-ES_tradnl"/>
        </w:rPr>
      </w:pPr>
    </w:p>
    <w:p w14:paraId="63B25F20" w14:textId="5A84A9C4" w:rsidR="003004D1" w:rsidRDefault="003004D1" w:rsidP="003004D1">
      <w:pPr>
        <w:rPr>
          <w:bCs/>
          <w:lang w:val="es-ES_tradnl"/>
        </w:rPr>
      </w:pPr>
      <w:r>
        <w:rPr>
          <w:lang w:val="es-ES_tradnl"/>
        </w:rPr>
        <w:t xml:space="preserve">Comisión Europea, </w:t>
      </w:r>
      <w:r w:rsidRPr="00AD751D">
        <w:rPr>
          <w:bCs/>
          <w:lang w:val="es-ES_tradnl"/>
        </w:rPr>
        <w:t>Directrices sobre las licencias normalizadas recomendadas, los conjuntos de datos y el cobro por la reutilización de los documentos</w:t>
      </w:r>
      <w:r>
        <w:rPr>
          <w:bCs/>
          <w:lang w:val="es-ES_tradnl"/>
        </w:rPr>
        <w:t>.</w:t>
      </w:r>
    </w:p>
    <w:p w14:paraId="696B756C" w14:textId="2FBAF469" w:rsidR="003004D1" w:rsidRDefault="003004D1" w:rsidP="003004D1">
      <w:pPr>
        <w:rPr>
          <w:lang w:val="es-ES_tradnl"/>
        </w:rPr>
      </w:pPr>
      <w:hyperlink r:id="rId149" w:history="1">
        <w:r w:rsidRPr="004B5AC6">
          <w:rPr>
            <w:rStyle w:val="Hipervnculo"/>
            <w:lang w:val="es-ES_tradnl"/>
          </w:rPr>
          <w:t>http://eur-lex.europa.eu/legal-content/ES/TXT/HTML/?uri=CELEX:52014XC0724(01)&amp;from=EN</w:t>
        </w:r>
      </w:hyperlink>
    </w:p>
    <w:p w14:paraId="002AD597" w14:textId="77777777" w:rsidR="003004D1" w:rsidRPr="003004D1" w:rsidRDefault="003004D1" w:rsidP="003004D1">
      <w:pPr>
        <w:rPr>
          <w:lang w:val="es-ES_tradnl"/>
        </w:rPr>
      </w:pPr>
    </w:p>
    <w:p w14:paraId="27DEE71E" w14:textId="0D072EB4" w:rsidR="003004D1" w:rsidRDefault="003004D1" w:rsidP="00736F56">
      <w:pPr>
        <w:rPr>
          <w:lang w:val="es-ES_tradnl"/>
        </w:rPr>
      </w:pPr>
      <w:r>
        <w:rPr>
          <w:lang w:val="es-ES_tradnl"/>
        </w:rPr>
        <w:lastRenderedPageBreak/>
        <w:t>European Commission, Report on high-value datasets from EU institutions.</w:t>
      </w:r>
    </w:p>
    <w:p w14:paraId="1AA37D36" w14:textId="5DBE2613" w:rsidR="003004D1" w:rsidRDefault="003004D1" w:rsidP="00736F56">
      <w:pPr>
        <w:rPr>
          <w:lang w:val="es-ES_tradnl"/>
        </w:rPr>
      </w:pPr>
      <w:r w:rsidRPr="003004D1">
        <w:rPr>
          <w:lang w:val="es-ES_tradnl"/>
        </w:rPr>
        <w:t>https://joinup.ec.europa.eu/sites/default/files/6c/a4/e9/ISA Programme - 2014 - Report on high-value datasets from EU institutions.pdf</w:t>
      </w:r>
    </w:p>
    <w:p w14:paraId="1ADC481D" w14:textId="77777777" w:rsidR="003004D1" w:rsidRDefault="003004D1" w:rsidP="00736F56">
      <w:pPr>
        <w:rPr>
          <w:lang w:val="es-ES_tradnl"/>
        </w:rPr>
      </w:pPr>
    </w:p>
    <w:p w14:paraId="0FC72DDF" w14:textId="2F41E175" w:rsidR="003004D1" w:rsidRDefault="00365551" w:rsidP="00736F56">
      <w:pPr>
        <w:rPr>
          <w:lang w:val="es-ES_tradnl"/>
        </w:rPr>
      </w:pPr>
      <w:r>
        <w:rPr>
          <w:lang w:val="es-ES_tradnl"/>
        </w:rPr>
        <w:t>Public Data Group, Statement on Open Data.</w:t>
      </w:r>
    </w:p>
    <w:p w14:paraId="523DFDE3" w14:textId="05171541" w:rsidR="00365551" w:rsidRDefault="00365551" w:rsidP="00736F56">
      <w:pPr>
        <w:rPr>
          <w:lang w:val="es-ES_tradnl"/>
        </w:rPr>
      </w:pPr>
      <w:hyperlink r:id="rId150" w:history="1">
        <w:r w:rsidRPr="004B5AC6">
          <w:rPr>
            <w:rStyle w:val="Hipervnculo"/>
            <w:lang w:val="es-ES_tradnl"/>
          </w:rPr>
          <w:t>https://www.gov.uk/government/uploads/system/uploads/attachment_data/file/329817/bis-14-969-public-data-group-open-data-statement-2014.pdf</w:t>
        </w:r>
      </w:hyperlink>
    </w:p>
    <w:p w14:paraId="1B12B7AF" w14:textId="77777777" w:rsidR="00365551" w:rsidRDefault="00365551" w:rsidP="00736F56">
      <w:pPr>
        <w:rPr>
          <w:lang w:val="es-ES_tradnl"/>
        </w:rPr>
      </w:pPr>
    </w:p>
    <w:p w14:paraId="6197215F" w14:textId="6207777D" w:rsidR="00365551" w:rsidRDefault="00365551" w:rsidP="00736F56">
      <w:pPr>
        <w:rPr>
          <w:lang w:val="es-ES_tradnl"/>
        </w:rPr>
      </w:pPr>
      <w:r>
        <w:rPr>
          <w:lang w:val="es-ES_tradnl"/>
        </w:rPr>
        <w:t>Open Knowledge Foundation, Open Data Census.</w:t>
      </w:r>
    </w:p>
    <w:p w14:paraId="5DB4237C" w14:textId="233F24AD" w:rsidR="00365551" w:rsidRDefault="00365551" w:rsidP="00736F56">
      <w:pPr>
        <w:rPr>
          <w:lang w:val="es-ES_tradnl"/>
        </w:rPr>
      </w:pPr>
      <w:hyperlink r:id="rId151" w:history="1">
        <w:r w:rsidRPr="004B5AC6">
          <w:rPr>
            <w:rStyle w:val="Hipervnculo"/>
            <w:lang w:val="es-ES_tradnl"/>
          </w:rPr>
          <w:t>http://national.census.okfn.org/</w:t>
        </w:r>
      </w:hyperlink>
    </w:p>
    <w:p w14:paraId="353C503F" w14:textId="77777777" w:rsidR="00365551" w:rsidRDefault="00365551" w:rsidP="00736F56">
      <w:pPr>
        <w:rPr>
          <w:lang w:val="es-ES_tradnl"/>
        </w:rPr>
      </w:pPr>
    </w:p>
    <w:p w14:paraId="1DEB4573" w14:textId="3EA58427" w:rsidR="00365551" w:rsidRDefault="00365551" w:rsidP="00736F56">
      <w:pPr>
        <w:rPr>
          <w:lang w:val="es-ES_tradnl"/>
        </w:rPr>
      </w:pPr>
      <w:r>
        <w:rPr>
          <w:lang w:val="es-ES_tradnl"/>
        </w:rPr>
        <w:t>Publications Office, Basics for EU data providers.</w:t>
      </w:r>
    </w:p>
    <w:p w14:paraId="30837829" w14:textId="6B49B4C5" w:rsidR="00365551" w:rsidRDefault="00365551" w:rsidP="00736F56">
      <w:pPr>
        <w:rPr>
          <w:lang w:val="es-ES_tradnl"/>
        </w:rPr>
      </w:pPr>
      <w:hyperlink r:id="rId152" w:history="1">
        <w:r w:rsidRPr="004B5AC6">
          <w:rPr>
            <w:rStyle w:val="Hipervnculo"/>
            <w:lang w:val="es-ES_tradnl"/>
          </w:rPr>
          <w:t>http://bookshop.europa.eu/en/eu-open-data-pbOA0414169/</w:t>
        </w:r>
      </w:hyperlink>
    </w:p>
    <w:p w14:paraId="782CA5C0" w14:textId="77777777" w:rsidR="00365551" w:rsidRDefault="00365551" w:rsidP="00736F56">
      <w:pPr>
        <w:rPr>
          <w:lang w:val="es-ES_tradnl"/>
        </w:rPr>
      </w:pPr>
    </w:p>
    <w:p w14:paraId="7CB3ECC0" w14:textId="3CFC7CB2" w:rsidR="003004D1" w:rsidRDefault="00365551" w:rsidP="00736F56">
      <w:pPr>
        <w:rPr>
          <w:lang w:val="es-ES_tradnl"/>
        </w:rPr>
      </w:pPr>
      <w:r>
        <w:rPr>
          <w:lang w:val="es-ES_tradnl"/>
        </w:rPr>
        <w:t>Open Contracting Partnership, The Open Contracting Data Standard.</w:t>
      </w:r>
    </w:p>
    <w:p w14:paraId="13D3BCBE" w14:textId="403F421F" w:rsidR="00365551" w:rsidRDefault="00365551" w:rsidP="00736F56">
      <w:pPr>
        <w:rPr>
          <w:lang w:val="es-ES_tradnl"/>
        </w:rPr>
      </w:pPr>
      <w:hyperlink r:id="rId153" w:history="1">
        <w:r w:rsidRPr="004B5AC6">
          <w:rPr>
            <w:rStyle w:val="Hipervnculo"/>
            <w:lang w:val="es-ES_tradnl"/>
          </w:rPr>
          <w:t>http://standard.open-contracting.org/</w:t>
        </w:r>
      </w:hyperlink>
    </w:p>
    <w:p w14:paraId="4F712174" w14:textId="77777777" w:rsidR="00365551" w:rsidRDefault="00365551" w:rsidP="00736F56">
      <w:pPr>
        <w:rPr>
          <w:lang w:val="es-ES_tradnl"/>
        </w:rPr>
      </w:pPr>
    </w:p>
    <w:p w14:paraId="55D87C19" w14:textId="2E5E714C" w:rsidR="00365551" w:rsidRDefault="00365551" w:rsidP="00736F56">
      <w:pPr>
        <w:rPr>
          <w:lang w:val="es-ES_tradnl"/>
        </w:rPr>
      </w:pPr>
      <w:r>
        <w:rPr>
          <w:lang w:val="es-ES_tradnl"/>
        </w:rPr>
        <w:t>White House, Project Open Data.</w:t>
      </w:r>
    </w:p>
    <w:p w14:paraId="259A5FEB" w14:textId="41488665" w:rsidR="00365551" w:rsidRDefault="00365551" w:rsidP="00736F56">
      <w:pPr>
        <w:rPr>
          <w:lang w:val="es-ES_tradnl"/>
        </w:rPr>
      </w:pPr>
      <w:hyperlink r:id="rId154" w:history="1">
        <w:r w:rsidRPr="004B5AC6">
          <w:rPr>
            <w:rStyle w:val="Hipervnculo"/>
            <w:lang w:val="es-ES_tradnl"/>
          </w:rPr>
          <w:t>http://project-open-data.github.io/</w:t>
        </w:r>
      </w:hyperlink>
    </w:p>
    <w:p w14:paraId="5168523D" w14:textId="77777777" w:rsidR="00365551" w:rsidRDefault="00365551" w:rsidP="00736F56">
      <w:pPr>
        <w:rPr>
          <w:lang w:val="es-ES_tradnl"/>
        </w:rPr>
      </w:pPr>
    </w:p>
    <w:p w14:paraId="1658A9DC" w14:textId="0F855AC2" w:rsidR="00365551" w:rsidRDefault="00365551" w:rsidP="00736F56">
      <w:pPr>
        <w:rPr>
          <w:lang w:val="es-ES_tradnl"/>
        </w:rPr>
      </w:pPr>
      <w:r>
        <w:rPr>
          <w:lang w:val="es-ES_tradnl"/>
        </w:rPr>
        <w:t>W3C, Data on the Web Best Practices Working Group Charter.</w:t>
      </w:r>
    </w:p>
    <w:p w14:paraId="24ACAD69" w14:textId="1FF41D4E" w:rsidR="00365551" w:rsidRDefault="00365551" w:rsidP="00736F56">
      <w:pPr>
        <w:rPr>
          <w:lang w:val="es-ES_tradnl"/>
        </w:rPr>
      </w:pPr>
      <w:hyperlink r:id="rId155" w:history="1">
        <w:r w:rsidRPr="004B5AC6">
          <w:rPr>
            <w:rStyle w:val="Hipervnculo"/>
            <w:lang w:val="es-ES_tradnl"/>
          </w:rPr>
          <w:t>http://www.w3.org/2013/05/odbp-charter</w:t>
        </w:r>
      </w:hyperlink>
    </w:p>
    <w:p w14:paraId="50193004" w14:textId="77777777" w:rsidR="00365551" w:rsidRDefault="00365551" w:rsidP="00736F56">
      <w:pPr>
        <w:rPr>
          <w:lang w:val="es-ES_tradnl"/>
        </w:rPr>
      </w:pPr>
    </w:p>
    <w:p w14:paraId="73150F47" w14:textId="295CCAF0" w:rsidR="00365551" w:rsidRDefault="00365551" w:rsidP="00736F56">
      <w:pPr>
        <w:rPr>
          <w:lang w:val="es-ES_tradnl"/>
        </w:rPr>
      </w:pPr>
      <w:r>
        <w:rPr>
          <w:lang w:val="es-ES_tradnl"/>
        </w:rPr>
        <w:t>Cabinet Office, National Information Infrastructure.</w:t>
      </w:r>
    </w:p>
    <w:p w14:paraId="47412608" w14:textId="3EF1725C" w:rsidR="00365551" w:rsidRDefault="00365551" w:rsidP="00736F56">
      <w:pPr>
        <w:rPr>
          <w:lang w:val="es-ES_tradnl"/>
        </w:rPr>
      </w:pPr>
      <w:hyperlink r:id="rId156" w:history="1">
        <w:r w:rsidRPr="004B5AC6">
          <w:rPr>
            <w:rStyle w:val="Hipervnculo"/>
            <w:lang w:val="es-ES_tradnl"/>
          </w:rPr>
          <w:t>https://www.gov.uk/government/publications/national-information-infrastructure</w:t>
        </w:r>
      </w:hyperlink>
    </w:p>
    <w:p w14:paraId="1271F3E2" w14:textId="77777777" w:rsidR="00365551" w:rsidRDefault="00365551" w:rsidP="00736F56">
      <w:pPr>
        <w:rPr>
          <w:lang w:val="es-ES_tradnl"/>
        </w:rPr>
      </w:pPr>
    </w:p>
    <w:p w14:paraId="4FBD07A4" w14:textId="55B2D60C" w:rsidR="00365551" w:rsidRDefault="00693217" w:rsidP="00736F56">
      <w:pPr>
        <w:rPr>
          <w:lang w:val="es-ES_tradnl"/>
        </w:rPr>
      </w:pPr>
      <w:r>
        <w:rPr>
          <w:lang w:val="es-ES_tradnl"/>
        </w:rPr>
        <w:t>White House, Digital Government.</w:t>
      </w:r>
    </w:p>
    <w:p w14:paraId="6AC2FEB8" w14:textId="22111720" w:rsidR="00693217" w:rsidRDefault="00693217" w:rsidP="00736F56">
      <w:pPr>
        <w:rPr>
          <w:lang w:val="es-ES_tradnl"/>
        </w:rPr>
      </w:pPr>
      <w:hyperlink r:id="rId157" w:history="1">
        <w:r w:rsidRPr="004B5AC6">
          <w:rPr>
            <w:rStyle w:val="Hipervnculo"/>
            <w:lang w:val="es-ES_tradnl"/>
          </w:rPr>
          <w:t>http://www.whitehouse.gov/sites/default/files/omb/egov/digital-government/digital-government.html</w:t>
        </w:r>
      </w:hyperlink>
    </w:p>
    <w:p w14:paraId="657D7C84" w14:textId="77777777" w:rsidR="00693217" w:rsidRDefault="00693217" w:rsidP="00736F56">
      <w:pPr>
        <w:rPr>
          <w:lang w:val="es-ES_tradnl"/>
        </w:rPr>
      </w:pPr>
    </w:p>
    <w:p w14:paraId="04B0F0E2" w14:textId="7E130BBF" w:rsidR="00693217" w:rsidRDefault="00693217" w:rsidP="00736F56">
      <w:pPr>
        <w:rPr>
          <w:lang w:val="es-ES_tradnl"/>
        </w:rPr>
      </w:pPr>
      <w:r>
        <w:rPr>
          <w:lang w:val="es-ES_tradnl"/>
        </w:rPr>
        <w:t>White House, Web API Standards.</w:t>
      </w:r>
    </w:p>
    <w:p w14:paraId="44B8BC0D" w14:textId="17C0CA1C" w:rsidR="00693217" w:rsidRDefault="00693217" w:rsidP="00736F56">
      <w:pPr>
        <w:rPr>
          <w:lang w:val="es-ES_tradnl"/>
        </w:rPr>
      </w:pPr>
      <w:hyperlink r:id="rId158" w:history="1">
        <w:r w:rsidRPr="004B5AC6">
          <w:rPr>
            <w:rStyle w:val="Hipervnculo"/>
            <w:lang w:val="es-ES_tradnl"/>
          </w:rPr>
          <w:t>https://github.com/WhiteHouse/api-standards</w:t>
        </w:r>
      </w:hyperlink>
    </w:p>
    <w:p w14:paraId="143BC5EE" w14:textId="77777777" w:rsidR="00693217" w:rsidRDefault="00693217" w:rsidP="00736F56">
      <w:pPr>
        <w:rPr>
          <w:lang w:val="es-ES_tradnl"/>
        </w:rPr>
      </w:pPr>
    </w:p>
    <w:p w14:paraId="5A1665C4" w14:textId="043E435C" w:rsidR="00693217" w:rsidRDefault="00693217" w:rsidP="00736F56">
      <w:pPr>
        <w:rPr>
          <w:lang w:val="es-ES_tradnl"/>
        </w:rPr>
      </w:pPr>
      <w:r>
        <w:rPr>
          <w:lang w:val="es-ES_tradnl"/>
        </w:rPr>
        <w:t>Open Government Partnership, Open Data Working Group Work Plan.</w:t>
      </w:r>
    </w:p>
    <w:p w14:paraId="63AAC98E" w14:textId="0FE2F991" w:rsidR="00693217" w:rsidRDefault="00693217" w:rsidP="00736F56">
      <w:pPr>
        <w:rPr>
          <w:lang w:val="es-ES_tradnl"/>
        </w:rPr>
      </w:pPr>
      <w:hyperlink r:id="rId159" w:history="1">
        <w:r w:rsidRPr="004B5AC6">
          <w:rPr>
            <w:rStyle w:val="Hipervnculo"/>
            <w:lang w:val="es-ES_tradnl"/>
          </w:rPr>
          <w:t>http://www.opengovpartnership.org/sites/default/files/attachments/ODWG Draft Workplan.pdf</w:t>
        </w:r>
      </w:hyperlink>
    </w:p>
    <w:p w14:paraId="0105DB88" w14:textId="77777777" w:rsidR="00693217" w:rsidRDefault="00693217" w:rsidP="00736F56">
      <w:pPr>
        <w:rPr>
          <w:lang w:val="es-ES_tradnl"/>
        </w:rPr>
      </w:pPr>
    </w:p>
    <w:p w14:paraId="50269D6B" w14:textId="77777777" w:rsidR="003004D1" w:rsidRDefault="003004D1" w:rsidP="00736F56">
      <w:pPr>
        <w:rPr>
          <w:lang w:val="es-ES_tradnl"/>
        </w:rPr>
      </w:pPr>
    </w:p>
    <w:p w14:paraId="6C859FF6" w14:textId="77777777" w:rsidR="000C4AF8" w:rsidRDefault="000C4AF8" w:rsidP="00736F56">
      <w:pPr>
        <w:rPr>
          <w:lang w:val="es-ES_tradnl"/>
        </w:rPr>
      </w:pPr>
    </w:p>
    <w:p w14:paraId="730C5692" w14:textId="77777777" w:rsidR="007E2143" w:rsidRDefault="007E2143" w:rsidP="00736F56">
      <w:pPr>
        <w:rPr>
          <w:lang w:val="es-ES_tradnl"/>
        </w:rPr>
      </w:pPr>
    </w:p>
    <w:sectPr w:rsidR="007E2143" w:rsidSect="00DC6432">
      <w:headerReference w:type="default" r:id="rId160"/>
      <w:footerReference w:type="default" r:id="rId161"/>
      <w:pgSz w:w="11900" w:h="16840"/>
      <w:pgMar w:top="11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8B28" w14:textId="77777777" w:rsidR="006174C1" w:rsidRDefault="006174C1" w:rsidP="00EA79D3">
      <w:r>
        <w:separator/>
      </w:r>
    </w:p>
  </w:endnote>
  <w:endnote w:type="continuationSeparator" w:id="0">
    <w:p w14:paraId="5F9C4076" w14:textId="77777777" w:rsidR="006174C1" w:rsidRDefault="006174C1" w:rsidP="00EA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5917"/>
    </w:tblGrid>
    <w:tr w:rsidR="00365551" w14:paraId="7F99D0DF" w14:textId="77777777" w:rsidTr="00EF456B">
      <w:trPr>
        <w:trHeight w:val="421"/>
      </w:trPr>
      <w:tc>
        <w:tcPr>
          <w:tcW w:w="2943" w:type="dxa"/>
          <w:vAlign w:val="bottom"/>
        </w:tcPr>
        <w:p w14:paraId="6564459E" w14:textId="77777777" w:rsidR="00365551" w:rsidRPr="00AD68D6" w:rsidRDefault="00365551" w:rsidP="00EF456B">
          <w:pPr>
            <w:pStyle w:val="Piedepgina"/>
            <w:rPr>
              <w:sz w:val="20"/>
              <w:szCs w:val="20"/>
            </w:rPr>
          </w:pPr>
          <w:r w:rsidRPr="00AD68D6">
            <w:rPr>
              <w:sz w:val="20"/>
              <w:szCs w:val="20"/>
            </w:rPr>
            <w:t xml:space="preserve">Pág. </w:t>
          </w:r>
          <w:r w:rsidRPr="00AD68D6">
            <w:rPr>
              <w:sz w:val="20"/>
              <w:szCs w:val="20"/>
            </w:rPr>
            <w:fldChar w:fldCharType="begin"/>
          </w:r>
          <w:r w:rsidRPr="00AD68D6">
            <w:rPr>
              <w:sz w:val="20"/>
              <w:szCs w:val="20"/>
            </w:rPr>
            <w:instrText>PAGE   \* MERGEFORMAT</w:instrText>
          </w:r>
          <w:r w:rsidRPr="00AD68D6">
            <w:rPr>
              <w:sz w:val="20"/>
              <w:szCs w:val="20"/>
            </w:rPr>
            <w:fldChar w:fldCharType="separate"/>
          </w:r>
          <w:r w:rsidR="00AD751D" w:rsidRPr="00AD751D">
            <w:rPr>
              <w:noProof/>
              <w:sz w:val="20"/>
              <w:szCs w:val="20"/>
              <w:lang w:val="es-ES"/>
            </w:rPr>
            <w:t>2</w:t>
          </w:r>
          <w:r w:rsidRPr="00AD68D6">
            <w:rPr>
              <w:sz w:val="20"/>
              <w:szCs w:val="20"/>
            </w:rPr>
            <w:fldChar w:fldCharType="end"/>
          </w:r>
        </w:p>
      </w:tc>
      <w:tc>
        <w:tcPr>
          <w:tcW w:w="6225" w:type="dxa"/>
        </w:tcPr>
        <w:p w14:paraId="52CFB443" w14:textId="373A303A" w:rsidR="00365551" w:rsidRPr="00AD68D6" w:rsidRDefault="00365551" w:rsidP="00EF456B">
          <w:pPr>
            <w:pStyle w:val="Piedepgina"/>
            <w:jc w:val="right"/>
            <w:rPr>
              <w:sz w:val="20"/>
              <w:szCs w:val="20"/>
              <w:lang w:val="es-ES"/>
            </w:rPr>
          </w:pPr>
          <w:r>
            <w:rPr>
              <w:sz w:val="20"/>
              <w:szCs w:val="20"/>
              <w:lang w:val="es-ES"/>
            </w:rPr>
            <w:t>Tendencias actuales en iniciativas open data</w:t>
          </w:r>
        </w:p>
        <w:p w14:paraId="05433D78" w14:textId="77777777" w:rsidR="00365551" w:rsidRPr="00AD68D6" w:rsidRDefault="00365551" w:rsidP="00EF456B">
          <w:pPr>
            <w:pStyle w:val="Piedepgina"/>
            <w:jc w:val="right"/>
            <w:rPr>
              <w:sz w:val="20"/>
              <w:szCs w:val="20"/>
            </w:rPr>
          </w:pPr>
          <w:r w:rsidRPr="00AD68D6">
            <w:rPr>
              <w:sz w:val="20"/>
              <w:szCs w:val="20"/>
              <w:lang w:val="es-ES"/>
            </w:rPr>
            <w:t>Septiembre 2014</w:t>
          </w:r>
        </w:p>
      </w:tc>
    </w:tr>
  </w:tbl>
  <w:p w14:paraId="4AEF08A0" w14:textId="77777777" w:rsidR="00365551" w:rsidRPr="00AD68D6" w:rsidRDefault="00365551" w:rsidP="00DC6432">
    <w:pPr>
      <w:pStyle w:val="Piedepgina"/>
    </w:pPr>
  </w:p>
  <w:p w14:paraId="5D53F550" w14:textId="77777777" w:rsidR="00365551" w:rsidRDefault="003655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1FB0" w14:textId="77777777" w:rsidR="006174C1" w:rsidRDefault="006174C1" w:rsidP="00EA79D3">
      <w:r>
        <w:separator/>
      </w:r>
    </w:p>
  </w:footnote>
  <w:footnote w:type="continuationSeparator" w:id="0">
    <w:p w14:paraId="3CBEBF7C" w14:textId="77777777" w:rsidR="006174C1" w:rsidRDefault="006174C1" w:rsidP="00EA7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601" w:type="dxa"/>
      <w:tblLook w:val="04A0" w:firstRow="1" w:lastRow="0" w:firstColumn="1" w:lastColumn="0" w:noHBand="0" w:noVBand="1"/>
    </w:tblPr>
    <w:tblGrid>
      <w:gridCol w:w="9709"/>
      <w:gridCol w:w="498"/>
    </w:tblGrid>
    <w:tr w:rsidR="00365551" w:rsidRPr="001C386A" w14:paraId="1CD880FF" w14:textId="77777777" w:rsidTr="00DC6432">
      <w:trPr>
        <w:trHeight w:val="562"/>
      </w:trPr>
      <w:tc>
        <w:tcPr>
          <w:tcW w:w="4322" w:type="dxa"/>
          <w:vAlign w:val="center"/>
        </w:tcPr>
        <w:p w14:paraId="12E2556E" w14:textId="77777777" w:rsidR="00365551" w:rsidRDefault="00365551" w:rsidP="00EF456B">
          <w:pPr>
            <w:pStyle w:val="Encabezado"/>
          </w:pPr>
          <w:r>
            <w:t xml:space="preserve">      </w:t>
          </w:r>
        </w:p>
        <w:tbl>
          <w:tblPr>
            <w:tblStyle w:val="Tablaconcuadrcula"/>
            <w:tblpPr w:leftFromText="180" w:rightFromText="180" w:vertAnchor="text" w:horzAnchor="page" w:tblpX="704" w:tblpY="-209"/>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gridCol w:w="2977"/>
          </w:tblGrid>
          <w:tr w:rsidR="00365551" w14:paraId="1BA184ED" w14:textId="77777777" w:rsidTr="00EF456B">
            <w:tc>
              <w:tcPr>
                <w:tcW w:w="3539" w:type="dxa"/>
              </w:tcPr>
              <w:p w14:paraId="0FF41EE7" w14:textId="77777777" w:rsidR="00365551" w:rsidRDefault="00365551" w:rsidP="00EF456B">
                <w:r>
                  <w:rPr>
                    <w:noProof/>
                    <w:lang w:val="es-ES"/>
                  </w:rPr>
                  <w:drawing>
                    <wp:inline distT="0" distB="0" distL="0" distR="0" wp14:anchorId="38D974C1" wp14:editId="0960D9D9">
                      <wp:extent cx="191135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495300"/>
                              </a:xfrm>
                              <a:prstGeom prst="rect">
                                <a:avLst/>
                              </a:prstGeom>
                              <a:noFill/>
                              <a:ln>
                                <a:noFill/>
                              </a:ln>
                            </pic:spPr>
                          </pic:pic>
                        </a:graphicData>
                      </a:graphic>
                    </wp:inline>
                  </w:drawing>
                </w:r>
              </w:p>
            </w:tc>
            <w:tc>
              <w:tcPr>
                <w:tcW w:w="2977" w:type="dxa"/>
              </w:tcPr>
              <w:p w14:paraId="23523167" w14:textId="77777777" w:rsidR="00365551" w:rsidRDefault="00365551" w:rsidP="00EF456B">
                <w:pPr>
                  <w:jc w:val="right"/>
                </w:pPr>
                <w:r>
                  <w:rPr>
                    <w:noProof/>
                    <w:lang w:val="es-ES"/>
                  </w:rPr>
                  <w:drawing>
                    <wp:inline distT="0" distB="0" distL="0" distR="0" wp14:anchorId="6392031E" wp14:editId="738E72F5">
                      <wp:extent cx="1753235" cy="4260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33333" b="34058"/>
                              <a:stretch>
                                <a:fillRect/>
                              </a:stretch>
                            </pic:blipFill>
                            <pic:spPr bwMode="auto">
                              <a:xfrm>
                                <a:off x="0" y="0"/>
                                <a:ext cx="1753235" cy="426085"/>
                              </a:xfrm>
                              <a:prstGeom prst="rect">
                                <a:avLst/>
                              </a:prstGeom>
                              <a:noFill/>
                              <a:ln>
                                <a:noFill/>
                              </a:ln>
                            </pic:spPr>
                          </pic:pic>
                        </a:graphicData>
                      </a:graphic>
                    </wp:inline>
                  </w:drawing>
                </w:r>
              </w:p>
            </w:tc>
            <w:tc>
              <w:tcPr>
                <w:tcW w:w="2977" w:type="dxa"/>
              </w:tcPr>
              <w:p w14:paraId="233DF9B6" w14:textId="77777777" w:rsidR="00365551" w:rsidRDefault="00365551" w:rsidP="00EF456B">
                <w:pPr>
                  <w:jc w:val="right"/>
                </w:pPr>
                <w:r>
                  <w:rPr>
                    <w:noProof/>
                    <w:lang w:val="es-ES"/>
                  </w:rPr>
                  <w:drawing>
                    <wp:inline distT="0" distB="0" distL="0" distR="0" wp14:anchorId="3ADD11C6" wp14:editId="4DFF9AA4">
                      <wp:extent cx="1395664" cy="421651"/>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APORTA_v3.png"/>
                              <pic:cNvPicPr/>
                            </pic:nvPicPr>
                            <pic:blipFill>
                              <a:blip r:embed="rId3">
                                <a:extLst>
                                  <a:ext uri="{28A0092B-C50C-407E-A947-70E740481C1C}">
                                    <a14:useLocalDpi xmlns:a14="http://schemas.microsoft.com/office/drawing/2010/main" val="0"/>
                                  </a:ext>
                                </a:extLst>
                              </a:blip>
                              <a:stretch>
                                <a:fillRect/>
                              </a:stretch>
                            </pic:blipFill>
                            <pic:spPr>
                              <a:xfrm>
                                <a:off x="0" y="0"/>
                                <a:ext cx="1397235" cy="422126"/>
                              </a:xfrm>
                              <a:prstGeom prst="rect">
                                <a:avLst/>
                              </a:prstGeom>
                            </pic:spPr>
                          </pic:pic>
                        </a:graphicData>
                      </a:graphic>
                    </wp:inline>
                  </w:drawing>
                </w:r>
              </w:p>
            </w:tc>
          </w:tr>
        </w:tbl>
        <w:p w14:paraId="1E75285B" w14:textId="77777777" w:rsidR="00365551" w:rsidRPr="001C386A" w:rsidRDefault="00365551" w:rsidP="00EF456B">
          <w:pPr>
            <w:ind w:left="-108"/>
            <w:jc w:val="center"/>
          </w:pPr>
        </w:p>
      </w:tc>
      <w:tc>
        <w:tcPr>
          <w:tcW w:w="5885" w:type="dxa"/>
          <w:vAlign w:val="bottom"/>
        </w:tcPr>
        <w:p w14:paraId="0F99DDA3" w14:textId="77777777" w:rsidR="00365551" w:rsidRPr="001C386A" w:rsidRDefault="00365551" w:rsidP="00EF456B">
          <w:pPr>
            <w:jc w:val="right"/>
          </w:pPr>
        </w:p>
      </w:tc>
    </w:tr>
  </w:tbl>
  <w:p w14:paraId="34865C7F" w14:textId="77777777" w:rsidR="00365551" w:rsidRPr="00DC6432" w:rsidRDefault="00365551" w:rsidP="00DC6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018"/>
    <w:multiLevelType w:val="multilevel"/>
    <w:tmpl w:val="5A9C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86D22"/>
    <w:multiLevelType w:val="hybridMultilevel"/>
    <w:tmpl w:val="01440632"/>
    <w:lvl w:ilvl="0" w:tplc="31CCC430">
      <w:start w:val="1"/>
      <w:numFmt w:val="bullet"/>
      <w:lvlText w:val="-"/>
      <w:lvlJc w:val="left"/>
      <w:pPr>
        <w:ind w:left="720" w:hanging="360"/>
      </w:pPr>
      <w:rPr>
        <w:rFonts w:ascii="Cambria" w:eastAsiaTheme="minorEastAsia" w:hAnsi="Cambr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273D5C"/>
    <w:multiLevelType w:val="hybridMultilevel"/>
    <w:tmpl w:val="6C522402"/>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DE0D35"/>
    <w:multiLevelType w:val="hybridMultilevel"/>
    <w:tmpl w:val="A6884BBA"/>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F974BE"/>
    <w:multiLevelType w:val="hybridMultilevel"/>
    <w:tmpl w:val="F03AAAAE"/>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3C123C"/>
    <w:multiLevelType w:val="hybridMultilevel"/>
    <w:tmpl w:val="560EE34A"/>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F06C9"/>
    <w:multiLevelType w:val="hybridMultilevel"/>
    <w:tmpl w:val="04EAC1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3786120"/>
    <w:multiLevelType w:val="hybridMultilevel"/>
    <w:tmpl w:val="B998A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3316F4"/>
    <w:multiLevelType w:val="hybridMultilevel"/>
    <w:tmpl w:val="62D86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F16173"/>
    <w:multiLevelType w:val="hybridMultilevel"/>
    <w:tmpl w:val="7B26FDB2"/>
    <w:lvl w:ilvl="0" w:tplc="31CCC430">
      <w:start w:val="1"/>
      <w:numFmt w:val="bullet"/>
      <w:lvlText w:val="-"/>
      <w:lvlJc w:val="left"/>
      <w:pPr>
        <w:ind w:left="720" w:hanging="360"/>
      </w:pPr>
      <w:rPr>
        <w:rFonts w:ascii="Cambria" w:eastAsiaTheme="minorEastAsia" w:hAnsi="Cambria" w:cstheme="minorBidi" w:hint="default"/>
      </w:rPr>
    </w:lvl>
    <w:lvl w:ilvl="1" w:tplc="446088FC">
      <w:numFmt w:val="bullet"/>
      <w:lvlText w:val="•"/>
      <w:lvlJc w:val="left"/>
      <w:pPr>
        <w:ind w:left="1440" w:hanging="360"/>
      </w:pPr>
      <w:rPr>
        <w:rFonts w:ascii="HelveticaNeue-Light" w:eastAsia="Times New Roman" w:hAnsi="HelveticaNeue-Light" w:cs="HelveticaNeue-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F74451"/>
    <w:multiLevelType w:val="hybridMultilevel"/>
    <w:tmpl w:val="531CBFEC"/>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2233DC"/>
    <w:multiLevelType w:val="hybridMultilevel"/>
    <w:tmpl w:val="D70A3F48"/>
    <w:lvl w:ilvl="0" w:tplc="0809000F">
      <w:start w:val="1"/>
      <w:numFmt w:val="decimal"/>
      <w:lvlText w:val="%1."/>
      <w:lvlJc w:val="left"/>
      <w:pPr>
        <w:ind w:left="360" w:hanging="360"/>
      </w:pPr>
    </w:lvl>
    <w:lvl w:ilvl="1" w:tplc="446088FC">
      <w:numFmt w:val="bullet"/>
      <w:lvlText w:val="•"/>
      <w:lvlJc w:val="left"/>
      <w:pPr>
        <w:ind w:left="1080" w:hanging="360"/>
      </w:pPr>
      <w:rPr>
        <w:rFonts w:ascii="HelveticaNeue-Light" w:eastAsia="Times New Roman" w:hAnsi="HelveticaNeue-Light" w:cs="HelveticaNeue-Light"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AC0CBC"/>
    <w:multiLevelType w:val="hybridMultilevel"/>
    <w:tmpl w:val="92A2D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8E6463"/>
    <w:multiLevelType w:val="hybridMultilevel"/>
    <w:tmpl w:val="DB66776E"/>
    <w:lvl w:ilvl="0" w:tplc="31CCC430">
      <w:start w:val="1"/>
      <w:numFmt w:val="bullet"/>
      <w:lvlText w:val="-"/>
      <w:lvlJc w:val="left"/>
      <w:pPr>
        <w:ind w:left="773" w:hanging="360"/>
      </w:pPr>
      <w:rPr>
        <w:rFonts w:ascii="Cambria" w:eastAsiaTheme="minorEastAsia" w:hAnsi="Cambria" w:cstheme="minorBidi" w:hint="default"/>
      </w:rPr>
    </w:lvl>
    <w:lvl w:ilvl="1" w:tplc="0C0A0003" w:tentative="1">
      <w:start w:val="1"/>
      <w:numFmt w:val="bullet"/>
      <w:lvlText w:val="o"/>
      <w:lvlJc w:val="left"/>
      <w:pPr>
        <w:ind w:left="1493" w:hanging="360"/>
      </w:pPr>
      <w:rPr>
        <w:rFonts w:ascii="Courier New" w:hAnsi="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4">
    <w:nsid w:val="457A1071"/>
    <w:multiLevelType w:val="hybridMultilevel"/>
    <w:tmpl w:val="04B29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A14C4F"/>
    <w:multiLevelType w:val="hybridMultilevel"/>
    <w:tmpl w:val="5BF084E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2897C63"/>
    <w:multiLevelType w:val="hybridMultilevel"/>
    <w:tmpl w:val="5AE22A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786F98"/>
    <w:multiLevelType w:val="hybridMultilevel"/>
    <w:tmpl w:val="AF5CE3E0"/>
    <w:lvl w:ilvl="0" w:tplc="31CCC430">
      <w:start w:val="1"/>
      <w:numFmt w:val="bullet"/>
      <w:lvlText w:val="-"/>
      <w:lvlJc w:val="left"/>
      <w:pPr>
        <w:ind w:left="1068" w:hanging="360"/>
      </w:pPr>
      <w:rPr>
        <w:rFonts w:ascii="Cambria" w:eastAsiaTheme="minorEastAsia" w:hAnsi="Cambria" w:cstheme="minorBidi"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6AF46EA4"/>
    <w:multiLevelType w:val="hybridMultilevel"/>
    <w:tmpl w:val="B06E0EDA"/>
    <w:lvl w:ilvl="0" w:tplc="31CCC430">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FA649A"/>
    <w:multiLevelType w:val="hybridMultilevel"/>
    <w:tmpl w:val="871EF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9"/>
  </w:num>
  <w:num w:numId="3">
    <w:abstractNumId w:val="11"/>
  </w:num>
  <w:num w:numId="4">
    <w:abstractNumId w:val="14"/>
  </w:num>
  <w:num w:numId="5">
    <w:abstractNumId w:val="16"/>
  </w:num>
  <w:num w:numId="6">
    <w:abstractNumId w:val="0"/>
  </w:num>
  <w:num w:numId="7">
    <w:abstractNumId w:val="7"/>
  </w:num>
  <w:num w:numId="8">
    <w:abstractNumId w:val="4"/>
  </w:num>
  <w:num w:numId="9">
    <w:abstractNumId w:val="12"/>
  </w:num>
  <w:num w:numId="10">
    <w:abstractNumId w:val="10"/>
  </w:num>
  <w:num w:numId="11">
    <w:abstractNumId w:val="8"/>
  </w:num>
  <w:num w:numId="12">
    <w:abstractNumId w:val="9"/>
  </w:num>
  <w:num w:numId="13">
    <w:abstractNumId w:val="13"/>
  </w:num>
  <w:num w:numId="14">
    <w:abstractNumId w:val="5"/>
  </w:num>
  <w:num w:numId="15">
    <w:abstractNumId w:val="17"/>
  </w:num>
  <w:num w:numId="16">
    <w:abstractNumId w:val="2"/>
  </w:num>
  <w:num w:numId="17">
    <w:abstractNumId w:val="3"/>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57"/>
    <w:rsid w:val="00032B81"/>
    <w:rsid w:val="00047723"/>
    <w:rsid w:val="000527F7"/>
    <w:rsid w:val="00063F48"/>
    <w:rsid w:val="00087E74"/>
    <w:rsid w:val="000A7685"/>
    <w:rsid w:val="000B6EDB"/>
    <w:rsid w:val="000C1AA8"/>
    <w:rsid w:val="000C4AF8"/>
    <w:rsid w:val="000D2493"/>
    <w:rsid w:val="00107774"/>
    <w:rsid w:val="001104BB"/>
    <w:rsid w:val="00113899"/>
    <w:rsid w:val="0013101D"/>
    <w:rsid w:val="00134E70"/>
    <w:rsid w:val="001402CE"/>
    <w:rsid w:val="00140C94"/>
    <w:rsid w:val="001412E5"/>
    <w:rsid w:val="00150B5C"/>
    <w:rsid w:val="00173668"/>
    <w:rsid w:val="00194545"/>
    <w:rsid w:val="00194BEC"/>
    <w:rsid w:val="001A1418"/>
    <w:rsid w:val="001A1C52"/>
    <w:rsid w:val="001A216C"/>
    <w:rsid w:val="001A7C97"/>
    <w:rsid w:val="001C16F0"/>
    <w:rsid w:val="001C5F3B"/>
    <w:rsid w:val="001D38FC"/>
    <w:rsid w:val="001E770C"/>
    <w:rsid w:val="0020422E"/>
    <w:rsid w:val="0023113E"/>
    <w:rsid w:val="00241884"/>
    <w:rsid w:val="002526A0"/>
    <w:rsid w:val="0025531B"/>
    <w:rsid w:val="00257D03"/>
    <w:rsid w:val="00261CB0"/>
    <w:rsid w:val="002768D0"/>
    <w:rsid w:val="00287243"/>
    <w:rsid w:val="00293ED9"/>
    <w:rsid w:val="00294C6C"/>
    <w:rsid w:val="002973EE"/>
    <w:rsid w:val="00297E9B"/>
    <w:rsid w:val="002A6796"/>
    <w:rsid w:val="002B03F7"/>
    <w:rsid w:val="002B6091"/>
    <w:rsid w:val="002B68E2"/>
    <w:rsid w:val="002D2F0B"/>
    <w:rsid w:val="003004D1"/>
    <w:rsid w:val="00301C2A"/>
    <w:rsid w:val="003465C2"/>
    <w:rsid w:val="00355E96"/>
    <w:rsid w:val="0035716F"/>
    <w:rsid w:val="0036376A"/>
    <w:rsid w:val="00365551"/>
    <w:rsid w:val="003717CB"/>
    <w:rsid w:val="00393D4F"/>
    <w:rsid w:val="003960C4"/>
    <w:rsid w:val="003A37C7"/>
    <w:rsid w:val="003A747E"/>
    <w:rsid w:val="003B7195"/>
    <w:rsid w:val="003C382B"/>
    <w:rsid w:val="003E33D2"/>
    <w:rsid w:val="003E54D8"/>
    <w:rsid w:val="0040544F"/>
    <w:rsid w:val="004112E9"/>
    <w:rsid w:val="00427F2C"/>
    <w:rsid w:val="00431DDD"/>
    <w:rsid w:val="00434FFE"/>
    <w:rsid w:val="00442F51"/>
    <w:rsid w:val="00447DC2"/>
    <w:rsid w:val="004509D9"/>
    <w:rsid w:val="004B0C54"/>
    <w:rsid w:val="004B17AB"/>
    <w:rsid w:val="004C2158"/>
    <w:rsid w:val="004C3898"/>
    <w:rsid w:val="004D505A"/>
    <w:rsid w:val="004D62C0"/>
    <w:rsid w:val="004E5C0D"/>
    <w:rsid w:val="004F458F"/>
    <w:rsid w:val="005045C9"/>
    <w:rsid w:val="00506341"/>
    <w:rsid w:val="00523698"/>
    <w:rsid w:val="00524C4F"/>
    <w:rsid w:val="00530939"/>
    <w:rsid w:val="0054685D"/>
    <w:rsid w:val="00552B98"/>
    <w:rsid w:val="00581F87"/>
    <w:rsid w:val="005A7AF4"/>
    <w:rsid w:val="005A7FD8"/>
    <w:rsid w:val="005B0584"/>
    <w:rsid w:val="005D7B63"/>
    <w:rsid w:val="005F2A74"/>
    <w:rsid w:val="00611DE2"/>
    <w:rsid w:val="006141B1"/>
    <w:rsid w:val="00614632"/>
    <w:rsid w:val="00617468"/>
    <w:rsid w:val="006174C1"/>
    <w:rsid w:val="00620A25"/>
    <w:rsid w:val="00621E08"/>
    <w:rsid w:val="00643EF5"/>
    <w:rsid w:val="006522CE"/>
    <w:rsid w:val="0067129D"/>
    <w:rsid w:val="006855B2"/>
    <w:rsid w:val="00693217"/>
    <w:rsid w:val="006A1A5D"/>
    <w:rsid w:val="006B07F5"/>
    <w:rsid w:val="006B257A"/>
    <w:rsid w:val="006B6DFB"/>
    <w:rsid w:val="006D4823"/>
    <w:rsid w:val="006E3544"/>
    <w:rsid w:val="006F0DB8"/>
    <w:rsid w:val="00700E1D"/>
    <w:rsid w:val="00715444"/>
    <w:rsid w:val="007226ED"/>
    <w:rsid w:val="00736F56"/>
    <w:rsid w:val="00753A10"/>
    <w:rsid w:val="00770376"/>
    <w:rsid w:val="007741F0"/>
    <w:rsid w:val="00781C63"/>
    <w:rsid w:val="00795AB3"/>
    <w:rsid w:val="007C24EA"/>
    <w:rsid w:val="007D6763"/>
    <w:rsid w:val="007E0D8B"/>
    <w:rsid w:val="007E2143"/>
    <w:rsid w:val="007E27D9"/>
    <w:rsid w:val="007E3A3A"/>
    <w:rsid w:val="0080439B"/>
    <w:rsid w:val="00825511"/>
    <w:rsid w:val="00855060"/>
    <w:rsid w:val="008574A8"/>
    <w:rsid w:val="00871401"/>
    <w:rsid w:val="00871F85"/>
    <w:rsid w:val="008930D7"/>
    <w:rsid w:val="008A50DF"/>
    <w:rsid w:val="008B3B87"/>
    <w:rsid w:val="008C7D0E"/>
    <w:rsid w:val="008D56F0"/>
    <w:rsid w:val="008D5BDD"/>
    <w:rsid w:val="008F4888"/>
    <w:rsid w:val="008F576C"/>
    <w:rsid w:val="00903894"/>
    <w:rsid w:val="009323B8"/>
    <w:rsid w:val="00936B58"/>
    <w:rsid w:val="00940764"/>
    <w:rsid w:val="00943EF9"/>
    <w:rsid w:val="0094587C"/>
    <w:rsid w:val="00950074"/>
    <w:rsid w:val="00963026"/>
    <w:rsid w:val="0096725D"/>
    <w:rsid w:val="00970638"/>
    <w:rsid w:val="00980B7D"/>
    <w:rsid w:val="009878C6"/>
    <w:rsid w:val="00990101"/>
    <w:rsid w:val="009A1B5E"/>
    <w:rsid w:val="009A46FF"/>
    <w:rsid w:val="009A6629"/>
    <w:rsid w:val="009B0359"/>
    <w:rsid w:val="009B177B"/>
    <w:rsid w:val="009C0AC2"/>
    <w:rsid w:val="009C36DE"/>
    <w:rsid w:val="009C3AE1"/>
    <w:rsid w:val="009C7B2B"/>
    <w:rsid w:val="009D0268"/>
    <w:rsid w:val="009D5EA5"/>
    <w:rsid w:val="009E3D49"/>
    <w:rsid w:val="009E4B98"/>
    <w:rsid w:val="00A049FF"/>
    <w:rsid w:val="00A379EB"/>
    <w:rsid w:val="00A406BD"/>
    <w:rsid w:val="00A43ACB"/>
    <w:rsid w:val="00A467FD"/>
    <w:rsid w:val="00A47328"/>
    <w:rsid w:val="00A53922"/>
    <w:rsid w:val="00A56B21"/>
    <w:rsid w:val="00A71D55"/>
    <w:rsid w:val="00A7771F"/>
    <w:rsid w:val="00A87D8E"/>
    <w:rsid w:val="00A93678"/>
    <w:rsid w:val="00AB01EC"/>
    <w:rsid w:val="00AB1EF2"/>
    <w:rsid w:val="00AB77FE"/>
    <w:rsid w:val="00AC7EB0"/>
    <w:rsid w:val="00AD751D"/>
    <w:rsid w:val="00AE7E29"/>
    <w:rsid w:val="00AF5748"/>
    <w:rsid w:val="00B27347"/>
    <w:rsid w:val="00B31FEF"/>
    <w:rsid w:val="00B367C2"/>
    <w:rsid w:val="00B41E1F"/>
    <w:rsid w:val="00B431FC"/>
    <w:rsid w:val="00B81524"/>
    <w:rsid w:val="00BB23AD"/>
    <w:rsid w:val="00BB2FEB"/>
    <w:rsid w:val="00BB50DD"/>
    <w:rsid w:val="00BE61AD"/>
    <w:rsid w:val="00BE661A"/>
    <w:rsid w:val="00BF0971"/>
    <w:rsid w:val="00C0569F"/>
    <w:rsid w:val="00C07CE4"/>
    <w:rsid w:val="00C13783"/>
    <w:rsid w:val="00C14DE7"/>
    <w:rsid w:val="00C17EA4"/>
    <w:rsid w:val="00C22BEA"/>
    <w:rsid w:val="00C2581E"/>
    <w:rsid w:val="00C26695"/>
    <w:rsid w:val="00C35ECB"/>
    <w:rsid w:val="00C72E41"/>
    <w:rsid w:val="00C83FE1"/>
    <w:rsid w:val="00C90495"/>
    <w:rsid w:val="00CA3851"/>
    <w:rsid w:val="00CD6E0C"/>
    <w:rsid w:val="00CE0D4D"/>
    <w:rsid w:val="00CE29FA"/>
    <w:rsid w:val="00CE3D6F"/>
    <w:rsid w:val="00CE7CD4"/>
    <w:rsid w:val="00CF21E2"/>
    <w:rsid w:val="00D1036F"/>
    <w:rsid w:val="00D12157"/>
    <w:rsid w:val="00D16DC1"/>
    <w:rsid w:val="00D20135"/>
    <w:rsid w:val="00D2017A"/>
    <w:rsid w:val="00D2108C"/>
    <w:rsid w:val="00D424E1"/>
    <w:rsid w:val="00D465D1"/>
    <w:rsid w:val="00D46BE2"/>
    <w:rsid w:val="00D72A89"/>
    <w:rsid w:val="00D80290"/>
    <w:rsid w:val="00D94752"/>
    <w:rsid w:val="00DA0453"/>
    <w:rsid w:val="00DB11CC"/>
    <w:rsid w:val="00DC396D"/>
    <w:rsid w:val="00DC42FF"/>
    <w:rsid w:val="00DC6432"/>
    <w:rsid w:val="00DD0803"/>
    <w:rsid w:val="00DE2650"/>
    <w:rsid w:val="00DE7282"/>
    <w:rsid w:val="00DF0EFF"/>
    <w:rsid w:val="00DF6918"/>
    <w:rsid w:val="00E1670E"/>
    <w:rsid w:val="00E16B26"/>
    <w:rsid w:val="00E21D83"/>
    <w:rsid w:val="00E54005"/>
    <w:rsid w:val="00E66D14"/>
    <w:rsid w:val="00E75428"/>
    <w:rsid w:val="00E75C87"/>
    <w:rsid w:val="00E81AF3"/>
    <w:rsid w:val="00E821D5"/>
    <w:rsid w:val="00E974B8"/>
    <w:rsid w:val="00E97E6C"/>
    <w:rsid w:val="00EA3A18"/>
    <w:rsid w:val="00EA75AC"/>
    <w:rsid w:val="00EA79D3"/>
    <w:rsid w:val="00EA7DD1"/>
    <w:rsid w:val="00EC191D"/>
    <w:rsid w:val="00ED78AD"/>
    <w:rsid w:val="00EE298A"/>
    <w:rsid w:val="00EF13FF"/>
    <w:rsid w:val="00EF2827"/>
    <w:rsid w:val="00EF456B"/>
    <w:rsid w:val="00F00124"/>
    <w:rsid w:val="00F02ECC"/>
    <w:rsid w:val="00F25ABF"/>
    <w:rsid w:val="00F4465F"/>
    <w:rsid w:val="00F51761"/>
    <w:rsid w:val="00F77DC7"/>
    <w:rsid w:val="00F909A0"/>
    <w:rsid w:val="00F917F4"/>
    <w:rsid w:val="00F92025"/>
    <w:rsid w:val="00F9655B"/>
    <w:rsid w:val="00FB1955"/>
    <w:rsid w:val="00FB3CC3"/>
    <w:rsid w:val="00FC086E"/>
    <w:rsid w:val="00FC0D15"/>
    <w:rsid w:val="00FC7D05"/>
    <w:rsid w:val="00FD3584"/>
    <w:rsid w:val="00FD3E31"/>
    <w:rsid w:val="00FF0875"/>
    <w:rsid w:val="00FF1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C63D3"/>
  <w14:defaultImageDpi w14:val="300"/>
  <w15:docId w15:val="{76BBC402-FA22-444F-8E2E-0B1875A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uiPriority w:val="9"/>
    <w:qFormat/>
    <w:rsid w:val="00D121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D121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D5EA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5E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12157"/>
  </w:style>
  <w:style w:type="character" w:styleId="Hipervnculo">
    <w:name w:val="Hyperlink"/>
    <w:basedOn w:val="Fuentedeprrafopredeter"/>
    <w:uiPriority w:val="99"/>
    <w:unhideWhenUsed/>
    <w:rsid w:val="00D12157"/>
    <w:rPr>
      <w:color w:val="0000FF"/>
      <w:u w:val="single"/>
    </w:rPr>
  </w:style>
  <w:style w:type="character" w:customStyle="1" w:styleId="Ttulo1Car">
    <w:name w:val="Título 1 Car"/>
    <w:basedOn w:val="Fuentedeprrafopredeter"/>
    <w:link w:val="Ttulo1"/>
    <w:uiPriority w:val="9"/>
    <w:rsid w:val="00D12157"/>
    <w:rPr>
      <w:rFonts w:asciiTheme="majorHAnsi" w:eastAsiaTheme="majorEastAsia" w:hAnsiTheme="majorHAnsi" w:cstheme="majorBidi"/>
      <w:b/>
      <w:bCs/>
      <w:color w:val="345A8A" w:themeColor="accent1" w:themeShade="B5"/>
      <w:sz w:val="32"/>
      <w:szCs w:val="32"/>
      <w:lang w:val="en-GB"/>
    </w:rPr>
  </w:style>
  <w:style w:type="paragraph" w:styleId="Mapadeldocumento">
    <w:name w:val="Document Map"/>
    <w:basedOn w:val="Normal"/>
    <w:link w:val="MapadeldocumentoCar"/>
    <w:uiPriority w:val="99"/>
    <w:semiHidden/>
    <w:unhideWhenUsed/>
    <w:rsid w:val="00D12157"/>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D12157"/>
    <w:rPr>
      <w:rFonts w:ascii="Lucida Grande" w:hAnsi="Lucida Grande" w:cs="Lucida Grande"/>
      <w:lang w:val="en-GB"/>
    </w:rPr>
  </w:style>
  <w:style w:type="character" w:customStyle="1" w:styleId="Ttulo2Car">
    <w:name w:val="Título 2 Car"/>
    <w:basedOn w:val="Fuentedeprrafopredeter"/>
    <w:link w:val="Ttulo2"/>
    <w:uiPriority w:val="9"/>
    <w:rsid w:val="00D12157"/>
    <w:rPr>
      <w:rFonts w:asciiTheme="majorHAnsi" w:eastAsiaTheme="majorEastAsia" w:hAnsiTheme="majorHAnsi" w:cstheme="majorBidi"/>
      <w:b/>
      <w:bCs/>
      <w:color w:val="4F81BD" w:themeColor="accent1"/>
      <w:sz w:val="26"/>
      <w:szCs w:val="26"/>
      <w:lang w:val="en-GB"/>
    </w:rPr>
  </w:style>
  <w:style w:type="character" w:customStyle="1" w:styleId="Ttulo3Car">
    <w:name w:val="Título 3 Car"/>
    <w:basedOn w:val="Fuentedeprrafopredeter"/>
    <w:link w:val="Ttulo3"/>
    <w:uiPriority w:val="9"/>
    <w:rsid w:val="009D5EA5"/>
    <w:rPr>
      <w:rFonts w:asciiTheme="majorHAnsi" w:eastAsiaTheme="majorEastAsia" w:hAnsiTheme="majorHAnsi" w:cstheme="majorBidi"/>
      <w:b/>
      <w:bCs/>
      <w:color w:val="4F81BD" w:themeColor="accent1"/>
      <w:lang w:val="en-GB"/>
    </w:rPr>
  </w:style>
  <w:style w:type="character" w:customStyle="1" w:styleId="Ttulo4Car">
    <w:name w:val="Título 4 Car"/>
    <w:basedOn w:val="Fuentedeprrafopredeter"/>
    <w:link w:val="Ttulo4"/>
    <w:uiPriority w:val="9"/>
    <w:rsid w:val="009D5EA5"/>
    <w:rPr>
      <w:rFonts w:asciiTheme="majorHAnsi" w:eastAsiaTheme="majorEastAsia" w:hAnsiTheme="majorHAnsi" w:cstheme="majorBidi"/>
      <w:b/>
      <w:bCs/>
      <w:i/>
      <w:iCs/>
      <w:color w:val="4F81BD" w:themeColor="accent1"/>
      <w:lang w:val="en-GB"/>
    </w:rPr>
  </w:style>
  <w:style w:type="paragraph" w:styleId="Prrafodelista">
    <w:name w:val="List Paragraph"/>
    <w:basedOn w:val="Normal"/>
    <w:uiPriority w:val="34"/>
    <w:qFormat/>
    <w:rsid w:val="009D5EA5"/>
    <w:pPr>
      <w:ind w:left="720"/>
      <w:contextualSpacing/>
    </w:pPr>
  </w:style>
  <w:style w:type="paragraph" w:styleId="Textonotapie">
    <w:name w:val="footnote text"/>
    <w:basedOn w:val="Normal"/>
    <w:link w:val="TextonotapieCar"/>
    <w:uiPriority w:val="99"/>
    <w:unhideWhenUsed/>
    <w:rsid w:val="00EA79D3"/>
  </w:style>
  <w:style w:type="character" w:customStyle="1" w:styleId="TextonotapieCar">
    <w:name w:val="Texto nota pie Car"/>
    <w:basedOn w:val="Fuentedeprrafopredeter"/>
    <w:link w:val="Textonotapie"/>
    <w:uiPriority w:val="99"/>
    <w:rsid w:val="00EA79D3"/>
    <w:rPr>
      <w:lang w:val="en-GB"/>
    </w:rPr>
  </w:style>
  <w:style w:type="character" w:styleId="Refdenotaalpie">
    <w:name w:val="footnote reference"/>
    <w:basedOn w:val="Fuentedeprrafopredeter"/>
    <w:uiPriority w:val="99"/>
    <w:unhideWhenUsed/>
    <w:rsid w:val="00EA79D3"/>
    <w:rPr>
      <w:vertAlign w:val="superscript"/>
    </w:rPr>
  </w:style>
  <w:style w:type="paragraph" w:styleId="TDC1">
    <w:name w:val="toc 1"/>
    <w:basedOn w:val="Normal"/>
    <w:next w:val="Normal"/>
    <w:autoRedefine/>
    <w:uiPriority w:val="39"/>
    <w:unhideWhenUsed/>
    <w:rsid w:val="00DC396D"/>
  </w:style>
  <w:style w:type="paragraph" w:styleId="TDC2">
    <w:name w:val="toc 2"/>
    <w:basedOn w:val="Normal"/>
    <w:next w:val="Normal"/>
    <w:autoRedefine/>
    <w:uiPriority w:val="39"/>
    <w:unhideWhenUsed/>
    <w:rsid w:val="00DC396D"/>
    <w:pPr>
      <w:ind w:left="240"/>
    </w:pPr>
  </w:style>
  <w:style w:type="paragraph" w:styleId="TDC3">
    <w:name w:val="toc 3"/>
    <w:basedOn w:val="Normal"/>
    <w:next w:val="Normal"/>
    <w:autoRedefine/>
    <w:uiPriority w:val="39"/>
    <w:unhideWhenUsed/>
    <w:rsid w:val="00DC396D"/>
    <w:pPr>
      <w:ind w:left="480"/>
    </w:pPr>
  </w:style>
  <w:style w:type="paragraph" w:styleId="TDC4">
    <w:name w:val="toc 4"/>
    <w:basedOn w:val="Normal"/>
    <w:next w:val="Normal"/>
    <w:autoRedefine/>
    <w:uiPriority w:val="39"/>
    <w:unhideWhenUsed/>
    <w:rsid w:val="00DC396D"/>
    <w:pPr>
      <w:ind w:left="720"/>
    </w:pPr>
  </w:style>
  <w:style w:type="paragraph" w:styleId="TDC5">
    <w:name w:val="toc 5"/>
    <w:basedOn w:val="Normal"/>
    <w:next w:val="Normal"/>
    <w:autoRedefine/>
    <w:uiPriority w:val="39"/>
    <w:unhideWhenUsed/>
    <w:rsid w:val="00DC396D"/>
    <w:pPr>
      <w:ind w:left="960"/>
    </w:pPr>
  </w:style>
  <w:style w:type="paragraph" w:styleId="TDC6">
    <w:name w:val="toc 6"/>
    <w:basedOn w:val="Normal"/>
    <w:next w:val="Normal"/>
    <w:autoRedefine/>
    <w:uiPriority w:val="39"/>
    <w:unhideWhenUsed/>
    <w:rsid w:val="00DC396D"/>
    <w:pPr>
      <w:ind w:left="1200"/>
    </w:pPr>
  </w:style>
  <w:style w:type="paragraph" w:styleId="TDC7">
    <w:name w:val="toc 7"/>
    <w:basedOn w:val="Normal"/>
    <w:next w:val="Normal"/>
    <w:autoRedefine/>
    <w:uiPriority w:val="39"/>
    <w:unhideWhenUsed/>
    <w:rsid w:val="00DC396D"/>
    <w:pPr>
      <w:ind w:left="1440"/>
    </w:pPr>
  </w:style>
  <w:style w:type="paragraph" w:styleId="TDC8">
    <w:name w:val="toc 8"/>
    <w:basedOn w:val="Normal"/>
    <w:next w:val="Normal"/>
    <w:autoRedefine/>
    <w:uiPriority w:val="39"/>
    <w:unhideWhenUsed/>
    <w:rsid w:val="00DC396D"/>
    <w:pPr>
      <w:ind w:left="1680"/>
    </w:pPr>
  </w:style>
  <w:style w:type="paragraph" w:styleId="TDC9">
    <w:name w:val="toc 9"/>
    <w:basedOn w:val="Normal"/>
    <w:next w:val="Normal"/>
    <w:autoRedefine/>
    <w:uiPriority w:val="39"/>
    <w:unhideWhenUsed/>
    <w:rsid w:val="00DC396D"/>
    <w:pPr>
      <w:ind w:left="1920"/>
    </w:pPr>
  </w:style>
  <w:style w:type="table" w:styleId="Tablaconcuadrcula">
    <w:name w:val="Table Grid"/>
    <w:basedOn w:val="Tablanormal"/>
    <w:uiPriority w:val="59"/>
    <w:rsid w:val="0019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C6432"/>
    <w:pPr>
      <w:tabs>
        <w:tab w:val="center" w:pos="4419"/>
        <w:tab w:val="right" w:pos="8838"/>
      </w:tabs>
    </w:pPr>
  </w:style>
  <w:style w:type="character" w:customStyle="1" w:styleId="EncabezadoCar">
    <w:name w:val="Encabezado Car"/>
    <w:basedOn w:val="Fuentedeprrafopredeter"/>
    <w:link w:val="Encabezado"/>
    <w:uiPriority w:val="99"/>
    <w:rsid w:val="00DC6432"/>
    <w:rPr>
      <w:lang w:val="en-GB"/>
    </w:rPr>
  </w:style>
  <w:style w:type="paragraph" w:styleId="Piedepgina">
    <w:name w:val="footer"/>
    <w:basedOn w:val="Normal"/>
    <w:link w:val="PiedepginaCar"/>
    <w:uiPriority w:val="99"/>
    <w:unhideWhenUsed/>
    <w:rsid w:val="00DC6432"/>
    <w:pPr>
      <w:tabs>
        <w:tab w:val="center" w:pos="4419"/>
        <w:tab w:val="right" w:pos="8838"/>
      </w:tabs>
    </w:pPr>
  </w:style>
  <w:style w:type="character" w:customStyle="1" w:styleId="PiedepginaCar">
    <w:name w:val="Pie de página Car"/>
    <w:basedOn w:val="Fuentedeprrafopredeter"/>
    <w:link w:val="Piedepgina"/>
    <w:uiPriority w:val="99"/>
    <w:rsid w:val="00DC6432"/>
    <w:rPr>
      <w:lang w:val="en-GB"/>
    </w:rPr>
  </w:style>
  <w:style w:type="paragraph" w:styleId="Textodeglobo">
    <w:name w:val="Balloon Text"/>
    <w:basedOn w:val="Normal"/>
    <w:link w:val="TextodegloboCar"/>
    <w:uiPriority w:val="99"/>
    <w:semiHidden/>
    <w:unhideWhenUsed/>
    <w:rsid w:val="00DC643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432"/>
    <w:rPr>
      <w:rFonts w:ascii="Tahoma" w:hAnsi="Tahoma" w:cs="Tahoma"/>
      <w:sz w:val="16"/>
      <w:szCs w:val="16"/>
      <w:lang w:val="en-GB"/>
    </w:rPr>
  </w:style>
  <w:style w:type="character" w:styleId="Hipervnculovisitado">
    <w:name w:val="FollowedHyperlink"/>
    <w:basedOn w:val="Fuentedeprrafopredeter"/>
    <w:uiPriority w:val="99"/>
    <w:semiHidden/>
    <w:unhideWhenUsed/>
    <w:rsid w:val="00D10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4791">
      <w:bodyDiv w:val="1"/>
      <w:marLeft w:val="0"/>
      <w:marRight w:val="0"/>
      <w:marTop w:val="0"/>
      <w:marBottom w:val="0"/>
      <w:divBdr>
        <w:top w:val="none" w:sz="0" w:space="0" w:color="auto"/>
        <w:left w:val="none" w:sz="0" w:space="0" w:color="auto"/>
        <w:bottom w:val="none" w:sz="0" w:space="0" w:color="auto"/>
        <w:right w:val="none" w:sz="0" w:space="0" w:color="auto"/>
      </w:divBdr>
      <w:divsChild>
        <w:div w:id="1498304251">
          <w:marLeft w:val="0"/>
          <w:marRight w:val="0"/>
          <w:marTop w:val="0"/>
          <w:marBottom w:val="0"/>
          <w:divBdr>
            <w:top w:val="none" w:sz="0" w:space="0" w:color="auto"/>
            <w:left w:val="none" w:sz="0" w:space="0" w:color="auto"/>
            <w:bottom w:val="none" w:sz="0" w:space="0" w:color="auto"/>
            <w:right w:val="none" w:sz="0" w:space="0" w:color="auto"/>
          </w:divBdr>
        </w:div>
        <w:div w:id="159078774">
          <w:marLeft w:val="0"/>
          <w:marRight w:val="0"/>
          <w:marTop w:val="0"/>
          <w:marBottom w:val="0"/>
          <w:divBdr>
            <w:top w:val="none" w:sz="0" w:space="0" w:color="auto"/>
            <w:left w:val="none" w:sz="0" w:space="0" w:color="auto"/>
            <w:bottom w:val="none" w:sz="0" w:space="0" w:color="auto"/>
            <w:right w:val="none" w:sz="0" w:space="0" w:color="auto"/>
          </w:divBdr>
        </w:div>
        <w:div w:id="465010371">
          <w:marLeft w:val="0"/>
          <w:marRight w:val="0"/>
          <w:marTop w:val="0"/>
          <w:marBottom w:val="0"/>
          <w:divBdr>
            <w:top w:val="none" w:sz="0" w:space="0" w:color="auto"/>
            <w:left w:val="none" w:sz="0" w:space="0" w:color="auto"/>
            <w:bottom w:val="none" w:sz="0" w:space="0" w:color="auto"/>
            <w:right w:val="none" w:sz="0" w:space="0" w:color="auto"/>
          </w:divBdr>
        </w:div>
        <w:div w:id="510921168">
          <w:marLeft w:val="0"/>
          <w:marRight w:val="0"/>
          <w:marTop w:val="0"/>
          <w:marBottom w:val="0"/>
          <w:divBdr>
            <w:top w:val="none" w:sz="0" w:space="0" w:color="auto"/>
            <w:left w:val="none" w:sz="0" w:space="0" w:color="auto"/>
            <w:bottom w:val="none" w:sz="0" w:space="0" w:color="auto"/>
            <w:right w:val="none" w:sz="0" w:space="0" w:color="auto"/>
          </w:divBdr>
        </w:div>
        <w:div w:id="2125419845">
          <w:marLeft w:val="0"/>
          <w:marRight w:val="0"/>
          <w:marTop w:val="0"/>
          <w:marBottom w:val="0"/>
          <w:divBdr>
            <w:top w:val="none" w:sz="0" w:space="0" w:color="auto"/>
            <w:left w:val="none" w:sz="0" w:space="0" w:color="auto"/>
            <w:bottom w:val="none" w:sz="0" w:space="0" w:color="auto"/>
            <w:right w:val="none" w:sz="0" w:space="0" w:color="auto"/>
          </w:divBdr>
        </w:div>
        <w:div w:id="1326131930">
          <w:marLeft w:val="0"/>
          <w:marRight w:val="0"/>
          <w:marTop w:val="0"/>
          <w:marBottom w:val="0"/>
          <w:divBdr>
            <w:top w:val="none" w:sz="0" w:space="0" w:color="auto"/>
            <w:left w:val="none" w:sz="0" w:space="0" w:color="auto"/>
            <w:bottom w:val="none" w:sz="0" w:space="0" w:color="auto"/>
            <w:right w:val="none" w:sz="0" w:space="0" w:color="auto"/>
          </w:divBdr>
        </w:div>
        <w:div w:id="48456619">
          <w:marLeft w:val="0"/>
          <w:marRight w:val="0"/>
          <w:marTop w:val="0"/>
          <w:marBottom w:val="0"/>
          <w:divBdr>
            <w:top w:val="none" w:sz="0" w:space="0" w:color="auto"/>
            <w:left w:val="none" w:sz="0" w:space="0" w:color="auto"/>
            <w:bottom w:val="none" w:sz="0" w:space="0" w:color="auto"/>
            <w:right w:val="none" w:sz="0" w:space="0" w:color="auto"/>
          </w:divBdr>
        </w:div>
        <w:div w:id="1145272459">
          <w:marLeft w:val="0"/>
          <w:marRight w:val="0"/>
          <w:marTop w:val="0"/>
          <w:marBottom w:val="0"/>
          <w:divBdr>
            <w:top w:val="none" w:sz="0" w:space="0" w:color="auto"/>
            <w:left w:val="none" w:sz="0" w:space="0" w:color="auto"/>
            <w:bottom w:val="none" w:sz="0" w:space="0" w:color="auto"/>
            <w:right w:val="none" w:sz="0" w:space="0" w:color="auto"/>
          </w:divBdr>
        </w:div>
        <w:div w:id="266159685">
          <w:marLeft w:val="0"/>
          <w:marRight w:val="0"/>
          <w:marTop w:val="0"/>
          <w:marBottom w:val="0"/>
          <w:divBdr>
            <w:top w:val="none" w:sz="0" w:space="0" w:color="auto"/>
            <w:left w:val="none" w:sz="0" w:space="0" w:color="auto"/>
            <w:bottom w:val="none" w:sz="0" w:space="0" w:color="auto"/>
            <w:right w:val="none" w:sz="0" w:space="0" w:color="auto"/>
          </w:divBdr>
        </w:div>
        <w:div w:id="1404719873">
          <w:marLeft w:val="0"/>
          <w:marRight w:val="0"/>
          <w:marTop w:val="0"/>
          <w:marBottom w:val="0"/>
          <w:divBdr>
            <w:top w:val="none" w:sz="0" w:space="0" w:color="auto"/>
            <w:left w:val="none" w:sz="0" w:space="0" w:color="auto"/>
            <w:bottom w:val="none" w:sz="0" w:space="0" w:color="auto"/>
            <w:right w:val="none" w:sz="0" w:space="0" w:color="auto"/>
          </w:divBdr>
        </w:div>
        <w:div w:id="1670137940">
          <w:marLeft w:val="0"/>
          <w:marRight w:val="0"/>
          <w:marTop w:val="0"/>
          <w:marBottom w:val="0"/>
          <w:divBdr>
            <w:top w:val="none" w:sz="0" w:space="0" w:color="auto"/>
            <w:left w:val="none" w:sz="0" w:space="0" w:color="auto"/>
            <w:bottom w:val="none" w:sz="0" w:space="0" w:color="auto"/>
            <w:right w:val="none" w:sz="0" w:space="0" w:color="auto"/>
          </w:divBdr>
        </w:div>
        <w:div w:id="1441338187">
          <w:marLeft w:val="0"/>
          <w:marRight w:val="0"/>
          <w:marTop w:val="0"/>
          <w:marBottom w:val="0"/>
          <w:divBdr>
            <w:top w:val="none" w:sz="0" w:space="0" w:color="auto"/>
            <w:left w:val="none" w:sz="0" w:space="0" w:color="auto"/>
            <w:bottom w:val="none" w:sz="0" w:space="0" w:color="auto"/>
            <w:right w:val="none" w:sz="0" w:space="0" w:color="auto"/>
          </w:divBdr>
        </w:div>
        <w:div w:id="1184053709">
          <w:marLeft w:val="0"/>
          <w:marRight w:val="0"/>
          <w:marTop w:val="0"/>
          <w:marBottom w:val="0"/>
          <w:divBdr>
            <w:top w:val="none" w:sz="0" w:space="0" w:color="auto"/>
            <w:left w:val="none" w:sz="0" w:space="0" w:color="auto"/>
            <w:bottom w:val="none" w:sz="0" w:space="0" w:color="auto"/>
            <w:right w:val="none" w:sz="0" w:space="0" w:color="auto"/>
          </w:divBdr>
          <w:divsChild>
            <w:div w:id="587689909">
              <w:marLeft w:val="0"/>
              <w:marRight w:val="0"/>
              <w:marTop w:val="0"/>
              <w:marBottom w:val="0"/>
              <w:divBdr>
                <w:top w:val="none" w:sz="0" w:space="0" w:color="auto"/>
                <w:left w:val="none" w:sz="0" w:space="0" w:color="auto"/>
                <w:bottom w:val="none" w:sz="0" w:space="0" w:color="auto"/>
                <w:right w:val="none" w:sz="0" w:space="0" w:color="auto"/>
              </w:divBdr>
            </w:div>
            <w:div w:id="711656016">
              <w:marLeft w:val="0"/>
              <w:marRight w:val="0"/>
              <w:marTop w:val="0"/>
              <w:marBottom w:val="0"/>
              <w:divBdr>
                <w:top w:val="none" w:sz="0" w:space="0" w:color="auto"/>
                <w:left w:val="none" w:sz="0" w:space="0" w:color="auto"/>
                <w:bottom w:val="none" w:sz="0" w:space="0" w:color="auto"/>
                <w:right w:val="none" w:sz="0" w:space="0" w:color="auto"/>
              </w:divBdr>
            </w:div>
            <w:div w:id="763308858">
              <w:marLeft w:val="0"/>
              <w:marRight w:val="0"/>
              <w:marTop w:val="0"/>
              <w:marBottom w:val="0"/>
              <w:divBdr>
                <w:top w:val="none" w:sz="0" w:space="0" w:color="auto"/>
                <w:left w:val="none" w:sz="0" w:space="0" w:color="auto"/>
                <w:bottom w:val="none" w:sz="0" w:space="0" w:color="auto"/>
                <w:right w:val="none" w:sz="0" w:space="0" w:color="auto"/>
              </w:divBdr>
            </w:div>
            <w:div w:id="1862548218">
              <w:marLeft w:val="0"/>
              <w:marRight w:val="0"/>
              <w:marTop w:val="0"/>
              <w:marBottom w:val="0"/>
              <w:divBdr>
                <w:top w:val="none" w:sz="0" w:space="0" w:color="auto"/>
                <w:left w:val="none" w:sz="0" w:space="0" w:color="auto"/>
                <w:bottom w:val="none" w:sz="0" w:space="0" w:color="auto"/>
                <w:right w:val="none" w:sz="0" w:space="0" w:color="auto"/>
              </w:divBdr>
            </w:div>
            <w:div w:id="588806028">
              <w:marLeft w:val="0"/>
              <w:marRight w:val="0"/>
              <w:marTop w:val="0"/>
              <w:marBottom w:val="0"/>
              <w:divBdr>
                <w:top w:val="none" w:sz="0" w:space="0" w:color="auto"/>
                <w:left w:val="none" w:sz="0" w:space="0" w:color="auto"/>
                <w:bottom w:val="none" w:sz="0" w:space="0" w:color="auto"/>
                <w:right w:val="none" w:sz="0" w:space="0" w:color="auto"/>
              </w:divBdr>
            </w:div>
            <w:div w:id="1686251680">
              <w:marLeft w:val="0"/>
              <w:marRight w:val="0"/>
              <w:marTop w:val="0"/>
              <w:marBottom w:val="0"/>
              <w:divBdr>
                <w:top w:val="none" w:sz="0" w:space="0" w:color="auto"/>
                <w:left w:val="none" w:sz="0" w:space="0" w:color="auto"/>
                <w:bottom w:val="none" w:sz="0" w:space="0" w:color="auto"/>
                <w:right w:val="none" w:sz="0" w:space="0" w:color="auto"/>
              </w:divBdr>
            </w:div>
            <w:div w:id="643660029">
              <w:marLeft w:val="0"/>
              <w:marRight w:val="0"/>
              <w:marTop w:val="0"/>
              <w:marBottom w:val="0"/>
              <w:divBdr>
                <w:top w:val="none" w:sz="0" w:space="0" w:color="auto"/>
                <w:left w:val="none" w:sz="0" w:space="0" w:color="auto"/>
                <w:bottom w:val="none" w:sz="0" w:space="0" w:color="auto"/>
                <w:right w:val="none" w:sz="0" w:space="0" w:color="auto"/>
              </w:divBdr>
            </w:div>
            <w:div w:id="807822941">
              <w:marLeft w:val="0"/>
              <w:marRight w:val="0"/>
              <w:marTop w:val="0"/>
              <w:marBottom w:val="0"/>
              <w:divBdr>
                <w:top w:val="none" w:sz="0" w:space="0" w:color="auto"/>
                <w:left w:val="none" w:sz="0" w:space="0" w:color="auto"/>
                <w:bottom w:val="none" w:sz="0" w:space="0" w:color="auto"/>
                <w:right w:val="none" w:sz="0" w:space="0" w:color="auto"/>
              </w:divBdr>
            </w:div>
            <w:div w:id="598106212">
              <w:marLeft w:val="0"/>
              <w:marRight w:val="0"/>
              <w:marTop w:val="0"/>
              <w:marBottom w:val="0"/>
              <w:divBdr>
                <w:top w:val="none" w:sz="0" w:space="0" w:color="auto"/>
                <w:left w:val="none" w:sz="0" w:space="0" w:color="auto"/>
                <w:bottom w:val="none" w:sz="0" w:space="0" w:color="auto"/>
                <w:right w:val="none" w:sz="0" w:space="0" w:color="auto"/>
              </w:divBdr>
            </w:div>
            <w:div w:id="2074623161">
              <w:marLeft w:val="0"/>
              <w:marRight w:val="0"/>
              <w:marTop w:val="0"/>
              <w:marBottom w:val="0"/>
              <w:divBdr>
                <w:top w:val="none" w:sz="0" w:space="0" w:color="auto"/>
                <w:left w:val="none" w:sz="0" w:space="0" w:color="auto"/>
                <w:bottom w:val="none" w:sz="0" w:space="0" w:color="auto"/>
                <w:right w:val="none" w:sz="0" w:space="0" w:color="auto"/>
              </w:divBdr>
            </w:div>
            <w:div w:id="792019373">
              <w:marLeft w:val="0"/>
              <w:marRight w:val="0"/>
              <w:marTop w:val="0"/>
              <w:marBottom w:val="0"/>
              <w:divBdr>
                <w:top w:val="none" w:sz="0" w:space="0" w:color="auto"/>
                <w:left w:val="none" w:sz="0" w:space="0" w:color="auto"/>
                <w:bottom w:val="none" w:sz="0" w:space="0" w:color="auto"/>
                <w:right w:val="none" w:sz="0" w:space="0" w:color="auto"/>
              </w:divBdr>
            </w:div>
            <w:div w:id="736434743">
              <w:marLeft w:val="0"/>
              <w:marRight w:val="0"/>
              <w:marTop w:val="0"/>
              <w:marBottom w:val="0"/>
              <w:divBdr>
                <w:top w:val="none" w:sz="0" w:space="0" w:color="auto"/>
                <w:left w:val="none" w:sz="0" w:space="0" w:color="auto"/>
                <w:bottom w:val="none" w:sz="0" w:space="0" w:color="auto"/>
                <w:right w:val="none" w:sz="0" w:space="0" w:color="auto"/>
              </w:divBdr>
            </w:div>
            <w:div w:id="1214806540">
              <w:marLeft w:val="0"/>
              <w:marRight w:val="0"/>
              <w:marTop w:val="0"/>
              <w:marBottom w:val="0"/>
              <w:divBdr>
                <w:top w:val="none" w:sz="0" w:space="0" w:color="auto"/>
                <w:left w:val="none" w:sz="0" w:space="0" w:color="auto"/>
                <w:bottom w:val="none" w:sz="0" w:space="0" w:color="auto"/>
                <w:right w:val="none" w:sz="0" w:space="0" w:color="auto"/>
              </w:divBdr>
            </w:div>
            <w:div w:id="955022287">
              <w:marLeft w:val="0"/>
              <w:marRight w:val="0"/>
              <w:marTop w:val="0"/>
              <w:marBottom w:val="0"/>
              <w:divBdr>
                <w:top w:val="none" w:sz="0" w:space="0" w:color="auto"/>
                <w:left w:val="none" w:sz="0" w:space="0" w:color="auto"/>
                <w:bottom w:val="none" w:sz="0" w:space="0" w:color="auto"/>
                <w:right w:val="none" w:sz="0" w:space="0" w:color="auto"/>
              </w:divBdr>
            </w:div>
            <w:div w:id="1443382118">
              <w:marLeft w:val="0"/>
              <w:marRight w:val="0"/>
              <w:marTop w:val="0"/>
              <w:marBottom w:val="0"/>
              <w:divBdr>
                <w:top w:val="none" w:sz="0" w:space="0" w:color="auto"/>
                <w:left w:val="none" w:sz="0" w:space="0" w:color="auto"/>
                <w:bottom w:val="none" w:sz="0" w:space="0" w:color="auto"/>
                <w:right w:val="none" w:sz="0" w:space="0" w:color="auto"/>
              </w:divBdr>
            </w:div>
            <w:div w:id="776413316">
              <w:marLeft w:val="0"/>
              <w:marRight w:val="0"/>
              <w:marTop w:val="0"/>
              <w:marBottom w:val="0"/>
              <w:divBdr>
                <w:top w:val="none" w:sz="0" w:space="0" w:color="auto"/>
                <w:left w:val="none" w:sz="0" w:space="0" w:color="auto"/>
                <w:bottom w:val="none" w:sz="0" w:space="0" w:color="auto"/>
                <w:right w:val="none" w:sz="0" w:space="0" w:color="auto"/>
              </w:divBdr>
            </w:div>
            <w:div w:id="1838500185">
              <w:marLeft w:val="0"/>
              <w:marRight w:val="0"/>
              <w:marTop w:val="0"/>
              <w:marBottom w:val="0"/>
              <w:divBdr>
                <w:top w:val="none" w:sz="0" w:space="0" w:color="auto"/>
                <w:left w:val="none" w:sz="0" w:space="0" w:color="auto"/>
                <w:bottom w:val="none" w:sz="0" w:space="0" w:color="auto"/>
                <w:right w:val="none" w:sz="0" w:space="0" w:color="auto"/>
              </w:divBdr>
            </w:div>
            <w:div w:id="105199576">
              <w:marLeft w:val="0"/>
              <w:marRight w:val="0"/>
              <w:marTop w:val="0"/>
              <w:marBottom w:val="0"/>
              <w:divBdr>
                <w:top w:val="none" w:sz="0" w:space="0" w:color="auto"/>
                <w:left w:val="none" w:sz="0" w:space="0" w:color="auto"/>
                <w:bottom w:val="none" w:sz="0" w:space="0" w:color="auto"/>
                <w:right w:val="none" w:sz="0" w:space="0" w:color="auto"/>
              </w:divBdr>
            </w:div>
            <w:div w:id="1904875133">
              <w:marLeft w:val="0"/>
              <w:marRight w:val="0"/>
              <w:marTop w:val="0"/>
              <w:marBottom w:val="0"/>
              <w:divBdr>
                <w:top w:val="none" w:sz="0" w:space="0" w:color="auto"/>
                <w:left w:val="none" w:sz="0" w:space="0" w:color="auto"/>
                <w:bottom w:val="none" w:sz="0" w:space="0" w:color="auto"/>
                <w:right w:val="none" w:sz="0" w:space="0" w:color="auto"/>
              </w:divBdr>
            </w:div>
            <w:div w:id="1033574526">
              <w:marLeft w:val="0"/>
              <w:marRight w:val="0"/>
              <w:marTop w:val="0"/>
              <w:marBottom w:val="0"/>
              <w:divBdr>
                <w:top w:val="none" w:sz="0" w:space="0" w:color="auto"/>
                <w:left w:val="none" w:sz="0" w:space="0" w:color="auto"/>
                <w:bottom w:val="none" w:sz="0" w:space="0" w:color="auto"/>
                <w:right w:val="none" w:sz="0" w:space="0" w:color="auto"/>
              </w:divBdr>
            </w:div>
            <w:div w:id="716130286">
              <w:marLeft w:val="0"/>
              <w:marRight w:val="0"/>
              <w:marTop w:val="0"/>
              <w:marBottom w:val="0"/>
              <w:divBdr>
                <w:top w:val="none" w:sz="0" w:space="0" w:color="auto"/>
                <w:left w:val="none" w:sz="0" w:space="0" w:color="auto"/>
                <w:bottom w:val="none" w:sz="0" w:space="0" w:color="auto"/>
                <w:right w:val="none" w:sz="0" w:space="0" w:color="auto"/>
              </w:divBdr>
            </w:div>
            <w:div w:id="1111315270">
              <w:marLeft w:val="0"/>
              <w:marRight w:val="0"/>
              <w:marTop w:val="0"/>
              <w:marBottom w:val="0"/>
              <w:divBdr>
                <w:top w:val="none" w:sz="0" w:space="0" w:color="auto"/>
                <w:left w:val="none" w:sz="0" w:space="0" w:color="auto"/>
                <w:bottom w:val="none" w:sz="0" w:space="0" w:color="auto"/>
                <w:right w:val="none" w:sz="0" w:space="0" w:color="auto"/>
              </w:divBdr>
              <w:divsChild>
                <w:div w:id="488400353">
                  <w:marLeft w:val="0"/>
                  <w:marRight w:val="0"/>
                  <w:marTop w:val="0"/>
                  <w:marBottom w:val="0"/>
                  <w:divBdr>
                    <w:top w:val="none" w:sz="0" w:space="0" w:color="auto"/>
                    <w:left w:val="none" w:sz="0" w:space="0" w:color="auto"/>
                    <w:bottom w:val="none" w:sz="0" w:space="0" w:color="auto"/>
                    <w:right w:val="none" w:sz="0" w:space="0" w:color="auto"/>
                  </w:divBdr>
                </w:div>
                <w:div w:id="432670473">
                  <w:marLeft w:val="0"/>
                  <w:marRight w:val="0"/>
                  <w:marTop w:val="0"/>
                  <w:marBottom w:val="0"/>
                  <w:divBdr>
                    <w:top w:val="none" w:sz="0" w:space="0" w:color="auto"/>
                    <w:left w:val="none" w:sz="0" w:space="0" w:color="auto"/>
                    <w:bottom w:val="none" w:sz="0" w:space="0" w:color="auto"/>
                    <w:right w:val="none" w:sz="0" w:space="0" w:color="auto"/>
                  </w:divBdr>
                </w:div>
                <w:div w:id="1985037584">
                  <w:marLeft w:val="0"/>
                  <w:marRight w:val="0"/>
                  <w:marTop w:val="0"/>
                  <w:marBottom w:val="0"/>
                  <w:divBdr>
                    <w:top w:val="none" w:sz="0" w:space="0" w:color="auto"/>
                    <w:left w:val="none" w:sz="0" w:space="0" w:color="auto"/>
                    <w:bottom w:val="none" w:sz="0" w:space="0" w:color="auto"/>
                    <w:right w:val="none" w:sz="0" w:space="0" w:color="auto"/>
                  </w:divBdr>
                </w:div>
                <w:div w:id="110587859">
                  <w:marLeft w:val="0"/>
                  <w:marRight w:val="0"/>
                  <w:marTop w:val="0"/>
                  <w:marBottom w:val="0"/>
                  <w:divBdr>
                    <w:top w:val="none" w:sz="0" w:space="0" w:color="auto"/>
                    <w:left w:val="none" w:sz="0" w:space="0" w:color="auto"/>
                    <w:bottom w:val="none" w:sz="0" w:space="0" w:color="auto"/>
                    <w:right w:val="none" w:sz="0" w:space="0" w:color="auto"/>
                  </w:divBdr>
                </w:div>
                <w:div w:id="579364035">
                  <w:marLeft w:val="0"/>
                  <w:marRight w:val="0"/>
                  <w:marTop w:val="0"/>
                  <w:marBottom w:val="0"/>
                  <w:divBdr>
                    <w:top w:val="none" w:sz="0" w:space="0" w:color="auto"/>
                    <w:left w:val="none" w:sz="0" w:space="0" w:color="auto"/>
                    <w:bottom w:val="none" w:sz="0" w:space="0" w:color="auto"/>
                    <w:right w:val="none" w:sz="0" w:space="0" w:color="auto"/>
                  </w:divBdr>
                </w:div>
                <w:div w:id="577710867">
                  <w:marLeft w:val="0"/>
                  <w:marRight w:val="0"/>
                  <w:marTop w:val="0"/>
                  <w:marBottom w:val="0"/>
                  <w:divBdr>
                    <w:top w:val="none" w:sz="0" w:space="0" w:color="auto"/>
                    <w:left w:val="none" w:sz="0" w:space="0" w:color="auto"/>
                    <w:bottom w:val="none" w:sz="0" w:space="0" w:color="auto"/>
                    <w:right w:val="none" w:sz="0" w:space="0" w:color="auto"/>
                  </w:divBdr>
                </w:div>
                <w:div w:id="200214283">
                  <w:marLeft w:val="0"/>
                  <w:marRight w:val="0"/>
                  <w:marTop w:val="0"/>
                  <w:marBottom w:val="0"/>
                  <w:divBdr>
                    <w:top w:val="none" w:sz="0" w:space="0" w:color="auto"/>
                    <w:left w:val="none" w:sz="0" w:space="0" w:color="auto"/>
                    <w:bottom w:val="none" w:sz="0" w:space="0" w:color="auto"/>
                    <w:right w:val="none" w:sz="0" w:space="0" w:color="auto"/>
                  </w:divBdr>
                </w:div>
                <w:div w:id="1008214882">
                  <w:marLeft w:val="0"/>
                  <w:marRight w:val="0"/>
                  <w:marTop w:val="0"/>
                  <w:marBottom w:val="0"/>
                  <w:divBdr>
                    <w:top w:val="none" w:sz="0" w:space="0" w:color="auto"/>
                    <w:left w:val="none" w:sz="0" w:space="0" w:color="auto"/>
                    <w:bottom w:val="none" w:sz="0" w:space="0" w:color="auto"/>
                    <w:right w:val="none" w:sz="0" w:space="0" w:color="auto"/>
                  </w:divBdr>
                </w:div>
                <w:div w:id="1757168267">
                  <w:marLeft w:val="0"/>
                  <w:marRight w:val="0"/>
                  <w:marTop w:val="0"/>
                  <w:marBottom w:val="0"/>
                  <w:divBdr>
                    <w:top w:val="none" w:sz="0" w:space="0" w:color="auto"/>
                    <w:left w:val="none" w:sz="0" w:space="0" w:color="auto"/>
                    <w:bottom w:val="none" w:sz="0" w:space="0" w:color="auto"/>
                    <w:right w:val="none" w:sz="0" w:space="0" w:color="auto"/>
                  </w:divBdr>
                </w:div>
                <w:div w:id="1486773362">
                  <w:marLeft w:val="0"/>
                  <w:marRight w:val="0"/>
                  <w:marTop w:val="0"/>
                  <w:marBottom w:val="0"/>
                  <w:divBdr>
                    <w:top w:val="none" w:sz="0" w:space="0" w:color="auto"/>
                    <w:left w:val="none" w:sz="0" w:space="0" w:color="auto"/>
                    <w:bottom w:val="none" w:sz="0" w:space="0" w:color="auto"/>
                    <w:right w:val="none" w:sz="0" w:space="0" w:color="auto"/>
                  </w:divBdr>
                </w:div>
                <w:div w:id="922839767">
                  <w:marLeft w:val="0"/>
                  <w:marRight w:val="0"/>
                  <w:marTop w:val="0"/>
                  <w:marBottom w:val="0"/>
                  <w:divBdr>
                    <w:top w:val="none" w:sz="0" w:space="0" w:color="auto"/>
                    <w:left w:val="none" w:sz="0" w:space="0" w:color="auto"/>
                    <w:bottom w:val="none" w:sz="0" w:space="0" w:color="auto"/>
                    <w:right w:val="none" w:sz="0" w:space="0" w:color="auto"/>
                  </w:divBdr>
                </w:div>
                <w:div w:id="1902866358">
                  <w:marLeft w:val="0"/>
                  <w:marRight w:val="0"/>
                  <w:marTop w:val="0"/>
                  <w:marBottom w:val="0"/>
                  <w:divBdr>
                    <w:top w:val="none" w:sz="0" w:space="0" w:color="auto"/>
                    <w:left w:val="none" w:sz="0" w:space="0" w:color="auto"/>
                    <w:bottom w:val="none" w:sz="0" w:space="0" w:color="auto"/>
                    <w:right w:val="none" w:sz="0" w:space="0" w:color="auto"/>
                  </w:divBdr>
                </w:div>
                <w:div w:id="1252817722">
                  <w:marLeft w:val="0"/>
                  <w:marRight w:val="0"/>
                  <w:marTop w:val="0"/>
                  <w:marBottom w:val="0"/>
                  <w:divBdr>
                    <w:top w:val="none" w:sz="0" w:space="0" w:color="auto"/>
                    <w:left w:val="none" w:sz="0" w:space="0" w:color="auto"/>
                    <w:bottom w:val="none" w:sz="0" w:space="0" w:color="auto"/>
                    <w:right w:val="none" w:sz="0" w:space="0" w:color="auto"/>
                  </w:divBdr>
                </w:div>
                <w:div w:id="335497995">
                  <w:marLeft w:val="0"/>
                  <w:marRight w:val="0"/>
                  <w:marTop w:val="0"/>
                  <w:marBottom w:val="0"/>
                  <w:divBdr>
                    <w:top w:val="none" w:sz="0" w:space="0" w:color="auto"/>
                    <w:left w:val="none" w:sz="0" w:space="0" w:color="auto"/>
                    <w:bottom w:val="none" w:sz="0" w:space="0" w:color="auto"/>
                    <w:right w:val="none" w:sz="0" w:space="0" w:color="auto"/>
                  </w:divBdr>
                </w:div>
                <w:div w:id="2003045849">
                  <w:marLeft w:val="0"/>
                  <w:marRight w:val="0"/>
                  <w:marTop w:val="0"/>
                  <w:marBottom w:val="0"/>
                  <w:divBdr>
                    <w:top w:val="none" w:sz="0" w:space="0" w:color="auto"/>
                    <w:left w:val="none" w:sz="0" w:space="0" w:color="auto"/>
                    <w:bottom w:val="none" w:sz="0" w:space="0" w:color="auto"/>
                    <w:right w:val="none" w:sz="0" w:space="0" w:color="auto"/>
                  </w:divBdr>
                </w:div>
                <w:div w:id="1084451542">
                  <w:marLeft w:val="0"/>
                  <w:marRight w:val="0"/>
                  <w:marTop w:val="0"/>
                  <w:marBottom w:val="0"/>
                  <w:divBdr>
                    <w:top w:val="none" w:sz="0" w:space="0" w:color="auto"/>
                    <w:left w:val="none" w:sz="0" w:space="0" w:color="auto"/>
                    <w:bottom w:val="none" w:sz="0" w:space="0" w:color="auto"/>
                    <w:right w:val="none" w:sz="0" w:space="0" w:color="auto"/>
                  </w:divBdr>
                </w:div>
                <w:div w:id="1145665449">
                  <w:marLeft w:val="0"/>
                  <w:marRight w:val="0"/>
                  <w:marTop w:val="0"/>
                  <w:marBottom w:val="0"/>
                  <w:divBdr>
                    <w:top w:val="none" w:sz="0" w:space="0" w:color="auto"/>
                    <w:left w:val="none" w:sz="0" w:space="0" w:color="auto"/>
                    <w:bottom w:val="none" w:sz="0" w:space="0" w:color="auto"/>
                    <w:right w:val="none" w:sz="0" w:space="0" w:color="auto"/>
                  </w:divBdr>
                </w:div>
                <w:div w:id="1122193222">
                  <w:marLeft w:val="0"/>
                  <w:marRight w:val="0"/>
                  <w:marTop w:val="0"/>
                  <w:marBottom w:val="0"/>
                  <w:divBdr>
                    <w:top w:val="none" w:sz="0" w:space="0" w:color="auto"/>
                    <w:left w:val="none" w:sz="0" w:space="0" w:color="auto"/>
                    <w:bottom w:val="none" w:sz="0" w:space="0" w:color="auto"/>
                    <w:right w:val="none" w:sz="0" w:space="0" w:color="auto"/>
                  </w:divBdr>
                </w:div>
                <w:div w:id="1209948570">
                  <w:marLeft w:val="0"/>
                  <w:marRight w:val="0"/>
                  <w:marTop w:val="0"/>
                  <w:marBottom w:val="0"/>
                  <w:divBdr>
                    <w:top w:val="none" w:sz="0" w:space="0" w:color="auto"/>
                    <w:left w:val="none" w:sz="0" w:space="0" w:color="auto"/>
                    <w:bottom w:val="none" w:sz="0" w:space="0" w:color="auto"/>
                    <w:right w:val="none" w:sz="0" w:space="0" w:color="auto"/>
                  </w:divBdr>
                </w:div>
                <w:div w:id="231551911">
                  <w:marLeft w:val="0"/>
                  <w:marRight w:val="0"/>
                  <w:marTop w:val="0"/>
                  <w:marBottom w:val="0"/>
                  <w:divBdr>
                    <w:top w:val="none" w:sz="0" w:space="0" w:color="auto"/>
                    <w:left w:val="none" w:sz="0" w:space="0" w:color="auto"/>
                    <w:bottom w:val="none" w:sz="0" w:space="0" w:color="auto"/>
                    <w:right w:val="none" w:sz="0" w:space="0" w:color="auto"/>
                  </w:divBdr>
                </w:div>
                <w:div w:id="669720108">
                  <w:marLeft w:val="0"/>
                  <w:marRight w:val="0"/>
                  <w:marTop w:val="0"/>
                  <w:marBottom w:val="0"/>
                  <w:divBdr>
                    <w:top w:val="none" w:sz="0" w:space="0" w:color="auto"/>
                    <w:left w:val="none" w:sz="0" w:space="0" w:color="auto"/>
                    <w:bottom w:val="none" w:sz="0" w:space="0" w:color="auto"/>
                    <w:right w:val="none" w:sz="0" w:space="0" w:color="auto"/>
                  </w:divBdr>
                </w:div>
                <w:div w:id="480123176">
                  <w:marLeft w:val="0"/>
                  <w:marRight w:val="0"/>
                  <w:marTop w:val="0"/>
                  <w:marBottom w:val="0"/>
                  <w:divBdr>
                    <w:top w:val="none" w:sz="0" w:space="0" w:color="auto"/>
                    <w:left w:val="none" w:sz="0" w:space="0" w:color="auto"/>
                    <w:bottom w:val="none" w:sz="0" w:space="0" w:color="auto"/>
                    <w:right w:val="none" w:sz="0" w:space="0" w:color="auto"/>
                  </w:divBdr>
                </w:div>
                <w:div w:id="844981593">
                  <w:marLeft w:val="0"/>
                  <w:marRight w:val="0"/>
                  <w:marTop w:val="0"/>
                  <w:marBottom w:val="0"/>
                  <w:divBdr>
                    <w:top w:val="none" w:sz="0" w:space="0" w:color="auto"/>
                    <w:left w:val="none" w:sz="0" w:space="0" w:color="auto"/>
                    <w:bottom w:val="none" w:sz="0" w:space="0" w:color="auto"/>
                    <w:right w:val="none" w:sz="0" w:space="0" w:color="auto"/>
                  </w:divBdr>
                </w:div>
                <w:div w:id="764614453">
                  <w:marLeft w:val="0"/>
                  <w:marRight w:val="0"/>
                  <w:marTop w:val="0"/>
                  <w:marBottom w:val="0"/>
                  <w:divBdr>
                    <w:top w:val="none" w:sz="0" w:space="0" w:color="auto"/>
                    <w:left w:val="none" w:sz="0" w:space="0" w:color="auto"/>
                    <w:bottom w:val="none" w:sz="0" w:space="0" w:color="auto"/>
                    <w:right w:val="none" w:sz="0" w:space="0" w:color="auto"/>
                  </w:divBdr>
                </w:div>
                <w:div w:id="1580364307">
                  <w:marLeft w:val="0"/>
                  <w:marRight w:val="0"/>
                  <w:marTop w:val="0"/>
                  <w:marBottom w:val="0"/>
                  <w:divBdr>
                    <w:top w:val="none" w:sz="0" w:space="0" w:color="auto"/>
                    <w:left w:val="none" w:sz="0" w:space="0" w:color="auto"/>
                    <w:bottom w:val="none" w:sz="0" w:space="0" w:color="auto"/>
                    <w:right w:val="none" w:sz="0" w:space="0" w:color="auto"/>
                  </w:divBdr>
                </w:div>
                <w:div w:id="1879125624">
                  <w:marLeft w:val="0"/>
                  <w:marRight w:val="0"/>
                  <w:marTop w:val="0"/>
                  <w:marBottom w:val="0"/>
                  <w:divBdr>
                    <w:top w:val="none" w:sz="0" w:space="0" w:color="auto"/>
                    <w:left w:val="none" w:sz="0" w:space="0" w:color="auto"/>
                    <w:bottom w:val="none" w:sz="0" w:space="0" w:color="auto"/>
                    <w:right w:val="none" w:sz="0" w:space="0" w:color="auto"/>
                  </w:divBdr>
                </w:div>
                <w:div w:id="1232160445">
                  <w:marLeft w:val="0"/>
                  <w:marRight w:val="0"/>
                  <w:marTop w:val="0"/>
                  <w:marBottom w:val="0"/>
                  <w:divBdr>
                    <w:top w:val="none" w:sz="0" w:space="0" w:color="auto"/>
                    <w:left w:val="none" w:sz="0" w:space="0" w:color="auto"/>
                    <w:bottom w:val="none" w:sz="0" w:space="0" w:color="auto"/>
                    <w:right w:val="none" w:sz="0" w:space="0" w:color="auto"/>
                  </w:divBdr>
                </w:div>
                <w:div w:id="1490905967">
                  <w:marLeft w:val="0"/>
                  <w:marRight w:val="0"/>
                  <w:marTop w:val="0"/>
                  <w:marBottom w:val="0"/>
                  <w:divBdr>
                    <w:top w:val="none" w:sz="0" w:space="0" w:color="auto"/>
                    <w:left w:val="none" w:sz="0" w:space="0" w:color="auto"/>
                    <w:bottom w:val="none" w:sz="0" w:space="0" w:color="auto"/>
                    <w:right w:val="none" w:sz="0" w:space="0" w:color="auto"/>
                  </w:divBdr>
                </w:div>
                <w:div w:id="797530175">
                  <w:marLeft w:val="0"/>
                  <w:marRight w:val="0"/>
                  <w:marTop w:val="0"/>
                  <w:marBottom w:val="0"/>
                  <w:divBdr>
                    <w:top w:val="none" w:sz="0" w:space="0" w:color="auto"/>
                    <w:left w:val="none" w:sz="0" w:space="0" w:color="auto"/>
                    <w:bottom w:val="none" w:sz="0" w:space="0" w:color="auto"/>
                    <w:right w:val="none" w:sz="0" w:space="0" w:color="auto"/>
                  </w:divBdr>
                </w:div>
                <w:div w:id="102891714">
                  <w:marLeft w:val="0"/>
                  <w:marRight w:val="0"/>
                  <w:marTop w:val="0"/>
                  <w:marBottom w:val="0"/>
                  <w:divBdr>
                    <w:top w:val="none" w:sz="0" w:space="0" w:color="auto"/>
                    <w:left w:val="none" w:sz="0" w:space="0" w:color="auto"/>
                    <w:bottom w:val="none" w:sz="0" w:space="0" w:color="auto"/>
                    <w:right w:val="none" w:sz="0" w:space="0" w:color="auto"/>
                  </w:divBdr>
                </w:div>
                <w:div w:id="324820409">
                  <w:marLeft w:val="0"/>
                  <w:marRight w:val="0"/>
                  <w:marTop w:val="0"/>
                  <w:marBottom w:val="0"/>
                  <w:divBdr>
                    <w:top w:val="none" w:sz="0" w:space="0" w:color="auto"/>
                    <w:left w:val="none" w:sz="0" w:space="0" w:color="auto"/>
                    <w:bottom w:val="none" w:sz="0" w:space="0" w:color="auto"/>
                    <w:right w:val="none" w:sz="0" w:space="0" w:color="auto"/>
                  </w:divBdr>
                </w:div>
                <w:div w:id="561254895">
                  <w:marLeft w:val="0"/>
                  <w:marRight w:val="0"/>
                  <w:marTop w:val="0"/>
                  <w:marBottom w:val="0"/>
                  <w:divBdr>
                    <w:top w:val="none" w:sz="0" w:space="0" w:color="auto"/>
                    <w:left w:val="none" w:sz="0" w:space="0" w:color="auto"/>
                    <w:bottom w:val="none" w:sz="0" w:space="0" w:color="auto"/>
                    <w:right w:val="none" w:sz="0" w:space="0" w:color="auto"/>
                  </w:divBdr>
                </w:div>
                <w:div w:id="264850343">
                  <w:marLeft w:val="0"/>
                  <w:marRight w:val="0"/>
                  <w:marTop w:val="0"/>
                  <w:marBottom w:val="0"/>
                  <w:divBdr>
                    <w:top w:val="none" w:sz="0" w:space="0" w:color="auto"/>
                    <w:left w:val="none" w:sz="0" w:space="0" w:color="auto"/>
                    <w:bottom w:val="none" w:sz="0" w:space="0" w:color="auto"/>
                    <w:right w:val="none" w:sz="0" w:space="0" w:color="auto"/>
                  </w:divBdr>
                </w:div>
                <w:div w:id="1704986465">
                  <w:marLeft w:val="0"/>
                  <w:marRight w:val="0"/>
                  <w:marTop w:val="0"/>
                  <w:marBottom w:val="0"/>
                  <w:divBdr>
                    <w:top w:val="none" w:sz="0" w:space="0" w:color="auto"/>
                    <w:left w:val="none" w:sz="0" w:space="0" w:color="auto"/>
                    <w:bottom w:val="none" w:sz="0" w:space="0" w:color="auto"/>
                    <w:right w:val="none" w:sz="0" w:space="0" w:color="auto"/>
                  </w:divBdr>
                </w:div>
                <w:div w:id="200827242">
                  <w:marLeft w:val="0"/>
                  <w:marRight w:val="0"/>
                  <w:marTop w:val="0"/>
                  <w:marBottom w:val="0"/>
                  <w:divBdr>
                    <w:top w:val="none" w:sz="0" w:space="0" w:color="auto"/>
                    <w:left w:val="none" w:sz="0" w:space="0" w:color="auto"/>
                    <w:bottom w:val="none" w:sz="0" w:space="0" w:color="auto"/>
                    <w:right w:val="none" w:sz="0" w:space="0" w:color="auto"/>
                  </w:divBdr>
                </w:div>
                <w:div w:id="1462263183">
                  <w:marLeft w:val="0"/>
                  <w:marRight w:val="0"/>
                  <w:marTop w:val="0"/>
                  <w:marBottom w:val="0"/>
                  <w:divBdr>
                    <w:top w:val="none" w:sz="0" w:space="0" w:color="auto"/>
                    <w:left w:val="none" w:sz="0" w:space="0" w:color="auto"/>
                    <w:bottom w:val="none" w:sz="0" w:space="0" w:color="auto"/>
                    <w:right w:val="none" w:sz="0" w:space="0" w:color="auto"/>
                  </w:divBdr>
                </w:div>
                <w:div w:id="1702320076">
                  <w:marLeft w:val="0"/>
                  <w:marRight w:val="0"/>
                  <w:marTop w:val="0"/>
                  <w:marBottom w:val="0"/>
                  <w:divBdr>
                    <w:top w:val="none" w:sz="0" w:space="0" w:color="auto"/>
                    <w:left w:val="none" w:sz="0" w:space="0" w:color="auto"/>
                    <w:bottom w:val="none" w:sz="0" w:space="0" w:color="auto"/>
                    <w:right w:val="none" w:sz="0" w:space="0" w:color="auto"/>
                  </w:divBdr>
                </w:div>
                <w:div w:id="1227061694">
                  <w:marLeft w:val="0"/>
                  <w:marRight w:val="0"/>
                  <w:marTop w:val="0"/>
                  <w:marBottom w:val="0"/>
                  <w:divBdr>
                    <w:top w:val="none" w:sz="0" w:space="0" w:color="auto"/>
                    <w:left w:val="none" w:sz="0" w:space="0" w:color="auto"/>
                    <w:bottom w:val="none" w:sz="0" w:space="0" w:color="auto"/>
                    <w:right w:val="none" w:sz="0" w:space="0" w:color="auto"/>
                  </w:divBdr>
                </w:div>
                <w:div w:id="249003141">
                  <w:marLeft w:val="0"/>
                  <w:marRight w:val="0"/>
                  <w:marTop w:val="0"/>
                  <w:marBottom w:val="0"/>
                  <w:divBdr>
                    <w:top w:val="none" w:sz="0" w:space="0" w:color="auto"/>
                    <w:left w:val="none" w:sz="0" w:space="0" w:color="auto"/>
                    <w:bottom w:val="none" w:sz="0" w:space="0" w:color="auto"/>
                    <w:right w:val="none" w:sz="0" w:space="0" w:color="auto"/>
                  </w:divBdr>
                </w:div>
                <w:div w:id="469715248">
                  <w:marLeft w:val="0"/>
                  <w:marRight w:val="0"/>
                  <w:marTop w:val="0"/>
                  <w:marBottom w:val="0"/>
                  <w:divBdr>
                    <w:top w:val="none" w:sz="0" w:space="0" w:color="auto"/>
                    <w:left w:val="none" w:sz="0" w:space="0" w:color="auto"/>
                    <w:bottom w:val="none" w:sz="0" w:space="0" w:color="auto"/>
                    <w:right w:val="none" w:sz="0" w:space="0" w:color="auto"/>
                  </w:divBdr>
                </w:div>
                <w:div w:id="1304231965">
                  <w:marLeft w:val="0"/>
                  <w:marRight w:val="0"/>
                  <w:marTop w:val="0"/>
                  <w:marBottom w:val="0"/>
                  <w:divBdr>
                    <w:top w:val="none" w:sz="0" w:space="0" w:color="auto"/>
                    <w:left w:val="none" w:sz="0" w:space="0" w:color="auto"/>
                    <w:bottom w:val="none" w:sz="0" w:space="0" w:color="auto"/>
                    <w:right w:val="none" w:sz="0" w:space="0" w:color="auto"/>
                  </w:divBdr>
                </w:div>
                <w:div w:id="1328167441">
                  <w:marLeft w:val="0"/>
                  <w:marRight w:val="0"/>
                  <w:marTop w:val="0"/>
                  <w:marBottom w:val="0"/>
                  <w:divBdr>
                    <w:top w:val="none" w:sz="0" w:space="0" w:color="auto"/>
                    <w:left w:val="none" w:sz="0" w:space="0" w:color="auto"/>
                    <w:bottom w:val="none" w:sz="0" w:space="0" w:color="auto"/>
                    <w:right w:val="none" w:sz="0" w:space="0" w:color="auto"/>
                  </w:divBdr>
                </w:div>
                <w:div w:id="763452437">
                  <w:marLeft w:val="0"/>
                  <w:marRight w:val="0"/>
                  <w:marTop w:val="0"/>
                  <w:marBottom w:val="0"/>
                  <w:divBdr>
                    <w:top w:val="none" w:sz="0" w:space="0" w:color="auto"/>
                    <w:left w:val="none" w:sz="0" w:space="0" w:color="auto"/>
                    <w:bottom w:val="none" w:sz="0" w:space="0" w:color="auto"/>
                    <w:right w:val="none" w:sz="0" w:space="0" w:color="auto"/>
                  </w:divBdr>
                </w:div>
                <w:div w:id="1127553187">
                  <w:marLeft w:val="0"/>
                  <w:marRight w:val="0"/>
                  <w:marTop w:val="0"/>
                  <w:marBottom w:val="0"/>
                  <w:divBdr>
                    <w:top w:val="none" w:sz="0" w:space="0" w:color="auto"/>
                    <w:left w:val="none" w:sz="0" w:space="0" w:color="auto"/>
                    <w:bottom w:val="none" w:sz="0" w:space="0" w:color="auto"/>
                    <w:right w:val="none" w:sz="0" w:space="0" w:color="auto"/>
                  </w:divBdr>
                </w:div>
                <w:div w:id="610628211">
                  <w:marLeft w:val="0"/>
                  <w:marRight w:val="0"/>
                  <w:marTop w:val="0"/>
                  <w:marBottom w:val="0"/>
                  <w:divBdr>
                    <w:top w:val="none" w:sz="0" w:space="0" w:color="auto"/>
                    <w:left w:val="none" w:sz="0" w:space="0" w:color="auto"/>
                    <w:bottom w:val="none" w:sz="0" w:space="0" w:color="auto"/>
                    <w:right w:val="none" w:sz="0" w:space="0" w:color="auto"/>
                  </w:divBdr>
                </w:div>
                <w:div w:id="1565679758">
                  <w:marLeft w:val="0"/>
                  <w:marRight w:val="0"/>
                  <w:marTop w:val="0"/>
                  <w:marBottom w:val="0"/>
                  <w:divBdr>
                    <w:top w:val="none" w:sz="0" w:space="0" w:color="auto"/>
                    <w:left w:val="none" w:sz="0" w:space="0" w:color="auto"/>
                    <w:bottom w:val="none" w:sz="0" w:space="0" w:color="auto"/>
                    <w:right w:val="none" w:sz="0" w:space="0" w:color="auto"/>
                  </w:divBdr>
                </w:div>
                <w:div w:id="1308628884">
                  <w:marLeft w:val="0"/>
                  <w:marRight w:val="0"/>
                  <w:marTop w:val="0"/>
                  <w:marBottom w:val="0"/>
                  <w:divBdr>
                    <w:top w:val="none" w:sz="0" w:space="0" w:color="auto"/>
                    <w:left w:val="none" w:sz="0" w:space="0" w:color="auto"/>
                    <w:bottom w:val="none" w:sz="0" w:space="0" w:color="auto"/>
                    <w:right w:val="none" w:sz="0" w:space="0" w:color="auto"/>
                  </w:divBdr>
                </w:div>
                <w:div w:id="654996662">
                  <w:marLeft w:val="0"/>
                  <w:marRight w:val="0"/>
                  <w:marTop w:val="0"/>
                  <w:marBottom w:val="0"/>
                  <w:divBdr>
                    <w:top w:val="none" w:sz="0" w:space="0" w:color="auto"/>
                    <w:left w:val="none" w:sz="0" w:space="0" w:color="auto"/>
                    <w:bottom w:val="none" w:sz="0" w:space="0" w:color="auto"/>
                    <w:right w:val="none" w:sz="0" w:space="0" w:color="auto"/>
                  </w:divBdr>
                </w:div>
                <w:div w:id="360786101">
                  <w:marLeft w:val="0"/>
                  <w:marRight w:val="0"/>
                  <w:marTop w:val="0"/>
                  <w:marBottom w:val="0"/>
                  <w:divBdr>
                    <w:top w:val="none" w:sz="0" w:space="0" w:color="auto"/>
                    <w:left w:val="none" w:sz="0" w:space="0" w:color="auto"/>
                    <w:bottom w:val="none" w:sz="0" w:space="0" w:color="auto"/>
                    <w:right w:val="none" w:sz="0" w:space="0" w:color="auto"/>
                  </w:divBdr>
                </w:div>
                <w:div w:id="1156531571">
                  <w:marLeft w:val="0"/>
                  <w:marRight w:val="0"/>
                  <w:marTop w:val="0"/>
                  <w:marBottom w:val="0"/>
                  <w:divBdr>
                    <w:top w:val="none" w:sz="0" w:space="0" w:color="auto"/>
                    <w:left w:val="none" w:sz="0" w:space="0" w:color="auto"/>
                    <w:bottom w:val="none" w:sz="0" w:space="0" w:color="auto"/>
                    <w:right w:val="none" w:sz="0" w:space="0" w:color="auto"/>
                  </w:divBdr>
                </w:div>
                <w:div w:id="1986355976">
                  <w:marLeft w:val="0"/>
                  <w:marRight w:val="0"/>
                  <w:marTop w:val="0"/>
                  <w:marBottom w:val="0"/>
                  <w:divBdr>
                    <w:top w:val="none" w:sz="0" w:space="0" w:color="auto"/>
                    <w:left w:val="none" w:sz="0" w:space="0" w:color="auto"/>
                    <w:bottom w:val="none" w:sz="0" w:space="0" w:color="auto"/>
                    <w:right w:val="none" w:sz="0" w:space="0" w:color="auto"/>
                  </w:divBdr>
                </w:div>
                <w:div w:id="1185171379">
                  <w:marLeft w:val="0"/>
                  <w:marRight w:val="0"/>
                  <w:marTop w:val="0"/>
                  <w:marBottom w:val="0"/>
                  <w:divBdr>
                    <w:top w:val="none" w:sz="0" w:space="0" w:color="auto"/>
                    <w:left w:val="none" w:sz="0" w:space="0" w:color="auto"/>
                    <w:bottom w:val="none" w:sz="0" w:space="0" w:color="auto"/>
                    <w:right w:val="none" w:sz="0" w:space="0" w:color="auto"/>
                  </w:divBdr>
                </w:div>
                <w:div w:id="1132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629">
          <w:marLeft w:val="0"/>
          <w:marRight w:val="0"/>
          <w:marTop w:val="0"/>
          <w:marBottom w:val="0"/>
          <w:divBdr>
            <w:top w:val="none" w:sz="0" w:space="0" w:color="auto"/>
            <w:left w:val="none" w:sz="0" w:space="0" w:color="auto"/>
            <w:bottom w:val="none" w:sz="0" w:space="0" w:color="auto"/>
            <w:right w:val="none" w:sz="0" w:space="0" w:color="auto"/>
          </w:divBdr>
        </w:div>
        <w:div w:id="1014765010">
          <w:marLeft w:val="0"/>
          <w:marRight w:val="0"/>
          <w:marTop w:val="0"/>
          <w:marBottom w:val="0"/>
          <w:divBdr>
            <w:top w:val="none" w:sz="0" w:space="0" w:color="auto"/>
            <w:left w:val="none" w:sz="0" w:space="0" w:color="auto"/>
            <w:bottom w:val="none" w:sz="0" w:space="0" w:color="auto"/>
            <w:right w:val="none" w:sz="0" w:space="0" w:color="auto"/>
          </w:divBdr>
        </w:div>
      </w:divsChild>
    </w:div>
    <w:div w:id="1264804282">
      <w:bodyDiv w:val="1"/>
      <w:marLeft w:val="0"/>
      <w:marRight w:val="0"/>
      <w:marTop w:val="0"/>
      <w:marBottom w:val="0"/>
      <w:divBdr>
        <w:top w:val="none" w:sz="0" w:space="0" w:color="auto"/>
        <w:left w:val="none" w:sz="0" w:space="0" w:color="auto"/>
        <w:bottom w:val="none" w:sz="0" w:space="0" w:color="auto"/>
        <w:right w:val="none" w:sz="0" w:space="0" w:color="auto"/>
      </w:divBdr>
    </w:div>
    <w:div w:id="1391734542">
      <w:bodyDiv w:val="1"/>
      <w:marLeft w:val="0"/>
      <w:marRight w:val="0"/>
      <w:marTop w:val="0"/>
      <w:marBottom w:val="0"/>
      <w:divBdr>
        <w:top w:val="none" w:sz="0" w:space="0" w:color="auto"/>
        <w:left w:val="none" w:sz="0" w:space="0" w:color="auto"/>
        <w:bottom w:val="none" w:sz="0" w:space="0" w:color="auto"/>
        <w:right w:val="none" w:sz="0" w:space="0" w:color="auto"/>
      </w:divBdr>
    </w:div>
    <w:div w:id="1442259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talift.org/" TargetMode="External"/><Relationship Id="rId117" Type="http://schemas.openxmlformats.org/officeDocument/2006/relationships/hyperlink" Target="https://government.github.com/community/" TargetMode="External"/><Relationship Id="rId21" Type="http://schemas.openxmlformats.org/officeDocument/2006/relationships/hyperlink" Target="http://www.publications.parliament.uk/pa/cm201314/cmselect/cmpubadm/564/564.pdf" TargetMode="External"/><Relationship Id="rId42" Type="http://schemas.openxmlformats.org/officeDocument/2006/relationships/hyperlink" Target="http://codeforamerica.org/about/international/" TargetMode="External"/><Relationship Id="rId47" Type="http://schemas.openxmlformats.org/officeDocument/2006/relationships/hyperlink" Target="http://www.nesta.org.uk/project/the-open-data-challenge-series" TargetMode="External"/><Relationship Id="rId63" Type="http://schemas.openxmlformats.org/officeDocument/2006/relationships/hyperlink" Target="https://open-data.europa.eu/en/data/" TargetMode="External"/><Relationship Id="rId68" Type="http://schemas.openxmlformats.org/officeDocument/2006/relationships/hyperlink" Target="https://www.gov.uk/government/news/15-million-funding-to-open-up-public-data" TargetMode="External"/><Relationship Id="rId84" Type="http://schemas.openxmlformats.org/officeDocument/2006/relationships/hyperlink" Target="http://www.openlaws.eu/" TargetMode="External"/><Relationship Id="rId89" Type="http://schemas.openxmlformats.org/officeDocument/2006/relationships/hyperlink" Target="http://www.epsiplatform.eu/list/groups" TargetMode="External"/><Relationship Id="rId112" Type="http://schemas.openxmlformats.org/officeDocument/2006/relationships/hyperlink" Target="https://github.com/datagovuk/dgu-vagrant-puppet/blob/togo/README.md" TargetMode="External"/><Relationship Id="rId133" Type="http://schemas.openxmlformats.org/officeDocument/2006/relationships/hyperlink" Target="http://erasmusopendata.eu/" TargetMode="External"/><Relationship Id="rId138" Type="http://schemas.openxmlformats.org/officeDocument/2006/relationships/hyperlink" Target="http://data.gov.uk/library/public-data-principles" TargetMode="External"/><Relationship Id="rId154" Type="http://schemas.openxmlformats.org/officeDocument/2006/relationships/hyperlink" Target="http://project-open-data.github.io/" TargetMode="External"/><Relationship Id="rId159" Type="http://schemas.openxmlformats.org/officeDocument/2006/relationships/hyperlink" Target="http://www.opengovpartnership.org/sites/default/files/attachments/ODWG%20Draft%20Workplan.pdf" TargetMode="External"/><Relationship Id="rId16" Type="http://schemas.openxmlformats.org/officeDocument/2006/relationships/hyperlink" Target="http://www.ictqatar.qa/en/documents/document/public-consultation-draft-open-data-policy" TargetMode="External"/><Relationship Id="rId107" Type="http://schemas.openxmlformats.org/officeDocument/2006/relationships/hyperlink" Target="http://www.odata.org/documentation/odata-version-4-0/" TargetMode="External"/><Relationship Id="rId11" Type="http://schemas.openxmlformats.org/officeDocument/2006/relationships/hyperlink" Target="http://www.agid.gov.it/" TargetMode="External"/><Relationship Id="rId32" Type="http://schemas.openxmlformats.org/officeDocument/2006/relationships/hyperlink" Target="http://www.openpompei.it/" TargetMode="External"/><Relationship Id="rId37" Type="http://schemas.openxmlformats.org/officeDocument/2006/relationships/hyperlink" Target="http://www.wikitalia.it/" TargetMode="External"/><Relationship Id="rId53" Type="http://schemas.openxmlformats.org/officeDocument/2006/relationships/hyperlink" Target="http://www.od4d.org/es/" TargetMode="External"/><Relationship Id="rId58" Type="http://schemas.openxmlformats.org/officeDocument/2006/relationships/hyperlink" Target="http://www.bigopendata.eu/full-report/" TargetMode="External"/><Relationship Id="rId74" Type="http://schemas.openxmlformats.org/officeDocument/2006/relationships/hyperlink" Target="http://bookshop.europa.eu/en/eu-open-data-pbOA0414169/" TargetMode="External"/><Relationship Id="rId79" Type="http://schemas.openxmlformats.org/officeDocument/2006/relationships/hyperlink" Target="http://blogs.iadb.org/abierto-al-publico/2014/04/03/una-iniciativa-para-comprender-como-usamos-los-datos-abiertos-estas-invitado-te-animas/" TargetMode="External"/><Relationship Id="rId102" Type="http://schemas.openxmlformats.org/officeDocument/2006/relationships/hyperlink" Target="http://www.w3.org/2013/05/odbp-charter" TargetMode="External"/><Relationship Id="rId123" Type="http://schemas.openxmlformats.org/officeDocument/2006/relationships/hyperlink" Target="http://open311.org/" TargetMode="External"/><Relationship Id="rId128" Type="http://schemas.openxmlformats.org/officeDocument/2006/relationships/hyperlink" Target="http://www.economie68.fr/" TargetMode="External"/><Relationship Id="rId144" Type="http://schemas.openxmlformats.org/officeDocument/2006/relationships/hyperlink" Target="http://www.agid.gov.it/sites/default/files/leggi_decreti_direttive/regolamenti_e_direttive_locali_open_data_regioni.pdf" TargetMode="External"/><Relationship Id="rId149" Type="http://schemas.openxmlformats.org/officeDocument/2006/relationships/hyperlink" Target="http://eur-lex.europa.eu/legal-content/ES/TXT/HTML/?uri=CELEX:52014XC0724(01)&amp;from=EN" TargetMode="External"/><Relationship Id="rId5" Type="http://schemas.openxmlformats.org/officeDocument/2006/relationships/footnotes" Target="footnotes.xml"/><Relationship Id="rId90" Type="http://schemas.openxmlformats.org/officeDocument/2006/relationships/hyperlink" Target="http://www.midatalab.org.uk/" TargetMode="External"/><Relationship Id="rId95" Type="http://schemas.openxmlformats.org/officeDocument/2006/relationships/hyperlink" Target="http://move.naturalinteractionprototypes.co.uk/" TargetMode="External"/><Relationship Id="rId160" Type="http://schemas.openxmlformats.org/officeDocument/2006/relationships/header" Target="header1.xml"/><Relationship Id="rId22" Type="http://schemas.openxmlformats.org/officeDocument/2006/relationships/hyperlink" Target="https://www.gov.uk/government/news/15-million-funding-to-open-up-public-data" TargetMode="External"/><Relationship Id="rId27" Type="http://schemas.openxmlformats.org/officeDocument/2006/relationships/hyperlink" Target="http://www.agid.gov.it/sites/default/files/leggi_decreti_direttive/regolamenti_e_direttive_locali_open_data_regioni.pdf" TargetMode="External"/><Relationship Id="rId43" Type="http://schemas.openxmlformats.org/officeDocument/2006/relationships/hyperlink" Target="http://epf.org.pl/kodujdlapolski/" TargetMode="External"/><Relationship Id="rId48" Type="http://schemas.openxmlformats.org/officeDocument/2006/relationships/hyperlink" Target="http://www.europeanacreative.eu/web/europeana-creative/challenges" TargetMode="External"/><Relationship Id="rId64" Type="http://schemas.openxmlformats.org/officeDocument/2006/relationships/hyperlink" Target="https://www.gov.uk/government/groups/public-data-group" TargetMode="External"/><Relationship Id="rId69" Type="http://schemas.openxmlformats.org/officeDocument/2006/relationships/hyperlink" Target="http://www.nationalarchives.gov.uk/doc/open-government-licence/version/2/" TargetMode="External"/><Relationship Id="rId113" Type="http://schemas.openxmlformats.org/officeDocument/2006/relationships/hyperlink" Target="http://labs.europeana.eu/blog/welcome-to-the-new-europeana-labs/" TargetMode="External"/><Relationship Id="rId118" Type="http://schemas.openxmlformats.org/officeDocument/2006/relationships/hyperlink" Target="https://github.com/Chicago/osd-bike-routes" TargetMode="External"/><Relationship Id="rId134" Type="http://schemas.openxmlformats.org/officeDocument/2006/relationships/hyperlink" Target="http://theodi.org/nodes" TargetMode="External"/><Relationship Id="rId139" Type="http://schemas.openxmlformats.org/officeDocument/2006/relationships/hyperlink" Target="http://homerproject.eu/project/open-data-action-plans" TargetMode="External"/><Relationship Id="rId80" Type="http://schemas.openxmlformats.org/officeDocument/2006/relationships/hyperlink" Target="http://www.epsiplatform.eu/content/etalab-publishes-french-directory-public-health-data-and-launches-public-online-consultation" TargetMode="External"/><Relationship Id="rId85" Type="http://schemas.openxmlformats.org/officeDocument/2006/relationships/hyperlink" Target="http://images.thegovlab.org/wordpress/wp-content/uploads/2014/06/nhs-full-report.pdf" TargetMode="External"/><Relationship Id="rId150" Type="http://schemas.openxmlformats.org/officeDocument/2006/relationships/hyperlink" Target="https://www.gov.uk/government/uploads/system/uploads/attachment_data/file/329817/bis-14-969-public-data-group-open-data-statement-2014.pdf" TargetMode="External"/><Relationship Id="rId155" Type="http://schemas.openxmlformats.org/officeDocument/2006/relationships/hyperlink" Target="http://www.w3.org/2013/05/odbp-charter" TargetMode="External"/><Relationship Id="rId12" Type="http://schemas.openxmlformats.org/officeDocument/2006/relationships/hyperlink" Target="http://www.agid.gov.it/sites/default/files/linee_guida/patrimoniopubblicolg2014_v0.7finale.pdf" TargetMode="External"/><Relationship Id="rId17" Type="http://schemas.openxmlformats.org/officeDocument/2006/relationships/hyperlink" Target="http://homerproject.eu/project/open-data-action-plans" TargetMode="External"/><Relationship Id="rId33" Type="http://schemas.openxmlformats.org/officeDocument/2006/relationships/hyperlink" Target="http://www.openricostruzione.it/" TargetMode="External"/><Relationship Id="rId38" Type="http://schemas.openxmlformats.org/officeDocument/2006/relationships/hyperlink" Target="https://www.gov.uk/government/groups/129" TargetMode="External"/><Relationship Id="rId59" Type="http://schemas.openxmlformats.org/officeDocument/2006/relationships/hyperlink" Target="http://www.mckinsey.com/insights/business_technology/open_data_unlocking_innovation_and_performance_with_liquid_information" TargetMode="External"/><Relationship Id="rId103" Type="http://schemas.openxmlformats.org/officeDocument/2006/relationships/hyperlink" Target="http://www.w3.org/2013/05/lcsv-charter.html" TargetMode="External"/><Relationship Id="rId108" Type="http://schemas.openxmlformats.org/officeDocument/2006/relationships/hyperlink" Target="http://www.rndt.gov.it/" TargetMode="External"/><Relationship Id="rId124" Type="http://schemas.openxmlformats.org/officeDocument/2006/relationships/hyperlink" Target="https://github.com/openapimanifesto/firstDraft" TargetMode="External"/><Relationship Id="rId129" Type="http://schemas.openxmlformats.org/officeDocument/2006/relationships/hyperlink" Target="http://www.socrata.com/products/govstat/" TargetMode="External"/><Relationship Id="rId54" Type="http://schemas.openxmlformats.org/officeDocument/2006/relationships/hyperlink" Target="http://www.rekenkamer.nl/Publicaties/Onderzoeksrapporten/Introducties/2014/03/Trendrapport_Open_data" TargetMode="External"/><Relationship Id="rId70" Type="http://schemas.openxmlformats.org/officeDocument/2006/relationships/hyperlink" Target="http://theodi.org/" TargetMode="External"/><Relationship Id="rId75" Type="http://schemas.openxmlformats.org/officeDocument/2006/relationships/hyperlink" Target="https://open-data.europa.eu/en/data/" TargetMode="External"/><Relationship Id="rId91" Type="http://schemas.openxmlformats.org/officeDocument/2006/relationships/hyperlink" Target="http://www.data.gov/consumer/page/smart-disclosure-policy-resources" TargetMode="External"/><Relationship Id="rId96" Type="http://schemas.openxmlformats.org/officeDocument/2006/relationships/hyperlink" Target="http://standard.open-contracting.org/" TargetMode="External"/><Relationship Id="rId140" Type="http://schemas.openxmlformats.org/officeDocument/2006/relationships/hyperlink" Target="http://www.opendataresearch.org/project/2013/odb" TargetMode="External"/><Relationship Id="rId145" Type="http://schemas.openxmlformats.org/officeDocument/2006/relationships/hyperlink" Target="http://www.whitehouse.gov/innovationfellows"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rl.okfn.org/2014/04/14/open-data-ireland-communitys-wishlist-for-insight/" TargetMode="External"/><Relationship Id="rId23" Type="http://schemas.openxmlformats.org/officeDocument/2006/relationships/hyperlink" Target="http://opendatafrance.net/" TargetMode="External"/><Relationship Id="rId28" Type="http://schemas.openxmlformats.org/officeDocument/2006/relationships/hyperlink" Target="http://esperienze.formez.it/" TargetMode="External"/><Relationship Id="rId36" Type="http://schemas.openxmlformats.org/officeDocument/2006/relationships/hyperlink" Target="http://www.linkedopendata.it/" TargetMode="External"/><Relationship Id="rId49" Type="http://schemas.openxmlformats.org/officeDocument/2006/relationships/hyperlink" Target="http://apps4europe.com/competition" TargetMode="External"/><Relationship Id="rId57" Type="http://schemas.openxmlformats.org/officeDocument/2006/relationships/hyperlink" Target="http://ec.europa.eu/digital-agenda/en/news/smart-20130063-study-european-data-market-and-related-services" TargetMode="External"/><Relationship Id="rId106" Type="http://schemas.openxmlformats.org/officeDocument/2006/relationships/hyperlink" Target="http://dataprotocols.org/tabular-data-package/" TargetMode="External"/><Relationship Id="rId114" Type="http://schemas.openxmlformats.org/officeDocument/2006/relationships/hyperlink" Target="https://ec.europa.eu/digital-agenda/en/news/smart-20141072-deployment-eu-open-data-core-platform-implementation-pan-european-open-data" TargetMode="External"/><Relationship Id="rId119" Type="http://schemas.openxmlformats.org/officeDocument/2006/relationships/hyperlink" Target="http://project-open-data.github.io/" TargetMode="External"/><Relationship Id="rId127" Type="http://schemas.openxmlformats.org/officeDocument/2006/relationships/hyperlink" Target="http://eu-a.demo.qlik.com/detail.aspx?appName=Italian%20Schools%20Navigator.qvw" TargetMode="External"/><Relationship Id="rId10" Type="http://schemas.openxmlformats.org/officeDocument/2006/relationships/hyperlink" Target="http://www.etalab.gouv.fr/pages/licence-ouverte-open-licence-5899923.html" TargetMode="External"/><Relationship Id="rId31" Type="http://schemas.openxmlformats.org/officeDocument/2006/relationships/hyperlink" Target="http://www.apps4italy.org/" TargetMode="External"/><Relationship Id="rId44" Type="http://schemas.openxmlformats.org/officeDocument/2006/relationships/hyperlink" Target="http://codefor.de/" TargetMode="External"/><Relationship Id="rId52" Type="http://schemas.openxmlformats.org/officeDocument/2006/relationships/hyperlink" Target="http://idatosabiertos.org/" TargetMode="External"/><Relationship Id="rId60" Type="http://schemas.openxmlformats.org/officeDocument/2006/relationships/hyperlink" Target="http://www.finodex-project.eu/" TargetMode="External"/><Relationship Id="rId65" Type="http://schemas.openxmlformats.org/officeDocument/2006/relationships/hyperlink" Target="https://www.gov.uk/government/uploads/system/uploads/attachment_data/file/329817/bis-14-969-public-data-group-open-data-statement-2014.pdf" TargetMode="External"/><Relationship Id="rId73" Type="http://schemas.openxmlformats.org/officeDocument/2006/relationships/hyperlink" Target="http://geography.oii.ox.ac.uk/?page=open-data-index" TargetMode="External"/><Relationship Id="rId78" Type="http://schemas.openxmlformats.org/officeDocument/2006/relationships/hyperlink" Target="http://data.gov.uk/odug-roadmap" TargetMode="External"/><Relationship Id="rId81" Type="http://schemas.openxmlformats.org/officeDocument/2006/relationships/hyperlink" Target="http://www.opendata-27-76.fr/" TargetMode="External"/><Relationship Id="rId86" Type="http://schemas.openxmlformats.org/officeDocument/2006/relationships/hyperlink" Target="http://www.reuters.com/article/2014/03/11/farming-data-oada-idUSL2N0M819L20140311" TargetMode="External"/><Relationship Id="rId94" Type="http://schemas.openxmlformats.org/officeDocument/2006/relationships/hyperlink" Target="http://energy.gov/data/green-button" TargetMode="External"/><Relationship Id="rId99" Type="http://schemas.openxmlformats.org/officeDocument/2006/relationships/hyperlink" Target="http://project.dapaas.eu/" TargetMode="External"/><Relationship Id="rId101" Type="http://schemas.openxmlformats.org/officeDocument/2006/relationships/hyperlink" Target="http://opencube-project.eu/" TargetMode="External"/><Relationship Id="rId122" Type="http://schemas.openxmlformats.org/officeDocument/2006/relationships/hyperlink" Target="https://github.com/WhiteHouse/api-standards" TargetMode="External"/><Relationship Id="rId130" Type="http://schemas.openxmlformats.org/officeDocument/2006/relationships/hyperlink" Target="http://illustreets.co.uk/" TargetMode="External"/><Relationship Id="rId135" Type="http://schemas.openxmlformats.org/officeDocument/2006/relationships/hyperlink" Target="https://www.gov.uk/government/publications/open-data-charter" TargetMode="External"/><Relationship Id="rId143" Type="http://schemas.openxmlformats.org/officeDocument/2006/relationships/hyperlink" Target="http://www.publications.parliament.uk/pa/cm201314/cmselect/cmpubadm/564/564.pdf" TargetMode="External"/><Relationship Id="rId148" Type="http://schemas.openxmlformats.org/officeDocument/2006/relationships/hyperlink" Target="http://www.mckinsey.com/insights/business_technology/open_data_unlocking_innovation_and_performance_with_liquid_information" TargetMode="External"/><Relationship Id="rId151" Type="http://schemas.openxmlformats.org/officeDocument/2006/relationships/hyperlink" Target="http://national.census.okfn.org/" TargetMode="External"/><Relationship Id="rId156" Type="http://schemas.openxmlformats.org/officeDocument/2006/relationships/hyperlink" Target="https://www.gov.uk/government/publications/national-information-infrastructure" TargetMode="External"/><Relationship Id="rId4" Type="http://schemas.openxmlformats.org/officeDocument/2006/relationships/webSettings" Target="webSettings.xml"/><Relationship Id="rId9" Type="http://schemas.openxmlformats.org/officeDocument/2006/relationships/hyperlink" Target="http://data.gouv.fr" TargetMode="External"/><Relationship Id="rId13" Type="http://schemas.openxmlformats.org/officeDocument/2006/relationships/hyperlink" Target="https://www.gov.uk/government/publications/open-data-white-paper-unleashing-the-potential" TargetMode="External"/><Relationship Id="rId18" Type="http://schemas.openxmlformats.org/officeDocument/2006/relationships/hyperlink" Target="http://www.opendataresearch.org/project/2013/odb" TargetMode="External"/><Relationship Id="rId39" Type="http://schemas.openxmlformats.org/officeDocument/2006/relationships/hyperlink" Target="http://www.whitehouse.gov/innovationfellows" TargetMode="External"/><Relationship Id="rId109" Type="http://schemas.openxmlformats.org/officeDocument/2006/relationships/hyperlink" Target="http://spcdata.digitpa.gov.it/index.html" TargetMode="External"/><Relationship Id="rId34" Type="http://schemas.openxmlformats.org/officeDocument/2006/relationships/hyperlink" Target="http://www.ascuoladiopencoesione.it/" TargetMode="External"/><Relationship Id="rId50" Type="http://schemas.openxmlformats.org/officeDocument/2006/relationships/hyperlink" Target="http://energychallenge.energy.gov/" TargetMode="External"/><Relationship Id="rId55" Type="http://schemas.openxmlformats.org/officeDocument/2006/relationships/hyperlink" Target="http://www.opendata500.com/" TargetMode="External"/><Relationship Id="rId76" Type="http://schemas.openxmlformats.org/officeDocument/2006/relationships/hyperlink" Target="http://data.gov.uk/blog/government-data-get-involved-0" TargetMode="External"/><Relationship Id="rId97" Type="http://schemas.openxmlformats.org/officeDocument/2006/relationships/hyperlink" Target="http://project-open-data.github.io/" TargetMode="External"/><Relationship Id="rId104" Type="http://schemas.openxmlformats.org/officeDocument/2006/relationships/hyperlink" Target="https://www.w3.org/2013/dwbp/wiki/Quality_and_Granularity_Description_Vocabulary" TargetMode="External"/><Relationship Id="rId120" Type="http://schemas.openxmlformats.org/officeDocument/2006/relationships/hyperlink" Target="https://github.com/blog/1772-diffable-more-customizable-maps" TargetMode="External"/><Relationship Id="rId125" Type="http://schemas.openxmlformats.org/officeDocument/2006/relationships/hyperlink" Target="http://dev.socrata.com/docs/endpoints.html" TargetMode="External"/><Relationship Id="rId141" Type="http://schemas.openxmlformats.org/officeDocument/2006/relationships/hyperlink" Target="https://benchmarkstudy.socrata.com/" TargetMode="External"/><Relationship Id="rId146" Type="http://schemas.openxmlformats.org/officeDocument/2006/relationships/hyperlink" Target="http://www.codeforamerica.org/about/international/" TargetMode="External"/><Relationship Id="rId7" Type="http://schemas.openxmlformats.org/officeDocument/2006/relationships/hyperlink" Target="https://www.gov.uk/government/publications/open-data-charter" TargetMode="External"/><Relationship Id="rId71" Type="http://schemas.openxmlformats.org/officeDocument/2006/relationships/hyperlink" Target="http://www.opendataresearch.org/project/2013/odb" TargetMode="External"/><Relationship Id="rId92" Type="http://schemas.openxmlformats.org/officeDocument/2006/relationships/hyperlink" Target="http://healthit.gov/bluebutton"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innovatoripa.it/" TargetMode="External"/><Relationship Id="rId24" Type="http://schemas.openxmlformats.org/officeDocument/2006/relationships/hyperlink" Target="http://www.etalab.gouv.fr/pages/presentation-6371441.html" TargetMode="External"/><Relationship Id="rId40" Type="http://schemas.openxmlformats.org/officeDocument/2006/relationships/hyperlink" Target="http://www.whitehouse.gov/innovationfellows/projects" TargetMode="External"/><Relationship Id="rId45" Type="http://schemas.openxmlformats.org/officeDocument/2006/relationships/hyperlink" Target="http://www.codeforall.ie/" TargetMode="External"/><Relationship Id="rId66" Type="http://schemas.openxmlformats.org/officeDocument/2006/relationships/hyperlink" Target="http://data.gov.uk/" TargetMode="External"/><Relationship Id="rId87" Type="http://schemas.openxmlformats.org/officeDocument/2006/relationships/hyperlink" Target="http://www.smartopendata.eu/" TargetMode="External"/><Relationship Id="rId110" Type="http://schemas.openxmlformats.org/officeDocument/2006/relationships/hyperlink" Target="http://www.dati.gov.it/content/infografica" TargetMode="External"/><Relationship Id="rId115" Type="http://schemas.openxmlformats.org/officeDocument/2006/relationships/hyperlink" Target="https://github.com/" TargetMode="External"/><Relationship Id="rId131" Type="http://schemas.openxmlformats.org/officeDocument/2006/relationships/hyperlink" Target="http://www.opengovpartnership.org/sites/default/files/attachments/ODWG%20Draft%20Workplan.pdf" TargetMode="External"/><Relationship Id="rId136" Type="http://schemas.openxmlformats.org/officeDocument/2006/relationships/hyperlink" Target="http://www.etalab.gouv.fr/pages/licence-ouverte-open-licence-5899923.html" TargetMode="External"/><Relationship Id="rId157" Type="http://schemas.openxmlformats.org/officeDocument/2006/relationships/hyperlink" Target="http://www.whitehouse.gov/sites/default/files/omb/egov/digital-government/digital-government.html" TargetMode="External"/><Relationship Id="rId61" Type="http://schemas.openxmlformats.org/officeDocument/2006/relationships/hyperlink" Target="http://eur-lex.europa.eu/legal-content/ES/TXT/HTML/?uri=CELEX:52014XC0724(01)&amp;from=EN" TargetMode="External"/><Relationship Id="rId82" Type="http://schemas.openxmlformats.org/officeDocument/2006/relationships/hyperlink" Target="http://www.dataviva.info" TargetMode="External"/><Relationship Id="rId152" Type="http://schemas.openxmlformats.org/officeDocument/2006/relationships/hyperlink" Target="http://bookshop.europa.eu/en/eu-open-data-pbOA0414169/" TargetMode="External"/><Relationship Id="rId19" Type="http://schemas.openxmlformats.org/officeDocument/2006/relationships/hyperlink" Target="https://benchmarkstudy.socrata.com/" TargetMode="External"/><Relationship Id="rId14" Type="http://schemas.openxmlformats.org/officeDocument/2006/relationships/hyperlink" Target="http://data.gov.uk/library/public-data-principles" TargetMode="External"/><Relationship Id="rId30" Type="http://schemas.openxmlformats.org/officeDocument/2006/relationships/hyperlink" Target="file:///C:\Users\Marta%20&#193;lvarez\AppData\Local\Temp\data.gov.it" TargetMode="External"/><Relationship Id="rId35" Type="http://schemas.openxmlformats.org/officeDocument/2006/relationships/hyperlink" Target="http://www.spaghettiopendata.org/" TargetMode="External"/><Relationship Id="rId56" Type="http://schemas.openxmlformats.org/officeDocument/2006/relationships/hyperlink" Target="http://www.socrata.com/blog/call-for-contributors-announcing-the-open-data-userbase/" TargetMode="External"/><Relationship Id="rId77" Type="http://schemas.openxmlformats.org/officeDocument/2006/relationships/hyperlink" Target="http://www.youropendata.eu/" TargetMode="External"/><Relationship Id="rId100" Type="http://schemas.openxmlformats.org/officeDocument/2006/relationships/hyperlink" Target="http://www.epsiplatform.eu/content/introducing-linda-project-supporting-sme%E2%80%99s-linked-open-data" TargetMode="External"/><Relationship Id="rId105" Type="http://schemas.openxmlformats.org/officeDocument/2006/relationships/hyperlink" Target="http://project-open-data.github.io/schema/" TargetMode="External"/><Relationship Id="rId126" Type="http://schemas.openxmlformats.org/officeDocument/2006/relationships/hyperlink" Target="http://officialblog.yelp.com/2013/01/introducing-lives.html" TargetMode="External"/><Relationship Id="rId147" Type="http://schemas.openxmlformats.org/officeDocument/2006/relationships/hyperlink" Target="http://www.bigopendata.eu/full-report/" TargetMode="External"/><Relationship Id="rId8" Type="http://schemas.openxmlformats.org/officeDocument/2006/relationships/hyperlink" Target="http://www.etalab.gouv.fr/" TargetMode="External"/><Relationship Id="rId51" Type="http://schemas.openxmlformats.org/officeDocument/2006/relationships/hyperlink" Target="http://www.opendataresearch.org/" TargetMode="External"/><Relationship Id="rId72" Type="http://schemas.openxmlformats.org/officeDocument/2006/relationships/hyperlink" Target="http://national.census.okfn.org/" TargetMode="External"/><Relationship Id="rId93" Type="http://schemas.openxmlformats.org/officeDocument/2006/relationships/hyperlink" Target="http://finance.naturalinteractionprototypes.co.uk/" TargetMode="External"/><Relationship Id="rId98" Type="http://schemas.openxmlformats.org/officeDocument/2006/relationships/hyperlink" Target="http://www.comsode.eu/" TargetMode="External"/><Relationship Id="rId121" Type="http://schemas.openxmlformats.org/officeDocument/2006/relationships/hyperlink" Target="http://www.whitehouse.gov/sites/default/files/omb/egov/digital-government/digital-government.html" TargetMode="External"/><Relationship Id="rId142" Type="http://schemas.openxmlformats.org/officeDocument/2006/relationships/hyperlink" Target="http://beta.congress.gov/bill/113th-congress/senate-bill/99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etalab.gouv.fr/pages/Reseau_dexperts--8668267.html" TargetMode="External"/><Relationship Id="rId46" Type="http://schemas.openxmlformats.org/officeDocument/2006/relationships/hyperlink" Target="http://linkedup-challenge.org/" TargetMode="External"/><Relationship Id="rId67" Type="http://schemas.openxmlformats.org/officeDocument/2006/relationships/hyperlink" Target="https://www.gov.uk/government/publications/breakthrough-fund-and-release-of-data-fund" TargetMode="External"/><Relationship Id="rId116" Type="http://schemas.openxmlformats.org/officeDocument/2006/relationships/hyperlink" Target="https://government.github.com/" TargetMode="External"/><Relationship Id="rId137" Type="http://schemas.openxmlformats.org/officeDocument/2006/relationships/hyperlink" Target="https://www.gov.uk/government/publications/open-data-white-paper-unleashing-the-potential" TargetMode="External"/><Relationship Id="rId158" Type="http://schemas.openxmlformats.org/officeDocument/2006/relationships/hyperlink" Target="https://github.com/WhiteHouse/api-standards" TargetMode="External"/><Relationship Id="rId20" Type="http://schemas.openxmlformats.org/officeDocument/2006/relationships/hyperlink" Target="http://beta.congress.gov/bill/113th-congress/senate-bill/994" TargetMode="External"/><Relationship Id="rId41" Type="http://schemas.openxmlformats.org/officeDocument/2006/relationships/hyperlink" Target="http://codeforamerica.org/" TargetMode="External"/><Relationship Id="rId62" Type="http://schemas.openxmlformats.org/officeDocument/2006/relationships/hyperlink" Target="https://joinup.ec.europa.eu/sites/default/files/6c/a4/e9/ISA%20Programme%20-%202014%20-%20Report%20on%20high-value%20datasets%20from%20EU%20institutions.pdf" TargetMode="External"/><Relationship Id="rId83" Type="http://schemas.openxmlformats.org/officeDocument/2006/relationships/hyperlink" Target="http://www.futuregov.asia/articles/2014/apr/17/indonesian-capital-city-prioritises-big-data-and-o/" TargetMode="External"/><Relationship Id="rId88" Type="http://schemas.openxmlformats.org/officeDocument/2006/relationships/hyperlink" Target="http://www.data.gov/" TargetMode="External"/><Relationship Id="rId111" Type="http://schemas.openxmlformats.org/officeDocument/2006/relationships/hyperlink" Target="https://www.gov.uk/government/publications/national-information-infrastructure" TargetMode="External"/><Relationship Id="rId132" Type="http://schemas.openxmlformats.org/officeDocument/2006/relationships/hyperlink" Target="http://www.w3.org/2013/share-psi/project" TargetMode="External"/><Relationship Id="rId153" Type="http://schemas.openxmlformats.org/officeDocument/2006/relationships/hyperlink" Target="http://standard.open-contracting.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9804</Words>
  <Characters>53924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Iglesias</dc:creator>
  <cp:lastModifiedBy>Marta Álvarez</cp:lastModifiedBy>
  <cp:revision>2</cp:revision>
  <dcterms:created xsi:type="dcterms:W3CDTF">2014-10-27T09:29:00Z</dcterms:created>
  <dcterms:modified xsi:type="dcterms:W3CDTF">2014-10-27T09:29:00Z</dcterms:modified>
</cp:coreProperties>
</file>